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C5" w:rsidRDefault="00737FC5" w:rsidP="00737FC5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C5" w:rsidRPr="0085510D" w:rsidRDefault="00737FC5" w:rsidP="00737FC5">
      <w:pPr>
        <w:jc w:val="center"/>
        <w:rPr>
          <w:b/>
          <w:sz w:val="28"/>
          <w:szCs w:val="32"/>
        </w:rPr>
      </w:pPr>
    </w:p>
    <w:p w:rsidR="00737FC5" w:rsidRPr="007C78A7" w:rsidRDefault="00737FC5" w:rsidP="00737FC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37FC5" w:rsidRPr="007C78A7" w:rsidRDefault="00737FC5" w:rsidP="00737FC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37FC5" w:rsidRPr="0085510D" w:rsidRDefault="00737FC5" w:rsidP="00737FC5">
      <w:pPr>
        <w:jc w:val="center"/>
        <w:rPr>
          <w:b/>
          <w:sz w:val="28"/>
          <w:szCs w:val="36"/>
        </w:rPr>
      </w:pPr>
    </w:p>
    <w:p w:rsidR="00737FC5" w:rsidRDefault="00737FC5" w:rsidP="00737F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37FC5" w:rsidRPr="0085510D" w:rsidRDefault="00737FC5" w:rsidP="00737FC5">
      <w:pPr>
        <w:jc w:val="center"/>
        <w:rPr>
          <w:b/>
          <w:sz w:val="28"/>
          <w:szCs w:val="44"/>
        </w:rPr>
      </w:pPr>
    </w:p>
    <w:p w:rsidR="00737FC5" w:rsidRDefault="00B9105A" w:rsidP="00737FC5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DC35A2">
        <w:rPr>
          <w:sz w:val="28"/>
          <w:szCs w:val="28"/>
        </w:rPr>
        <w:t xml:space="preserve"> </w:t>
      </w:r>
      <w:r w:rsidR="00737FC5">
        <w:rPr>
          <w:sz w:val="28"/>
          <w:szCs w:val="28"/>
        </w:rPr>
        <w:t xml:space="preserve"> </w:t>
      </w:r>
      <w:r w:rsidR="00DC35A2">
        <w:rPr>
          <w:sz w:val="28"/>
          <w:szCs w:val="28"/>
        </w:rPr>
        <w:t>декабря</w:t>
      </w:r>
      <w:r w:rsidR="00737FC5">
        <w:rPr>
          <w:sz w:val="28"/>
          <w:szCs w:val="28"/>
        </w:rPr>
        <w:t xml:space="preserve"> 2022 года</w:t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</w:r>
      <w:r w:rsidR="00737FC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789</w:t>
      </w:r>
      <w:r w:rsidR="00737FC5">
        <w:rPr>
          <w:sz w:val="28"/>
          <w:szCs w:val="28"/>
        </w:rPr>
        <w:t xml:space="preserve"> </w:t>
      </w:r>
    </w:p>
    <w:p w:rsidR="00737FC5" w:rsidRDefault="00737FC5" w:rsidP="00737F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37FC5" w:rsidRPr="0085510D" w:rsidRDefault="00737FC5" w:rsidP="00737FC5">
      <w:pPr>
        <w:jc w:val="center"/>
        <w:rPr>
          <w:b/>
          <w:sz w:val="28"/>
          <w:szCs w:val="32"/>
        </w:rPr>
      </w:pPr>
    </w:p>
    <w:p w:rsidR="00737FC5" w:rsidRDefault="00737FC5" w:rsidP="00737FC5">
      <w:pPr>
        <w:tabs>
          <w:tab w:val="left" w:pos="851"/>
        </w:tabs>
        <w:jc w:val="center"/>
        <w:rPr>
          <w:b/>
          <w:sz w:val="28"/>
          <w:szCs w:val="28"/>
        </w:rPr>
      </w:pPr>
      <w:r w:rsidRPr="00D61BB0"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порядке ведения муниципальной долговой книги Каларского муниципального округа Забайкальского края </w:t>
      </w:r>
    </w:p>
    <w:p w:rsidR="00737FC5" w:rsidRPr="009F3EAB" w:rsidRDefault="00737FC5" w:rsidP="00737FC5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737FC5" w:rsidRPr="00AC4613" w:rsidRDefault="00737FC5" w:rsidP="00737FC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AC4613">
        <w:rPr>
          <w:kern w:val="2"/>
          <w:sz w:val="28"/>
          <w:szCs w:val="28"/>
        </w:rPr>
        <w:t>В соответствии с</w:t>
      </w:r>
      <w:r w:rsidR="005904DE" w:rsidRPr="00AC4613">
        <w:rPr>
          <w:kern w:val="2"/>
          <w:sz w:val="28"/>
          <w:szCs w:val="28"/>
        </w:rPr>
        <w:t>о статьями 120,</w:t>
      </w:r>
      <w:r w:rsidR="006809FF">
        <w:rPr>
          <w:kern w:val="2"/>
          <w:sz w:val="28"/>
          <w:szCs w:val="28"/>
        </w:rPr>
        <w:t xml:space="preserve"> </w:t>
      </w:r>
      <w:r w:rsidR="005904DE" w:rsidRPr="00AC4613">
        <w:rPr>
          <w:kern w:val="2"/>
          <w:sz w:val="28"/>
          <w:szCs w:val="28"/>
        </w:rPr>
        <w:t xml:space="preserve">121 </w:t>
      </w:r>
      <w:r w:rsidRPr="00AC4613">
        <w:rPr>
          <w:kern w:val="2"/>
          <w:sz w:val="28"/>
          <w:szCs w:val="28"/>
        </w:rPr>
        <w:t xml:space="preserve"> </w:t>
      </w:r>
      <w:r w:rsidR="005904DE" w:rsidRPr="00AC4613">
        <w:rPr>
          <w:bCs/>
          <w:kern w:val="2"/>
          <w:sz w:val="28"/>
          <w:szCs w:val="28"/>
        </w:rPr>
        <w:t>Бюджетного</w:t>
      </w:r>
      <w:r w:rsidRPr="00AC4613">
        <w:rPr>
          <w:bCs/>
          <w:kern w:val="2"/>
          <w:sz w:val="28"/>
          <w:szCs w:val="28"/>
        </w:rPr>
        <w:t xml:space="preserve"> кодекс</w:t>
      </w:r>
      <w:r w:rsidR="005904DE" w:rsidRPr="00AC4613">
        <w:rPr>
          <w:bCs/>
          <w:kern w:val="2"/>
          <w:sz w:val="28"/>
          <w:szCs w:val="28"/>
        </w:rPr>
        <w:t>а</w:t>
      </w:r>
      <w:r w:rsidRPr="00AC4613">
        <w:rPr>
          <w:bCs/>
          <w:kern w:val="2"/>
          <w:sz w:val="28"/>
          <w:szCs w:val="28"/>
        </w:rPr>
        <w:t xml:space="preserve"> Российской Федерации, </w:t>
      </w:r>
      <w:r w:rsidRPr="00AC4613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C4613">
        <w:rPr>
          <w:bCs/>
          <w:kern w:val="2"/>
          <w:sz w:val="28"/>
          <w:szCs w:val="28"/>
        </w:rPr>
        <w:t xml:space="preserve">руководствуясь </w:t>
      </w:r>
      <w:r w:rsidR="004E1385">
        <w:rPr>
          <w:bCs/>
          <w:kern w:val="2"/>
          <w:sz w:val="28"/>
          <w:szCs w:val="28"/>
        </w:rPr>
        <w:t xml:space="preserve">статьей 32 </w:t>
      </w:r>
      <w:r w:rsidRPr="00AC4613">
        <w:rPr>
          <w:bCs/>
          <w:kern w:val="2"/>
          <w:sz w:val="28"/>
          <w:szCs w:val="28"/>
        </w:rPr>
        <w:t>Устав</w:t>
      </w:r>
      <w:r w:rsidR="004E1385">
        <w:rPr>
          <w:bCs/>
          <w:kern w:val="2"/>
          <w:sz w:val="28"/>
          <w:szCs w:val="28"/>
        </w:rPr>
        <w:t>а</w:t>
      </w:r>
      <w:r w:rsidRPr="00AC4613">
        <w:rPr>
          <w:bCs/>
          <w:kern w:val="2"/>
          <w:sz w:val="28"/>
          <w:szCs w:val="28"/>
        </w:rPr>
        <w:t xml:space="preserve"> </w:t>
      </w:r>
      <w:r w:rsidRPr="00AC4613">
        <w:rPr>
          <w:sz w:val="28"/>
          <w:szCs w:val="28"/>
        </w:rPr>
        <w:t xml:space="preserve"> </w:t>
      </w:r>
      <w:r w:rsidR="005904DE" w:rsidRPr="00AC4613">
        <w:rPr>
          <w:sz w:val="28"/>
          <w:szCs w:val="28"/>
        </w:rPr>
        <w:t>К</w:t>
      </w:r>
      <w:r w:rsidRPr="00AC4613">
        <w:rPr>
          <w:sz w:val="28"/>
          <w:szCs w:val="28"/>
        </w:rPr>
        <w:t>аларского муниципального округа</w:t>
      </w:r>
      <w:r w:rsidR="005904DE" w:rsidRPr="00AC4613">
        <w:rPr>
          <w:sz w:val="28"/>
          <w:szCs w:val="28"/>
        </w:rPr>
        <w:t xml:space="preserve"> Забайкальского края</w:t>
      </w:r>
      <w:r w:rsidRPr="00AC4613">
        <w:rPr>
          <w:sz w:val="28"/>
          <w:szCs w:val="28"/>
        </w:rPr>
        <w:t>, администрация Каларского муниципального округа</w:t>
      </w:r>
      <w:r w:rsidR="005904DE" w:rsidRPr="00AC4613">
        <w:rPr>
          <w:sz w:val="28"/>
          <w:szCs w:val="28"/>
        </w:rPr>
        <w:t xml:space="preserve"> Забайкальского края</w:t>
      </w:r>
      <w:r w:rsidRPr="00AC4613">
        <w:rPr>
          <w:sz w:val="28"/>
          <w:szCs w:val="28"/>
        </w:rPr>
        <w:t xml:space="preserve"> </w:t>
      </w:r>
      <w:r w:rsidRPr="00AC4613">
        <w:rPr>
          <w:b/>
          <w:sz w:val="28"/>
          <w:szCs w:val="28"/>
        </w:rPr>
        <w:t>постановляет:</w:t>
      </w:r>
    </w:p>
    <w:p w:rsidR="00737FC5" w:rsidRPr="00AC4613" w:rsidRDefault="00737FC5" w:rsidP="00737FC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737FC5" w:rsidRPr="00AC4613" w:rsidRDefault="00737FC5" w:rsidP="00737FC5">
      <w:pPr>
        <w:ind w:firstLine="708"/>
        <w:jc w:val="both"/>
        <w:rPr>
          <w:bCs/>
          <w:sz w:val="28"/>
          <w:szCs w:val="28"/>
        </w:rPr>
      </w:pPr>
      <w:r w:rsidRPr="00AC4613">
        <w:rPr>
          <w:sz w:val="28"/>
          <w:szCs w:val="28"/>
        </w:rPr>
        <w:t xml:space="preserve">1. Утвердить </w:t>
      </w:r>
      <w:r w:rsidR="006809FF">
        <w:rPr>
          <w:sz w:val="28"/>
          <w:szCs w:val="28"/>
        </w:rPr>
        <w:t xml:space="preserve">прилагаемое </w:t>
      </w:r>
      <w:r w:rsidRPr="00AC4613">
        <w:rPr>
          <w:sz w:val="28"/>
          <w:szCs w:val="28"/>
        </w:rPr>
        <w:t>Положение о порядке ведения муниципальной долговой книги  Каларского муниципального округа</w:t>
      </w:r>
      <w:r w:rsidR="005904DE" w:rsidRPr="00AC4613">
        <w:rPr>
          <w:sz w:val="28"/>
          <w:szCs w:val="28"/>
        </w:rPr>
        <w:t xml:space="preserve"> Забайкальского края</w:t>
      </w:r>
      <w:r w:rsidR="00DF3A53">
        <w:rPr>
          <w:sz w:val="28"/>
          <w:szCs w:val="28"/>
        </w:rPr>
        <w:t>.</w:t>
      </w:r>
    </w:p>
    <w:p w:rsidR="00737FC5" w:rsidRPr="00AC4613" w:rsidRDefault="00737FC5" w:rsidP="005904DE">
      <w:pPr>
        <w:ind w:firstLine="709"/>
        <w:jc w:val="both"/>
        <w:outlineLvl w:val="0"/>
        <w:rPr>
          <w:sz w:val="28"/>
          <w:szCs w:val="28"/>
        </w:rPr>
      </w:pPr>
      <w:r w:rsidRPr="00AC4613">
        <w:rPr>
          <w:bCs/>
          <w:sz w:val="28"/>
          <w:szCs w:val="28"/>
        </w:rPr>
        <w:t xml:space="preserve">2. </w:t>
      </w:r>
      <w:r w:rsidR="005904DE" w:rsidRPr="00AC4613">
        <w:rPr>
          <w:bCs/>
          <w:sz w:val="28"/>
          <w:szCs w:val="28"/>
        </w:rPr>
        <w:t>Признать утратившим силу п</w:t>
      </w:r>
      <w:r w:rsidRPr="00AC4613">
        <w:rPr>
          <w:sz w:val="28"/>
          <w:szCs w:val="28"/>
        </w:rPr>
        <w:t>остановление администрации муниципального района «</w:t>
      </w:r>
      <w:proofErr w:type="spellStart"/>
      <w:r w:rsidRPr="00AC4613">
        <w:rPr>
          <w:sz w:val="28"/>
          <w:szCs w:val="28"/>
        </w:rPr>
        <w:t>Каларский</w:t>
      </w:r>
      <w:proofErr w:type="spellEnd"/>
      <w:r w:rsidRPr="00AC4613">
        <w:rPr>
          <w:sz w:val="28"/>
          <w:szCs w:val="28"/>
        </w:rPr>
        <w:t xml:space="preserve"> район» от 25</w:t>
      </w:r>
      <w:r w:rsidR="005904DE" w:rsidRPr="00AC4613">
        <w:rPr>
          <w:sz w:val="28"/>
          <w:szCs w:val="28"/>
        </w:rPr>
        <w:t xml:space="preserve"> февраля </w:t>
      </w:r>
      <w:r w:rsidRPr="00AC4613">
        <w:rPr>
          <w:sz w:val="28"/>
          <w:szCs w:val="28"/>
        </w:rPr>
        <w:t>2009</w:t>
      </w:r>
      <w:r w:rsidR="005904DE" w:rsidRPr="00AC4613">
        <w:rPr>
          <w:sz w:val="28"/>
          <w:szCs w:val="28"/>
        </w:rPr>
        <w:t xml:space="preserve"> года </w:t>
      </w:r>
      <w:r w:rsidRPr="00AC4613">
        <w:rPr>
          <w:sz w:val="28"/>
          <w:szCs w:val="28"/>
        </w:rPr>
        <w:t xml:space="preserve"> № 51 «Об утверждении П</w:t>
      </w:r>
      <w:r w:rsidR="005904DE" w:rsidRPr="00AC4613">
        <w:rPr>
          <w:sz w:val="28"/>
          <w:szCs w:val="28"/>
        </w:rPr>
        <w:t>орядка</w:t>
      </w:r>
      <w:r w:rsidRPr="00AC4613">
        <w:rPr>
          <w:sz w:val="28"/>
          <w:szCs w:val="28"/>
        </w:rPr>
        <w:t xml:space="preserve"> ведения муниципальной долговой книги муниципального района «</w:t>
      </w:r>
      <w:proofErr w:type="spellStart"/>
      <w:r w:rsidRPr="00AC4613">
        <w:rPr>
          <w:sz w:val="28"/>
          <w:szCs w:val="28"/>
        </w:rPr>
        <w:t>Каларский</w:t>
      </w:r>
      <w:proofErr w:type="spellEnd"/>
      <w:r w:rsidRPr="00AC4613">
        <w:rPr>
          <w:sz w:val="28"/>
          <w:szCs w:val="28"/>
        </w:rPr>
        <w:t xml:space="preserve"> район».</w:t>
      </w:r>
    </w:p>
    <w:p w:rsidR="00AC4613" w:rsidRPr="00AC4613" w:rsidRDefault="00737FC5" w:rsidP="00AC461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AC4613">
        <w:rPr>
          <w:sz w:val="28"/>
          <w:szCs w:val="28"/>
        </w:rPr>
        <w:t xml:space="preserve">3. </w:t>
      </w:r>
      <w:r w:rsidR="00AC4613" w:rsidRPr="00AC4613">
        <w:rPr>
          <w:bCs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</w:t>
      </w:r>
      <w:r w:rsidR="00AC4613" w:rsidRPr="00AC4613">
        <w:rPr>
          <w:sz w:val="28"/>
          <w:szCs w:val="28"/>
        </w:rPr>
        <w:t>в информационно-телекоммуникационной сети  «Интернет»</w:t>
      </w:r>
      <w:r w:rsidR="00AC4613" w:rsidRPr="00AC4613">
        <w:rPr>
          <w:bCs/>
          <w:sz w:val="28"/>
          <w:szCs w:val="28"/>
        </w:rPr>
        <w:t>.</w:t>
      </w:r>
    </w:p>
    <w:p w:rsidR="00737FC5" w:rsidRPr="00AC4613" w:rsidRDefault="00737FC5" w:rsidP="00737FC5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737FC5" w:rsidRDefault="00737FC5" w:rsidP="00737FC5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6809FF" w:rsidRPr="00AC4613" w:rsidRDefault="006809FF" w:rsidP="00737FC5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737FC5" w:rsidRDefault="00DF3A53" w:rsidP="00737F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37FC5">
        <w:rPr>
          <w:sz w:val="28"/>
          <w:szCs w:val="28"/>
        </w:rPr>
        <w:t xml:space="preserve"> Каларского муниципального</w:t>
      </w:r>
    </w:p>
    <w:p w:rsidR="00737FC5" w:rsidRDefault="00737FC5" w:rsidP="00737FC5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09FF">
        <w:rPr>
          <w:sz w:val="28"/>
          <w:szCs w:val="28"/>
        </w:rPr>
        <w:tab/>
      </w:r>
      <w:proofErr w:type="spellStart"/>
      <w:r w:rsidR="00DF3A53">
        <w:rPr>
          <w:sz w:val="28"/>
          <w:szCs w:val="28"/>
        </w:rPr>
        <w:t>Корбут</w:t>
      </w:r>
      <w:proofErr w:type="spellEnd"/>
      <w:r w:rsidR="00DF3A53">
        <w:rPr>
          <w:sz w:val="28"/>
          <w:szCs w:val="28"/>
        </w:rPr>
        <w:t xml:space="preserve"> Н.М.</w:t>
      </w:r>
    </w:p>
    <w:p w:rsidR="006809FF" w:rsidRDefault="006809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818" w:rsidRPr="006809FF" w:rsidRDefault="00D24818" w:rsidP="006809F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F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  <w:r w:rsidR="00737FC5" w:rsidRPr="006809FF">
        <w:rPr>
          <w:rFonts w:ascii="Times New Roman" w:hAnsi="Times New Roman" w:cs="Times New Roman"/>
          <w:b/>
          <w:sz w:val="28"/>
          <w:szCs w:val="28"/>
        </w:rPr>
        <w:t>О</w:t>
      </w:r>
    </w:p>
    <w:p w:rsidR="00D24818" w:rsidRPr="006809FF" w:rsidRDefault="00D24818" w:rsidP="006809F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9F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92B1E" w:rsidRPr="006809FF" w:rsidRDefault="00D24818" w:rsidP="006809F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9FF">
        <w:rPr>
          <w:rFonts w:ascii="Times New Roman" w:hAnsi="Times New Roman" w:cs="Times New Roman"/>
          <w:sz w:val="28"/>
          <w:szCs w:val="28"/>
        </w:rPr>
        <w:t>Каларского муниципального округа</w:t>
      </w:r>
    </w:p>
    <w:p w:rsidR="00D24818" w:rsidRPr="006809FF" w:rsidRDefault="00892B1E" w:rsidP="006809F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9FF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D24818" w:rsidRPr="006809FF" w:rsidRDefault="00D61EB6" w:rsidP="006809F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809FF">
        <w:rPr>
          <w:rFonts w:ascii="Times New Roman" w:hAnsi="Times New Roman" w:cs="Times New Roman"/>
          <w:sz w:val="28"/>
          <w:szCs w:val="28"/>
        </w:rPr>
        <w:t>о</w:t>
      </w:r>
      <w:r w:rsidR="00D24818" w:rsidRPr="006809FF">
        <w:rPr>
          <w:rFonts w:ascii="Times New Roman" w:hAnsi="Times New Roman" w:cs="Times New Roman"/>
          <w:sz w:val="28"/>
          <w:szCs w:val="28"/>
        </w:rPr>
        <w:t>т</w:t>
      </w:r>
      <w:r w:rsidR="00892B1E" w:rsidRPr="006809FF">
        <w:rPr>
          <w:rFonts w:ascii="Times New Roman" w:hAnsi="Times New Roman" w:cs="Times New Roman"/>
          <w:sz w:val="28"/>
          <w:szCs w:val="28"/>
        </w:rPr>
        <w:t xml:space="preserve">  </w:t>
      </w:r>
      <w:r w:rsidR="00B9105A" w:rsidRPr="006809FF">
        <w:rPr>
          <w:rFonts w:ascii="Times New Roman" w:hAnsi="Times New Roman" w:cs="Times New Roman"/>
          <w:sz w:val="28"/>
          <w:szCs w:val="28"/>
        </w:rPr>
        <w:t xml:space="preserve">30 </w:t>
      </w:r>
      <w:r w:rsidRPr="006809FF">
        <w:rPr>
          <w:rFonts w:ascii="Times New Roman" w:hAnsi="Times New Roman" w:cs="Times New Roman"/>
          <w:sz w:val="28"/>
          <w:szCs w:val="28"/>
        </w:rPr>
        <w:t>декабря</w:t>
      </w:r>
      <w:r w:rsidR="00892B1E" w:rsidRPr="006809FF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24818" w:rsidRPr="006809FF">
        <w:rPr>
          <w:rFonts w:ascii="Times New Roman" w:hAnsi="Times New Roman" w:cs="Times New Roman"/>
          <w:sz w:val="28"/>
          <w:szCs w:val="28"/>
        </w:rPr>
        <w:t xml:space="preserve"> № </w:t>
      </w:r>
      <w:r w:rsidR="00B9105A" w:rsidRPr="006809FF">
        <w:rPr>
          <w:rFonts w:ascii="Times New Roman" w:hAnsi="Times New Roman" w:cs="Times New Roman"/>
          <w:sz w:val="28"/>
          <w:szCs w:val="28"/>
        </w:rPr>
        <w:t>789</w:t>
      </w:r>
    </w:p>
    <w:p w:rsidR="00D24818" w:rsidRPr="00844214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6809FF" w:rsidRDefault="00D24818" w:rsidP="00D24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9FF">
        <w:rPr>
          <w:rFonts w:ascii="Times New Roman" w:hAnsi="Times New Roman" w:cs="Times New Roman"/>
          <w:sz w:val="28"/>
          <w:szCs w:val="28"/>
        </w:rPr>
        <w:t>П</w:t>
      </w:r>
      <w:r w:rsidR="00892B1E" w:rsidRPr="006809FF">
        <w:rPr>
          <w:rFonts w:ascii="Times New Roman" w:hAnsi="Times New Roman" w:cs="Times New Roman"/>
          <w:sz w:val="28"/>
          <w:szCs w:val="28"/>
        </w:rPr>
        <w:t>оложение</w:t>
      </w:r>
      <w:r w:rsidRPr="00680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18" w:rsidRPr="006809FF" w:rsidRDefault="00D24818" w:rsidP="00D24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9FF">
        <w:rPr>
          <w:rFonts w:ascii="Times New Roman" w:hAnsi="Times New Roman" w:cs="Times New Roman"/>
          <w:sz w:val="28"/>
          <w:szCs w:val="28"/>
        </w:rPr>
        <w:t>о порядке ведения муниципальной долговой книги</w:t>
      </w:r>
    </w:p>
    <w:p w:rsidR="00D24818" w:rsidRPr="006809FF" w:rsidRDefault="00D24818" w:rsidP="00D248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9FF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</w:t>
      </w:r>
      <w:r w:rsidR="00892B1E" w:rsidRPr="006809F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"/>
        <w:rPr>
          <w:sz w:val="28"/>
          <w:szCs w:val="28"/>
        </w:rPr>
      </w:pPr>
      <w:r w:rsidRPr="00A55815">
        <w:rPr>
          <w:sz w:val="28"/>
          <w:szCs w:val="28"/>
        </w:rPr>
        <w:t>ОБЩИЕ ПОЛОЖЕНИЯ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892B1E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Настоящее Положение определяет порядок ведения муниципальной долговой книги Каларского муниципального округа</w:t>
      </w:r>
      <w:r w:rsidR="00892B1E" w:rsidRPr="00A55815">
        <w:rPr>
          <w:sz w:val="28"/>
          <w:szCs w:val="28"/>
        </w:rPr>
        <w:t xml:space="preserve"> Забайкальского края</w:t>
      </w:r>
      <w:r w:rsidRPr="00A55815">
        <w:rPr>
          <w:sz w:val="28"/>
          <w:szCs w:val="28"/>
        </w:rPr>
        <w:t xml:space="preserve"> и порядок предоставления информации о состоянии и движении муниципального долга Каларского муниципального округа</w:t>
      </w:r>
      <w:r w:rsidR="00892B1E" w:rsidRPr="00A55815">
        <w:rPr>
          <w:sz w:val="28"/>
          <w:szCs w:val="28"/>
        </w:rPr>
        <w:t xml:space="preserve"> Забайкальского края</w:t>
      </w:r>
      <w:r w:rsidRPr="00A55815">
        <w:rPr>
          <w:sz w:val="28"/>
          <w:szCs w:val="28"/>
        </w:rPr>
        <w:t>.</w:t>
      </w:r>
    </w:p>
    <w:p w:rsidR="00D24818" w:rsidRPr="00A55815" w:rsidRDefault="00D24818" w:rsidP="00892B1E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В настоящем Положении используются следующие понятия:</w:t>
      </w:r>
    </w:p>
    <w:p w:rsidR="00D24818" w:rsidRPr="00A55815" w:rsidRDefault="008813CD" w:rsidP="008813CD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A55815">
        <w:rPr>
          <w:sz w:val="28"/>
          <w:szCs w:val="28"/>
        </w:rPr>
        <w:t xml:space="preserve">1) </w:t>
      </w:r>
      <w:r w:rsidR="00D24818" w:rsidRPr="00A55815">
        <w:rPr>
          <w:sz w:val="28"/>
          <w:szCs w:val="28"/>
        </w:rPr>
        <w:t>муниципальный долг – совокупность долговых обязательств Каларского муниципального округа (далее – долговые обязательства);</w:t>
      </w:r>
    </w:p>
    <w:p w:rsidR="00D24818" w:rsidRPr="00A55815" w:rsidRDefault="008813CD" w:rsidP="008813CD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A55815">
        <w:rPr>
          <w:sz w:val="28"/>
          <w:szCs w:val="28"/>
        </w:rPr>
        <w:t xml:space="preserve">2) </w:t>
      </w:r>
      <w:r w:rsidR="00D24818" w:rsidRPr="00A55815">
        <w:rPr>
          <w:sz w:val="28"/>
          <w:szCs w:val="28"/>
        </w:rPr>
        <w:t xml:space="preserve">муниципальная </w:t>
      </w:r>
      <w:r w:rsidRPr="00A55815">
        <w:rPr>
          <w:sz w:val="28"/>
          <w:szCs w:val="28"/>
        </w:rPr>
        <w:t>д</w:t>
      </w:r>
      <w:r w:rsidR="00D24818" w:rsidRPr="00A55815">
        <w:rPr>
          <w:sz w:val="28"/>
          <w:szCs w:val="28"/>
        </w:rPr>
        <w:t>олговая книга Каларского муниципального округа</w:t>
      </w:r>
      <w:r w:rsidRPr="00A55815">
        <w:rPr>
          <w:sz w:val="28"/>
          <w:szCs w:val="28"/>
        </w:rPr>
        <w:t xml:space="preserve"> Забайкальского края</w:t>
      </w:r>
      <w:r w:rsidR="00D24818" w:rsidRPr="00A55815">
        <w:rPr>
          <w:sz w:val="28"/>
          <w:szCs w:val="28"/>
        </w:rPr>
        <w:t xml:space="preserve"> (далее – Долговая книга) – это реестр долговых обязательств Каларского муниципального округа</w:t>
      </w:r>
      <w:r w:rsidRPr="00A55815">
        <w:rPr>
          <w:sz w:val="28"/>
          <w:szCs w:val="28"/>
        </w:rPr>
        <w:t xml:space="preserve"> Забайкальского края</w:t>
      </w:r>
      <w:r w:rsidR="00955148" w:rsidRPr="00A55815">
        <w:rPr>
          <w:sz w:val="28"/>
          <w:szCs w:val="28"/>
        </w:rPr>
        <w:t xml:space="preserve"> (далее</w:t>
      </w:r>
      <w:r w:rsidR="00A55815" w:rsidRPr="00A55815">
        <w:rPr>
          <w:sz w:val="28"/>
          <w:szCs w:val="28"/>
        </w:rPr>
        <w:t xml:space="preserve"> </w:t>
      </w:r>
      <w:r w:rsidR="00955148" w:rsidRPr="00A55815">
        <w:rPr>
          <w:sz w:val="28"/>
          <w:szCs w:val="28"/>
        </w:rPr>
        <w:t>-</w:t>
      </w:r>
      <w:r w:rsidR="00D61EB6" w:rsidRPr="00A55815">
        <w:rPr>
          <w:sz w:val="28"/>
          <w:szCs w:val="28"/>
        </w:rPr>
        <w:t xml:space="preserve"> </w:t>
      </w:r>
      <w:r w:rsidR="00955148" w:rsidRPr="00A55815">
        <w:rPr>
          <w:sz w:val="28"/>
          <w:szCs w:val="28"/>
        </w:rPr>
        <w:t>муниципальный округ)</w:t>
      </w:r>
      <w:r w:rsidR="00D24818" w:rsidRPr="00A55815">
        <w:rPr>
          <w:sz w:val="28"/>
          <w:szCs w:val="28"/>
        </w:rPr>
        <w:t>, включаемых в состав муниципального долга и оформленных в соответствии с действующим законодательством Российской Федерации, Забайкальского края и муниципальными правовыми актами Каларского муниципального округа</w:t>
      </w:r>
      <w:r w:rsidRPr="00A55815">
        <w:rPr>
          <w:sz w:val="28"/>
          <w:szCs w:val="28"/>
        </w:rPr>
        <w:t xml:space="preserve"> Забайкальского края</w:t>
      </w:r>
      <w:r w:rsidR="00D24818" w:rsidRPr="00A55815">
        <w:rPr>
          <w:sz w:val="28"/>
          <w:szCs w:val="28"/>
        </w:rPr>
        <w:t>. Реестр долговых обязательств содержит совокупность данных, зафиксированных на бумажном носителе и в электронном виде.</w:t>
      </w:r>
    </w:p>
    <w:p w:rsidR="00D24818" w:rsidRPr="00A55815" w:rsidRDefault="00D24818" w:rsidP="00892B1E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 xml:space="preserve">Ведение Долговой книги осуществляет </w:t>
      </w:r>
      <w:r w:rsidR="008813CD" w:rsidRPr="00A55815">
        <w:rPr>
          <w:sz w:val="28"/>
          <w:szCs w:val="28"/>
        </w:rPr>
        <w:t>к</w:t>
      </w:r>
      <w:r w:rsidRPr="00A55815">
        <w:rPr>
          <w:sz w:val="28"/>
          <w:szCs w:val="28"/>
        </w:rPr>
        <w:t>омитет по финансам администрации Каларского муниципального округа</w:t>
      </w:r>
      <w:r w:rsidR="008813CD" w:rsidRPr="00A55815">
        <w:rPr>
          <w:sz w:val="28"/>
          <w:szCs w:val="28"/>
        </w:rPr>
        <w:t xml:space="preserve"> Забайкальского края</w:t>
      </w:r>
      <w:r w:rsidRPr="00A55815">
        <w:rPr>
          <w:sz w:val="28"/>
          <w:szCs w:val="28"/>
        </w:rPr>
        <w:t xml:space="preserve"> (далее – Комитет</w:t>
      </w:r>
      <w:r w:rsidR="002C41F7" w:rsidRPr="00A55815">
        <w:rPr>
          <w:sz w:val="28"/>
          <w:szCs w:val="28"/>
        </w:rPr>
        <w:t xml:space="preserve"> по финансам</w:t>
      </w:r>
      <w:r w:rsidRPr="00A55815">
        <w:rPr>
          <w:sz w:val="28"/>
          <w:szCs w:val="28"/>
        </w:rPr>
        <w:t xml:space="preserve">). </w:t>
      </w:r>
    </w:p>
    <w:p w:rsidR="00D24818" w:rsidRPr="00A55815" w:rsidRDefault="00D24818" w:rsidP="00892B1E">
      <w:pPr>
        <w:pStyle w:val="ConsPlusNormal"/>
        <w:jc w:val="both"/>
        <w:rPr>
          <w:sz w:val="28"/>
          <w:szCs w:val="28"/>
        </w:rPr>
      </w:pPr>
    </w:p>
    <w:p w:rsidR="00D24818" w:rsidRPr="00A55815" w:rsidRDefault="00D24818" w:rsidP="00D24818">
      <w:pPr>
        <w:pStyle w:val="1"/>
        <w:rPr>
          <w:sz w:val="28"/>
          <w:szCs w:val="28"/>
        </w:rPr>
      </w:pPr>
      <w:r w:rsidRPr="00A55815">
        <w:rPr>
          <w:sz w:val="28"/>
          <w:szCs w:val="28"/>
        </w:rPr>
        <w:t>ВЕДЕНИЕ ДОЛГОВОЙ КНИГИ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 xml:space="preserve">Долговая </w:t>
      </w:r>
      <w:hyperlink w:anchor="P120" w:history="1">
        <w:r w:rsidRPr="00A55815">
          <w:rPr>
            <w:sz w:val="28"/>
            <w:szCs w:val="28"/>
          </w:rPr>
          <w:t>книга</w:t>
        </w:r>
      </w:hyperlink>
      <w:r w:rsidRPr="00A55815">
        <w:rPr>
          <w:sz w:val="28"/>
          <w:szCs w:val="28"/>
        </w:rPr>
        <w:t xml:space="preserve"> ведется в </w:t>
      </w:r>
      <w:r w:rsidR="00B96911" w:rsidRPr="00A55815">
        <w:rPr>
          <w:sz w:val="28"/>
          <w:szCs w:val="28"/>
        </w:rPr>
        <w:t>электронном</w:t>
      </w:r>
      <w:r w:rsidRPr="00A55815">
        <w:rPr>
          <w:sz w:val="28"/>
          <w:szCs w:val="28"/>
        </w:rPr>
        <w:t xml:space="preserve"> виде по форме, установленной приложением </w:t>
      </w:r>
      <w:r w:rsidR="00A55815" w:rsidRPr="00A55815">
        <w:rPr>
          <w:sz w:val="28"/>
          <w:szCs w:val="28"/>
        </w:rPr>
        <w:t xml:space="preserve">№ 1 </w:t>
      </w:r>
      <w:r w:rsidRPr="00A55815">
        <w:rPr>
          <w:sz w:val="28"/>
          <w:szCs w:val="28"/>
        </w:rPr>
        <w:t>к настоящему Положению</w:t>
      </w:r>
      <w:r w:rsidR="00955148" w:rsidRPr="00A55815">
        <w:rPr>
          <w:sz w:val="28"/>
          <w:szCs w:val="28"/>
        </w:rPr>
        <w:t xml:space="preserve"> и ежемесячно по состоянию на первое число месяца дублируется на бумажном носителе</w:t>
      </w:r>
      <w:r w:rsidRPr="00A55815">
        <w:rPr>
          <w:sz w:val="28"/>
          <w:szCs w:val="28"/>
        </w:rPr>
        <w:t>. Долговая книга состоит из четырех разделов, соответствующих видам долговых обязательств: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Кредиты, полученные муниципальным округом</w:t>
      </w:r>
      <w:r w:rsidR="00CB5D79" w:rsidRPr="00A55815">
        <w:rPr>
          <w:sz w:val="28"/>
          <w:szCs w:val="28"/>
        </w:rPr>
        <w:t xml:space="preserve"> от кредитных организаций;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 xml:space="preserve">Бюджетные кредиты, полученные муниципальным округом </w:t>
      </w:r>
      <w:r w:rsidR="00CB5D79" w:rsidRPr="00A55815">
        <w:rPr>
          <w:sz w:val="28"/>
          <w:szCs w:val="28"/>
        </w:rPr>
        <w:t xml:space="preserve"> </w:t>
      </w:r>
      <w:r w:rsidRPr="00A55815">
        <w:rPr>
          <w:sz w:val="28"/>
          <w:szCs w:val="28"/>
        </w:rPr>
        <w:t>от</w:t>
      </w:r>
      <w:r w:rsidR="00CB5D79" w:rsidRPr="00A55815">
        <w:rPr>
          <w:sz w:val="28"/>
          <w:szCs w:val="28"/>
        </w:rPr>
        <w:t xml:space="preserve"> других</w:t>
      </w:r>
      <w:r w:rsidRPr="00A55815">
        <w:rPr>
          <w:sz w:val="28"/>
          <w:szCs w:val="28"/>
        </w:rPr>
        <w:t xml:space="preserve"> бюджетов бюджетн</w:t>
      </w:r>
      <w:r w:rsidR="00CB5D79" w:rsidRPr="00A55815">
        <w:rPr>
          <w:sz w:val="28"/>
          <w:szCs w:val="28"/>
        </w:rPr>
        <w:t>ой системы Российской Федерации;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 xml:space="preserve">Муниципальные </w:t>
      </w:r>
      <w:r w:rsidR="00955148" w:rsidRPr="00A55815">
        <w:rPr>
          <w:sz w:val="28"/>
          <w:szCs w:val="28"/>
        </w:rPr>
        <w:t>ценные</w:t>
      </w:r>
      <w:r w:rsidRPr="00A55815">
        <w:rPr>
          <w:sz w:val="28"/>
          <w:szCs w:val="28"/>
        </w:rPr>
        <w:t xml:space="preserve"> бумаг</w:t>
      </w:r>
      <w:r w:rsidR="00955148" w:rsidRPr="00A55815">
        <w:rPr>
          <w:sz w:val="28"/>
          <w:szCs w:val="28"/>
        </w:rPr>
        <w:t>и</w:t>
      </w:r>
      <w:r w:rsidRPr="00A55815">
        <w:rPr>
          <w:sz w:val="28"/>
          <w:szCs w:val="28"/>
        </w:rPr>
        <w:t xml:space="preserve"> муниципального </w:t>
      </w:r>
      <w:r w:rsidR="00955148" w:rsidRPr="00A55815">
        <w:rPr>
          <w:sz w:val="28"/>
          <w:szCs w:val="28"/>
        </w:rPr>
        <w:t>округа;</w:t>
      </w:r>
    </w:p>
    <w:p w:rsidR="00D24818" w:rsidRPr="00A55815" w:rsidRDefault="0054107A" w:rsidP="00D24818">
      <w:pPr>
        <w:pStyle w:val="111"/>
        <w:rPr>
          <w:sz w:val="28"/>
          <w:szCs w:val="28"/>
        </w:rPr>
      </w:pPr>
      <w:bookmarkStart w:id="1" w:name="P57"/>
      <w:bookmarkEnd w:id="1"/>
      <w:r w:rsidRPr="00A55815">
        <w:rPr>
          <w:sz w:val="28"/>
          <w:szCs w:val="28"/>
        </w:rPr>
        <w:t>Муниципальные гарантии</w:t>
      </w:r>
      <w:r w:rsidR="00D24818" w:rsidRPr="00A55815">
        <w:rPr>
          <w:sz w:val="28"/>
          <w:szCs w:val="28"/>
        </w:rPr>
        <w:t xml:space="preserve"> муниципальн</w:t>
      </w:r>
      <w:r w:rsidRPr="00A55815">
        <w:rPr>
          <w:sz w:val="28"/>
          <w:szCs w:val="28"/>
        </w:rPr>
        <w:t>ого</w:t>
      </w:r>
      <w:r w:rsidR="00D24818" w:rsidRPr="00A55815">
        <w:rPr>
          <w:sz w:val="28"/>
          <w:szCs w:val="28"/>
        </w:rPr>
        <w:t xml:space="preserve"> округ</w:t>
      </w:r>
      <w:r w:rsidR="00955148" w:rsidRPr="00A55815">
        <w:rPr>
          <w:sz w:val="28"/>
          <w:szCs w:val="28"/>
        </w:rPr>
        <w:t>а.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lastRenderedPageBreak/>
        <w:t>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Долговое обязательство регистрируется в валюте Российской Федерации.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Каждое долговое обязательство регистрируется отдельно и имеет регистрационный номер обязательства, который соответствует номеру документа, послужившего основанием для возникновения долгового обязательства (договор, постановление администрации муниципального округа).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Учет долговых обязательств ведется на основании документов (оригиналов или заверенных копий), подтверждающих возникновение, изменение, исполнение полностью или частично долгового обязательства, в зависимости от вида долгового обязательства: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По кредитам, полученным муниципальным округом от кредитных организаций, на основании:</w:t>
      </w:r>
    </w:p>
    <w:p w:rsidR="00D24818" w:rsidRPr="00A55815" w:rsidRDefault="00542086" w:rsidP="00542086">
      <w:pPr>
        <w:pStyle w:val="a"/>
        <w:numPr>
          <w:ilvl w:val="0"/>
          <w:numId w:val="0"/>
        </w:numPr>
        <w:ind w:left="709"/>
        <w:rPr>
          <w:sz w:val="28"/>
          <w:szCs w:val="28"/>
        </w:rPr>
      </w:pPr>
      <w:r w:rsidRPr="00A55815">
        <w:rPr>
          <w:sz w:val="28"/>
          <w:szCs w:val="28"/>
        </w:rPr>
        <w:t xml:space="preserve">а) </w:t>
      </w:r>
      <w:r w:rsidR="00D24818" w:rsidRPr="00A55815">
        <w:rPr>
          <w:sz w:val="28"/>
          <w:szCs w:val="28"/>
        </w:rPr>
        <w:t>муниципального контракта;</w:t>
      </w:r>
    </w:p>
    <w:p w:rsidR="00D24818" w:rsidRPr="00A55815" w:rsidRDefault="00542086" w:rsidP="00542086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55815">
        <w:rPr>
          <w:sz w:val="28"/>
          <w:szCs w:val="28"/>
        </w:rPr>
        <w:t xml:space="preserve">б) </w:t>
      </w:r>
      <w:r w:rsidR="00D24818" w:rsidRPr="00A55815">
        <w:rPr>
          <w:sz w:val="28"/>
          <w:szCs w:val="28"/>
        </w:rPr>
        <w:t>кредитного договора, изменений и дополнений к нему, подписанных  уполномоченными лицами.</w:t>
      </w:r>
    </w:p>
    <w:p w:rsidR="00D24818" w:rsidRPr="00A55815" w:rsidRDefault="00D24818" w:rsidP="00D24818">
      <w:pPr>
        <w:pStyle w:val="111"/>
        <w:rPr>
          <w:sz w:val="28"/>
        </w:rPr>
      </w:pPr>
      <w:r w:rsidRPr="00A55815">
        <w:rPr>
          <w:sz w:val="28"/>
        </w:rPr>
        <w:t xml:space="preserve">По бюджетным кредитам, полученным муниципальным округом от </w:t>
      </w:r>
      <w:r w:rsidR="00A02DD5" w:rsidRPr="00A55815">
        <w:rPr>
          <w:sz w:val="28"/>
        </w:rPr>
        <w:t xml:space="preserve">других </w:t>
      </w:r>
      <w:r w:rsidRPr="00A55815">
        <w:rPr>
          <w:sz w:val="28"/>
        </w:rPr>
        <w:t>бюджетов бюджетной системы Российской Федерации, на основании:</w:t>
      </w:r>
    </w:p>
    <w:p w:rsidR="00D24818" w:rsidRPr="00A55815" w:rsidRDefault="00542086" w:rsidP="00542086">
      <w:pPr>
        <w:pStyle w:val="a"/>
        <w:numPr>
          <w:ilvl w:val="0"/>
          <w:numId w:val="0"/>
        </w:numPr>
        <w:tabs>
          <w:tab w:val="left" w:pos="567"/>
        </w:tabs>
        <w:ind w:firstLine="709"/>
        <w:rPr>
          <w:sz w:val="28"/>
          <w:szCs w:val="28"/>
        </w:rPr>
      </w:pPr>
      <w:r w:rsidRPr="00A55815">
        <w:rPr>
          <w:sz w:val="28"/>
          <w:szCs w:val="28"/>
        </w:rPr>
        <w:t xml:space="preserve">а) </w:t>
      </w:r>
      <w:r w:rsidR="00D24818" w:rsidRPr="00A55815">
        <w:rPr>
          <w:sz w:val="28"/>
          <w:szCs w:val="28"/>
        </w:rPr>
        <w:t xml:space="preserve">договора </w:t>
      </w:r>
      <w:r w:rsidR="009D6D99" w:rsidRPr="00A55815">
        <w:rPr>
          <w:sz w:val="28"/>
          <w:szCs w:val="28"/>
        </w:rPr>
        <w:t xml:space="preserve">(соглашения) </w:t>
      </w:r>
      <w:r w:rsidR="00D24818" w:rsidRPr="00A55815">
        <w:rPr>
          <w:sz w:val="28"/>
          <w:szCs w:val="28"/>
        </w:rPr>
        <w:t>с</w:t>
      </w:r>
      <w:r w:rsidRPr="00A55815">
        <w:rPr>
          <w:sz w:val="28"/>
          <w:szCs w:val="28"/>
        </w:rPr>
        <w:t xml:space="preserve"> другими </w:t>
      </w:r>
      <w:r w:rsidR="00D24818" w:rsidRPr="00A55815">
        <w:rPr>
          <w:sz w:val="28"/>
          <w:szCs w:val="28"/>
        </w:rPr>
        <w:t xml:space="preserve"> бюджетами бюджетной системы Российской Федерации, изменений и дополнений к нему.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 xml:space="preserve">По муниципальным </w:t>
      </w:r>
      <w:r w:rsidR="00542086" w:rsidRPr="00A55815">
        <w:rPr>
          <w:sz w:val="28"/>
          <w:szCs w:val="28"/>
        </w:rPr>
        <w:t>ценным</w:t>
      </w:r>
      <w:r w:rsidRPr="00A55815">
        <w:rPr>
          <w:sz w:val="28"/>
          <w:szCs w:val="28"/>
        </w:rPr>
        <w:t xml:space="preserve"> бумаг</w:t>
      </w:r>
      <w:r w:rsidR="00542086" w:rsidRPr="00A55815">
        <w:rPr>
          <w:sz w:val="28"/>
          <w:szCs w:val="28"/>
        </w:rPr>
        <w:t>ам</w:t>
      </w:r>
      <w:r w:rsidRPr="00A55815">
        <w:rPr>
          <w:sz w:val="28"/>
          <w:szCs w:val="28"/>
        </w:rPr>
        <w:t xml:space="preserve"> муниципального</w:t>
      </w:r>
      <w:r w:rsidR="00542086" w:rsidRPr="00A55815">
        <w:rPr>
          <w:sz w:val="28"/>
          <w:szCs w:val="28"/>
        </w:rPr>
        <w:t xml:space="preserve"> округа </w:t>
      </w:r>
      <w:r w:rsidRPr="00A55815">
        <w:rPr>
          <w:sz w:val="28"/>
          <w:szCs w:val="28"/>
        </w:rPr>
        <w:t xml:space="preserve"> на основании:</w:t>
      </w:r>
    </w:p>
    <w:p w:rsidR="00D24818" w:rsidRPr="00A55815" w:rsidRDefault="00542086" w:rsidP="00542086">
      <w:pPr>
        <w:pStyle w:val="a"/>
        <w:numPr>
          <w:ilvl w:val="0"/>
          <w:numId w:val="0"/>
        </w:numPr>
        <w:ind w:firstLine="708"/>
        <w:rPr>
          <w:sz w:val="28"/>
          <w:szCs w:val="28"/>
        </w:rPr>
      </w:pPr>
      <w:r w:rsidRPr="00A55815">
        <w:rPr>
          <w:sz w:val="28"/>
          <w:szCs w:val="28"/>
        </w:rPr>
        <w:t xml:space="preserve">а) </w:t>
      </w:r>
      <w:r w:rsidR="00D24818" w:rsidRPr="00A55815">
        <w:rPr>
          <w:sz w:val="28"/>
          <w:szCs w:val="28"/>
        </w:rPr>
        <w:t>постановления администрации муниципального округа об эмиссии отдельного выпуска муниципальных ценных бумаг.</w:t>
      </w:r>
    </w:p>
    <w:p w:rsidR="00D24818" w:rsidRPr="00A55815" w:rsidRDefault="00542086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По муниципальным гарантиям муниципального округа</w:t>
      </w:r>
      <w:r w:rsidR="00D24818" w:rsidRPr="00A55815">
        <w:rPr>
          <w:sz w:val="28"/>
          <w:szCs w:val="28"/>
        </w:rPr>
        <w:t xml:space="preserve"> на основании:</w:t>
      </w:r>
    </w:p>
    <w:p w:rsidR="00D24818" w:rsidRPr="00A55815" w:rsidRDefault="00542086" w:rsidP="00542086">
      <w:pPr>
        <w:pStyle w:val="a"/>
        <w:numPr>
          <w:ilvl w:val="0"/>
          <w:numId w:val="0"/>
        </w:numPr>
        <w:ind w:firstLine="708"/>
        <w:rPr>
          <w:sz w:val="28"/>
          <w:szCs w:val="28"/>
        </w:rPr>
      </w:pPr>
      <w:r w:rsidRPr="00A55815">
        <w:rPr>
          <w:sz w:val="28"/>
          <w:szCs w:val="28"/>
        </w:rPr>
        <w:t xml:space="preserve">а) </w:t>
      </w:r>
      <w:r w:rsidR="00D24818" w:rsidRPr="00A55815">
        <w:rPr>
          <w:sz w:val="28"/>
          <w:szCs w:val="28"/>
        </w:rPr>
        <w:t>постановления администрации муниципального округа о выдаче муниципальных гарантий;</w:t>
      </w:r>
    </w:p>
    <w:p w:rsidR="00D24818" w:rsidRPr="00A55815" w:rsidRDefault="00542086" w:rsidP="00542086">
      <w:pPr>
        <w:pStyle w:val="a"/>
        <w:numPr>
          <w:ilvl w:val="0"/>
          <w:numId w:val="0"/>
        </w:numPr>
        <w:ind w:firstLine="708"/>
        <w:rPr>
          <w:sz w:val="28"/>
          <w:szCs w:val="28"/>
        </w:rPr>
      </w:pPr>
      <w:r w:rsidRPr="00A55815">
        <w:rPr>
          <w:sz w:val="28"/>
          <w:szCs w:val="28"/>
        </w:rPr>
        <w:t xml:space="preserve">б) </w:t>
      </w:r>
      <w:r w:rsidR="00D24818" w:rsidRPr="00A55815">
        <w:rPr>
          <w:sz w:val="28"/>
          <w:szCs w:val="28"/>
        </w:rPr>
        <w:t>договора о предоставлении муниципальной гарантии.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Документы для регистрации муниципальной гарантии, представляются администрацией муниципального</w:t>
      </w:r>
      <w:r w:rsidRPr="00A55815">
        <w:rPr>
          <w:sz w:val="28"/>
          <w:szCs w:val="28"/>
        </w:rPr>
        <w:t xml:space="preserve"> </w:t>
      </w:r>
      <w:r w:rsidRPr="00A55815">
        <w:rPr>
          <w:rFonts w:ascii="Times New Roman" w:hAnsi="Times New Roman" w:cs="Times New Roman"/>
          <w:sz w:val="28"/>
          <w:szCs w:val="28"/>
        </w:rPr>
        <w:t xml:space="preserve">округа в Комитет </w:t>
      </w:r>
      <w:r w:rsidR="002C41F7" w:rsidRPr="00A55815">
        <w:rPr>
          <w:rFonts w:ascii="Times New Roman" w:hAnsi="Times New Roman" w:cs="Times New Roman"/>
          <w:sz w:val="28"/>
          <w:szCs w:val="28"/>
        </w:rPr>
        <w:t xml:space="preserve">по финансам </w:t>
      </w:r>
      <w:r w:rsidRPr="00A55815">
        <w:rPr>
          <w:rFonts w:ascii="Times New Roman" w:hAnsi="Times New Roman" w:cs="Times New Roman"/>
          <w:sz w:val="28"/>
          <w:szCs w:val="28"/>
        </w:rPr>
        <w:t xml:space="preserve">в </w:t>
      </w:r>
      <w:r w:rsidR="00A102A9" w:rsidRPr="00A55815">
        <w:rPr>
          <w:rFonts w:ascii="Times New Roman" w:hAnsi="Times New Roman" w:cs="Times New Roman"/>
          <w:sz w:val="28"/>
          <w:szCs w:val="28"/>
        </w:rPr>
        <w:t>пяти</w:t>
      </w:r>
      <w:r w:rsidRPr="00A55815">
        <w:rPr>
          <w:rFonts w:ascii="Times New Roman" w:hAnsi="Times New Roman" w:cs="Times New Roman"/>
          <w:sz w:val="28"/>
          <w:szCs w:val="28"/>
        </w:rPr>
        <w:t>дневный срок со дня возникновения долгового обязательства.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Изменения и дополнения, вносимые в документы, перечисленные в настоящем пункте Положения, иные документы, подтверждающие изменение муниципального долга, представляются в Комитет</w:t>
      </w:r>
      <w:r w:rsidR="002C41F7" w:rsidRPr="00A55815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Pr="00A55815">
        <w:rPr>
          <w:rFonts w:ascii="Times New Roman" w:hAnsi="Times New Roman" w:cs="Times New Roman"/>
          <w:sz w:val="28"/>
          <w:szCs w:val="28"/>
        </w:rPr>
        <w:t xml:space="preserve"> в </w:t>
      </w:r>
      <w:r w:rsidR="00A102A9" w:rsidRPr="00A55815">
        <w:rPr>
          <w:rFonts w:ascii="Times New Roman" w:hAnsi="Times New Roman" w:cs="Times New Roman"/>
          <w:sz w:val="28"/>
          <w:szCs w:val="28"/>
        </w:rPr>
        <w:t>пяти</w:t>
      </w:r>
      <w:r w:rsidRPr="00A55815">
        <w:rPr>
          <w:rFonts w:ascii="Times New Roman" w:hAnsi="Times New Roman" w:cs="Times New Roman"/>
          <w:sz w:val="28"/>
          <w:szCs w:val="28"/>
        </w:rPr>
        <w:t>дневный срок со дня внесения изменения в принятые долговые обязательства.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Администрация муниципального округа представляет в Комитет</w:t>
      </w:r>
      <w:r w:rsidR="002C41F7" w:rsidRPr="00A55815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Pr="00A55815">
        <w:rPr>
          <w:rFonts w:ascii="Times New Roman" w:hAnsi="Times New Roman" w:cs="Times New Roman"/>
          <w:sz w:val="28"/>
          <w:szCs w:val="28"/>
        </w:rPr>
        <w:t xml:space="preserve"> информацию по организациям, гарантом по обязательствам которых выступило муниципальное образование, ежемесячно не позднее 5 числа месяца, следующего за отчетным, по форме, установленной </w:t>
      </w:r>
      <w:hyperlink w:anchor="P230" w:history="1">
        <w:r w:rsidRPr="00A55815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A5581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полное прекращение долговых обязательств по муниципальной гарантии, представляются администрацией </w:t>
      </w:r>
      <w:r w:rsidRPr="00A55815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в Комитет</w:t>
      </w:r>
      <w:r w:rsidR="002C41F7" w:rsidRPr="00A55815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Pr="00A55815">
        <w:rPr>
          <w:rFonts w:ascii="Times New Roman" w:hAnsi="Times New Roman" w:cs="Times New Roman"/>
          <w:sz w:val="28"/>
          <w:szCs w:val="28"/>
        </w:rPr>
        <w:t xml:space="preserve"> в двухдневный срок со дня прекращения долгового обязательства.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После завершения финансового года долговые обязательства, исполненные в течение текущего финансового года, исключаются из Долговой книги. Сведения о долговых обязательствах, переходящих на очередной финансовый год, переносятся в новый бланк Долговой книги со старыми регистрационными номерами.</w:t>
      </w:r>
    </w:p>
    <w:p w:rsidR="00D24818" w:rsidRPr="00A55815" w:rsidRDefault="00D24818" w:rsidP="00D248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"/>
        <w:rPr>
          <w:sz w:val="28"/>
          <w:szCs w:val="28"/>
        </w:rPr>
      </w:pPr>
      <w:r w:rsidRPr="00A55815">
        <w:rPr>
          <w:sz w:val="28"/>
          <w:szCs w:val="28"/>
        </w:rPr>
        <w:t>СОСТАВ ИНФОРМАЦИИ, ВНОСИМОЙ В ДОЛГОВУЮ КНИГУ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Долговая книга содержит следующие сведения: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Порядковый номер долгового обязательства.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Дата регистрации долгового обязательства.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Регистрационный код долгового обязательства.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Вид долгового обязательства, дата и номер договора заимствования, предоставления гарантии.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Основание возникновения долгового обязательства.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Наименование заемщика, кредитора.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Дата возникновения долгового обязательства.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Плановая и фактическая дата исполнения долгового обязательства.</w:t>
      </w:r>
    </w:p>
    <w:p w:rsidR="00D24818" w:rsidRPr="00A55815" w:rsidRDefault="00D24818" w:rsidP="00D24818">
      <w:pPr>
        <w:pStyle w:val="111"/>
        <w:rPr>
          <w:sz w:val="28"/>
          <w:szCs w:val="28"/>
        </w:rPr>
      </w:pPr>
      <w:r w:rsidRPr="00A55815">
        <w:rPr>
          <w:sz w:val="28"/>
          <w:szCs w:val="28"/>
        </w:rPr>
        <w:t>Объем долгового обязательства.</w:t>
      </w:r>
    </w:p>
    <w:p w:rsidR="00D24818" w:rsidRPr="00A55815" w:rsidRDefault="00D24818" w:rsidP="00D24818">
      <w:pPr>
        <w:pStyle w:val="111"/>
        <w:tabs>
          <w:tab w:val="clear" w:pos="1418"/>
          <w:tab w:val="num" w:pos="1560"/>
        </w:tabs>
        <w:rPr>
          <w:sz w:val="28"/>
          <w:szCs w:val="28"/>
        </w:rPr>
      </w:pPr>
      <w:r w:rsidRPr="00A55815">
        <w:rPr>
          <w:sz w:val="28"/>
          <w:szCs w:val="28"/>
        </w:rPr>
        <w:t>Стоимость обслуживания долгового обязательства.</w:t>
      </w:r>
    </w:p>
    <w:p w:rsidR="00D24818" w:rsidRPr="00A55815" w:rsidRDefault="00D24818" w:rsidP="00D24818">
      <w:pPr>
        <w:pStyle w:val="111"/>
        <w:tabs>
          <w:tab w:val="clear" w:pos="1418"/>
          <w:tab w:val="num" w:pos="1560"/>
        </w:tabs>
        <w:rPr>
          <w:sz w:val="28"/>
          <w:szCs w:val="28"/>
        </w:rPr>
      </w:pPr>
      <w:r w:rsidRPr="00A55815">
        <w:rPr>
          <w:sz w:val="28"/>
          <w:szCs w:val="28"/>
        </w:rPr>
        <w:t>Форма обеспечения долговых обязательств.</w:t>
      </w:r>
    </w:p>
    <w:p w:rsidR="00D24818" w:rsidRPr="00A55815" w:rsidRDefault="00D24818" w:rsidP="00D24818">
      <w:pPr>
        <w:pStyle w:val="111"/>
        <w:tabs>
          <w:tab w:val="clear" w:pos="1418"/>
          <w:tab w:val="num" w:pos="1560"/>
        </w:tabs>
        <w:rPr>
          <w:sz w:val="28"/>
          <w:szCs w:val="28"/>
        </w:rPr>
      </w:pPr>
      <w:r w:rsidRPr="00A55815">
        <w:rPr>
          <w:sz w:val="28"/>
          <w:szCs w:val="28"/>
        </w:rPr>
        <w:t>Задолженность по основному долгу, процентам, штрафам на начало отчетного года и отчетную дату.</w:t>
      </w:r>
    </w:p>
    <w:p w:rsidR="00D24818" w:rsidRPr="00A55815" w:rsidRDefault="00D24818" w:rsidP="00D24818">
      <w:pPr>
        <w:pStyle w:val="111"/>
        <w:tabs>
          <w:tab w:val="clear" w:pos="1418"/>
          <w:tab w:val="num" w:pos="1560"/>
        </w:tabs>
        <w:rPr>
          <w:sz w:val="28"/>
          <w:szCs w:val="28"/>
        </w:rPr>
      </w:pPr>
      <w:r w:rsidRPr="00A55815">
        <w:rPr>
          <w:sz w:val="28"/>
          <w:szCs w:val="28"/>
        </w:rPr>
        <w:t>Информация о просроченной задолженности.</w:t>
      </w:r>
    </w:p>
    <w:p w:rsidR="00D24818" w:rsidRPr="00A55815" w:rsidRDefault="00D24818" w:rsidP="00D24818">
      <w:pPr>
        <w:pStyle w:val="111"/>
        <w:tabs>
          <w:tab w:val="clear" w:pos="1418"/>
          <w:tab w:val="num" w:pos="1560"/>
        </w:tabs>
        <w:rPr>
          <w:sz w:val="28"/>
          <w:szCs w:val="28"/>
        </w:rPr>
      </w:pPr>
      <w:r w:rsidRPr="00A55815">
        <w:rPr>
          <w:sz w:val="28"/>
          <w:szCs w:val="28"/>
        </w:rPr>
        <w:t>Информация о начислении, погашении основного долга, процентов, штрафов.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"/>
        <w:rPr>
          <w:sz w:val="28"/>
          <w:szCs w:val="28"/>
        </w:rPr>
      </w:pPr>
      <w:r w:rsidRPr="00A55815">
        <w:rPr>
          <w:sz w:val="28"/>
          <w:szCs w:val="28"/>
        </w:rPr>
        <w:t>ПОРЯДОК РЕГИСТРАЦИИ ДОЛГОВЫХ ОБЯЗАТЕЛЬСТВ</w:t>
      </w:r>
    </w:p>
    <w:p w:rsidR="00D24818" w:rsidRPr="00A55815" w:rsidRDefault="00D24818" w:rsidP="00D24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В ДОЛГОВОЙ КНИГЕ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Регистрация долговых обязательств осуществляется путем присвоения регистрационного кода долговому обязательству и внесения соответствующих записей в Долговую книгу.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Присваиваемый долговому обязательству регистрационный код состоит из семи знаков: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X - XX / XXXX, где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X - порядковый номер раздела Долговой книги;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XX - две последние цифры года, в течение которого возникло долговое обязательство;</w:t>
      </w:r>
    </w:p>
    <w:p w:rsidR="00D24818" w:rsidRPr="00A55815" w:rsidRDefault="00D24818" w:rsidP="00D24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XXXX - порядковый номер долгового обязательства в разделе Долговой книги.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Внутри разделов Долговой книги регистрационные записи осуществляются в хронологическом порядке нарастающим итогом.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"/>
        <w:rPr>
          <w:sz w:val="28"/>
          <w:szCs w:val="28"/>
        </w:rPr>
      </w:pPr>
      <w:r w:rsidRPr="00A55815">
        <w:rPr>
          <w:sz w:val="28"/>
          <w:szCs w:val="28"/>
        </w:rPr>
        <w:lastRenderedPageBreak/>
        <w:t>ПРЕДОСТАВЛЕНИЕ ИНФОРМАЦИИ И ОТЧЕТНОСТИ</w:t>
      </w:r>
    </w:p>
    <w:p w:rsidR="00D24818" w:rsidRPr="00A55815" w:rsidRDefault="00D24818" w:rsidP="00D24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 xml:space="preserve">О СОСТОЯНИИ И ДВИЖЕНИИ МУНИЦИПАЛЬНОГО ДОЛГА </w:t>
      </w:r>
    </w:p>
    <w:p w:rsidR="00D24818" w:rsidRPr="00A55815" w:rsidRDefault="00D24818" w:rsidP="00D248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581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>Информация о долговых обязательствах</w:t>
      </w:r>
      <w:r w:rsidR="008813CD" w:rsidRPr="00A55815">
        <w:rPr>
          <w:sz w:val="28"/>
          <w:szCs w:val="28"/>
        </w:rPr>
        <w:t xml:space="preserve">, отраженных в </w:t>
      </w:r>
      <w:r w:rsidR="00AA41AD" w:rsidRPr="00A55815">
        <w:rPr>
          <w:sz w:val="28"/>
          <w:szCs w:val="28"/>
        </w:rPr>
        <w:t>Д</w:t>
      </w:r>
      <w:r w:rsidR="008813CD" w:rsidRPr="00A55815">
        <w:rPr>
          <w:sz w:val="28"/>
          <w:szCs w:val="28"/>
        </w:rPr>
        <w:t xml:space="preserve">олговой книге, </w:t>
      </w:r>
      <w:r w:rsidRPr="00A55815">
        <w:rPr>
          <w:sz w:val="28"/>
          <w:szCs w:val="28"/>
        </w:rPr>
        <w:t xml:space="preserve"> </w:t>
      </w:r>
      <w:r w:rsidR="008813CD" w:rsidRPr="00A55815">
        <w:rPr>
          <w:sz w:val="28"/>
          <w:szCs w:val="28"/>
        </w:rPr>
        <w:t>передается</w:t>
      </w:r>
      <w:r w:rsidRPr="00A55815">
        <w:rPr>
          <w:sz w:val="28"/>
          <w:szCs w:val="28"/>
        </w:rPr>
        <w:t xml:space="preserve"> Комитетом </w:t>
      </w:r>
      <w:r w:rsidR="002C41F7" w:rsidRPr="00A55815">
        <w:rPr>
          <w:sz w:val="28"/>
          <w:szCs w:val="28"/>
        </w:rPr>
        <w:t xml:space="preserve">по финансам </w:t>
      </w:r>
      <w:r w:rsidRPr="00A55815">
        <w:rPr>
          <w:sz w:val="28"/>
          <w:szCs w:val="28"/>
        </w:rPr>
        <w:t xml:space="preserve">в Министерство финансов Забайкальского края </w:t>
      </w:r>
      <w:r w:rsidR="008813CD" w:rsidRPr="00A55815">
        <w:rPr>
          <w:sz w:val="28"/>
          <w:szCs w:val="28"/>
        </w:rPr>
        <w:t xml:space="preserve">в объеме, порядке и </w:t>
      </w:r>
      <w:r w:rsidRPr="00A55815">
        <w:rPr>
          <w:sz w:val="28"/>
          <w:szCs w:val="28"/>
        </w:rPr>
        <w:t>в сроки</w:t>
      </w:r>
      <w:r w:rsidR="008813CD" w:rsidRPr="00A55815">
        <w:rPr>
          <w:sz w:val="28"/>
          <w:szCs w:val="28"/>
        </w:rPr>
        <w:t xml:space="preserve">, установленные </w:t>
      </w:r>
      <w:r w:rsidRPr="00A55815">
        <w:rPr>
          <w:sz w:val="28"/>
          <w:szCs w:val="28"/>
        </w:rPr>
        <w:t>Министерством финансов Забайкальского края.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 xml:space="preserve">Пользователями информации, включенной в Долговую книгу, являются структурные подразделения Комитета </w:t>
      </w:r>
      <w:r w:rsidR="002C41F7" w:rsidRPr="00A55815">
        <w:rPr>
          <w:sz w:val="28"/>
          <w:szCs w:val="28"/>
        </w:rPr>
        <w:t xml:space="preserve">по финансам </w:t>
      </w:r>
      <w:r w:rsidRPr="00A55815">
        <w:rPr>
          <w:sz w:val="28"/>
          <w:szCs w:val="28"/>
        </w:rPr>
        <w:t>в соответствии с их полномочиями по управлению муниципальным долгом.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 xml:space="preserve">Федеральные органы исполнительной власти, органы исполнительной власти Забайкальского края, отраслевые (функциональные) </w:t>
      </w:r>
      <w:r w:rsidR="002C41F7" w:rsidRPr="00A55815">
        <w:rPr>
          <w:sz w:val="28"/>
          <w:szCs w:val="28"/>
        </w:rPr>
        <w:t xml:space="preserve">отделы </w:t>
      </w:r>
      <w:r w:rsidRPr="00A55815">
        <w:rPr>
          <w:sz w:val="28"/>
          <w:szCs w:val="28"/>
        </w:rPr>
        <w:t xml:space="preserve">администрации </w:t>
      </w:r>
      <w:r w:rsidR="002C41F7" w:rsidRPr="00A55815">
        <w:rPr>
          <w:sz w:val="28"/>
          <w:szCs w:val="28"/>
        </w:rPr>
        <w:t xml:space="preserve"> </w:t>
      </w:r>
      <w:r w:rsidRPr="00A55815">
        <w:rPr>
          <w:sz w:val="28"/>
          <w:szCs w:val="28"/>
        </w:rPr>
        <w:t>муниципального округа, иные организации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818" w:rsidRPr="00A55815" w:rsidRDefault="00D24818" w:rsidP="00D24818">
      <w:pPr>
        <w:pStyle w:val="1"/>
        <w:rPr>
          <w:sz w:val="28"/>
          <w:szCs w:val="28"/>
        </w:rPr>
      </w:pPr>
      <w:r w:rsidRPr="00A55815">
        <w:rPr>
          <w:sz w:val="28"/>
          <w:szCs w:val="28"/>
        </w:rPr>
        <w:t>ЗАКЛЮЧИТЕЛЬНЫЕ ПОЛОЖЕНИЯ</w:t>
      </w:r>
    </w:p>
    <w:p w:rsidR="00D24818" w:rsidRPr="00A55815" w:rsidRDefault="00D24818" w:rsidP="00D248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D9C" w:rsidRPr="00A55815" w:rsidRDefault="009D6D99" w:rsidP="00871D9C">
      <w:pPr>
        <w:pStyle w:val="11"/>
        <w:rPr>
          <w:rFonts w:eastAsiaTheme="minorHAnsi"/>
          <w:sz w:val="28"/>
          <w:szCs w:val="28"/>
          <w:lang w:eastAsia="en-US"/>
        </w:rPr>
      </w:pPr>
      <w:r w:rsidRPr="00A55815">
        <w:rPr>
          <w:sz w:val="28"/>
          <w:szCs w:val="28"/>
        </w:rPr>
        <w:t xml:space="preserve">Комитет </w:t>
      </w:r>
      <w:r w:rsidR="002C41F7" w:rsidRPr="00A55815">
        <w:rPr>
          <w:sz w:val="28"/>
          <w:szCs w:val="28"/>
        </w:rPr>
        <w:t xml:space="preserve">по финансам </w:t>
      </w:r>
      <w:r w:rsidRPr="00A55815">
        <w:rPr>
          <w:sz w:val="28"/>
          <w:szCs w:val="28"/>
        </w:rPr>
        <w:t>несет ответственность</w:t>
      </w:r>
      <w:r w:rsidR="00D24818" w:rsidRPr="00A55815">
        <w:rPr>
          <w:sz w:val="28"/>
          <w:szCs w:val="28"/>
        </w:rPr>
        <w:t xml:space="preserve"> за </w:t>
      </w:r>
      <w:r w:rsidR="00871D9C" w:rsidRPr="00A55815">
        <w:rPr>
          <w:sz w:val="28"/>
          <w:szCs w:val="28"/>
        </w:rPr>
        <w:t xml:space="preserve">сохранность, </w:t>
      </w:r>
      <w:r w:rsidR="00D24818" w:rsidRPr="00A55815">
        <w:rPr>
          <w:sz w:val="28"/>
          <w:szCs w:val="28"/>
        </w:rPr>
        <w:t xml:space="preserve"> своевременность </w:t>
      </w:r>
      <w:r w:rsidR="00871D9C" w:rsidRPr="00A55815">
        <w:rPr>
          <w:sz w:val="28"/>
          <w:szCs w:val="28"/>
        </w:rPr>
        <w:t xml:space="preserve">полноту </w:t>
      </w:r>
      <w:r w:rsidR="00D24818" w:rsidRPr="00A55815">
        <w:rPr>
          <w:sz w:val="28"/>
          <w:szCs w:val="28"/>
        </w:rPr>
        <w:t xml:space="preserve">и правильность </w:t>
      </w:r>
      <w:r w:rsidR="00871D9C" w:rsidRPr="00A55815">
        <w:rPr>
          <w:sz w:val="28"/>
          <w:szCs w:val="28"/>
        </w:rPr>
        <w:t>ведения Долговой книги. Ведение долговой книги в соответствии с настоящим Положением осуществляет структурное подразделение Комитета</w:t>
      </w:r>
      <w:r w:rsidR="002C41F7" w:rsidRPr="00A55815">
        <w:rPr>
          <w:sz w:val="28"/>
          <w:szCs w:val="28"/>
        </w:rPr>
        <w:t xml:space="preserve"> по финансам</w:t>
      </w:r>
      <w:r w:rsidR="00871D9C" w:rsidRPr="00A55815">
        <w:rPr>
          <w:sz w:val="28"/>
          <w:szCs w:val="28"/>
        </w:rPr>
        <w:t>, определенное приказом председателя Комитета</w:t>
      </w:r>
      <w:r w:rsidR="002C41F7" w:rsidRPr="00A55815">
        <w:rPr>
          <w:sz w:val="28"/>
          <w:szCs w:val="28"/>
        </w:rPr>
        <w:t xml:space="preserve"> по финансам</w:t>
      </w:r>
      <w:r w:rsidR="00871D9C" w:rsidRPr="00A55815">
        <w:rPr>
          <w:sz w:val="28"/>
          <w:szCs w:val="28"/>
        </w:rPr>
        <w:t>. В приказе Комитета</w:t>
      </w:r>
      <w:r w:rsidR="002C41F7" w:rsidRPr="00A55815">
        <w:rPr>
          <w:sz w:val="28"/>
          <w:szCs w:val="28"/>
        </w:rPr>
        <w:t xml:space="preserve"> по финансам</w:t>
      </w:r>
      <w:r w:rsidR="00871D9C" w:rsidRPr="00A55815">
        <w:rPr>
          <w:sz w:val="28"/>
          <w:szCs w:val="28"/>
        </w:rPr>
        <w:t xml:space="preserve"> назначается должностное лицо, ответственное за ведение Долговой книги. </w:t>
      </w:r>
    </w:p>
    <w:p w:rsidR="00D24818" w:rsidRPr="00A55815" w:rsidRDefault="00D24818" w:rsidP="00D24818">
      <w:pPr>
        <w:pStyle w:val="11"/>
        <w:rPr>
          <w:sz w:val="28"/>
          <w:szCs w:val="28"/>
        </w:rPr>
      </w:pPr>
      <w:r w:rsidRPr="00A55815">
        <w:rPr>
          <w:sz w:val="28"/>
          <w:szCs w:val="28"/>
        </w:rPr>
        <w:t xml:space="preserve"> Долговая книга по состоянию на 1 января года, следующего за отчетным, печатается на бумажном носителе, подписывается председателем Комитета</w:t>
      </w:r>
      <w:r w:rsidR="002C41F7" w:rsidRPr="00A55815">
        <w:rPr>
          <w:sz w:val="28"/>
          <w:szCs w:val="28"/>
        </w:rPr>
        <w:t xml:space="preserve"> по финансам</w:t>
      </w:r>
      <w:r w:rsidRPr="00A55815">
        <w:rPr>
          <w:sz w:val="28"/>
          <w:szCs w:val="28"/>
        </w:rPr>
        <w:t xml:space="preserve">, пронумеровывается, прошивается, скрепляется печатью Комитета </w:t>
      </w:r>
      <w:r w:rsidR="002C41F7" w:rsidRPr="00A55815">
        <w:rPr>
          <w:sz w:val="28"/>
          <w:szCs w:val="28"/>
        </w:rPr>
        <w:t xml:space="preserve">по финансам </w:t>
      </w:r>
      <w:r w:rsidRPr="00A55815">
        <w:rPr>
          <w:sz w:val="28"/>
          <w:szCs w:val="28"/>
        </w:rPr>
        <w:t>и подлежит постоянному хранению в Комитете</w:t>
      </w:r>
      <w:r w:rsidR="002C41F7" w:rsidRPr="00A55815">
        <w:rPr>
          <w:sz w:val="28"/>
          <w:szCs w:val="28"/>
        </w:rPr>
        <w:t xml:space="preserve"> по финансам</w:t>
      </w:r>
      <w:r w:rsidRPr="00A55815">
        <w:rPr>
          <w:sz w:val="28"/>
          <w:szCs w:val="28"/>
        </w:rPr>
        <w:t>.</w:t>
      </w:r>
    </w:p>
    <w:p w:rsidR="00D24818" w:rsidRPr="00844214" w:rsidRDefault="00D24818" w:rsidP="00D24818">
      <w:pPr>
        <w:rPr>
          <w:rStyle w:val="13"/>
          <w:sz w:val="28"/>
          <w:szCs w:val="28"/>
        </w:rPr>
      </w:pPr>
    </w:p>
    <w:p w:rsidR="00D24818" w:rsidRDefault="00892B1E" w:rsidP="00892B1E">
      <w:pPr>
        <w:tabs>
          <w:tab w:val="right" w:pos="9356"/>
        </w:tabs>
        <w:jc w:val="center"/>
        <w:rPr>
          <w:rStyle w:val="13"/>
          <w:sz w:val="28"/>
        </w:rPr>
      </w:pPr>
      <w:r>
        <w:rPr>
          <w:rStyle w:val="13"/>
          <w:sz w:val="28"/>
        </w:rPr>
        <w:t>___________________________</w:t>
      </w:r>
    </w:p>
    <w:p w:rsidR="00D24818" w:rsidRDefault="00D24818" w:rsidP="00D24818">
      <w:pPr>
        <w:tabs>
          <w:tab w:val="right" w:pos="9356"/>
        </w:tabs>
        <w:rPr>
          <w:rStyle w:val="13"/>
          <w:sz w:val="28"/>
        </w:rPr>
      </w:pPr>
    </w:p>
    <w:p w:rsidR="00D24818" w:rsidRDefault="00D24818" w:rsidP="00D24818">
      <w:pPr>
        <w:tabs>
          <w:tab w:val="right" w:pos="9356"/>
        </w:tabs>
        <w:rPr>
          <w:rStyle w:val="13"/>
          <w:sz w:val="28"/>
        </w:rPr>
        <w:sectPr w:rsidR="00D24818" w:rsidSect="006809FF">
          <w:pgSz w:w="11907" w:h="16840"/>
          <w:pgMar w:top="851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D24818" w:rsidRPr="00A21A7E" w:rsidRDefault="00D24818" w:rsidP="006809FF">
      <w:pPr>
        <w:ind w:left="10632"/>
        <w:jc w:val="center"/>
        <w:rPr>
          <w:sz w:val="28"/>
          <w:szCs w:val="28"/>
        </w:rPr>
      </w:pPr>
      <w:r w:rsidRPr="00A21A7E">
        <w:rPr>
          <w:sz w:val="28"/>
          <w:szCs w:val="28"/>
        </w:rPr>
        <w:lastRenderedPageBreak/>
        <w:t>Приложение № 1</w:t>
      </w:r>
    </w:p>
    <w:p w:rsidR="00D24818" w:rsidRPr="00A21A7E" w:rsidRDefault="00D24818" w:rsidP="006809FF">
      <w:pPr>
        <w:ind w:left="10632"/>
        <w:jc w:val="center"/>
        <w:rPr>
          <w:sz w:val="28"/>
          <w:szCs w:val="28"/>
        </w:rPr>
      </w:pPr>
      <w:r w:rsidRPr="00A21A7E">
        <w:rPr>
          <w:sz w:val="28"/>
          <w:szCs w:val="28"/>
        </w:rPr>
        <w:t>к Положению о порядке ведения</w:t>
      </w:r>
    </w:p>
    <w:p w:rsidR="00AA41AD" w:rsidRDefault="00D24818" w:rsidP="006809FF">
      <w:pPr>
        <w:ind w:left="10632"/>
        <w:jc w:val="center"/>
        <w:rPr>
          <w:sz w:val="28"/>
          <w:szCs w:val="28"/>
        </w:rPr>
      </w:pPr>
      <w:r w:rsidRPr="00A21A7E">
        <w:rPr>
          <w:sz w:val="28"/>
          <w:szCs w:val="28"/>
        </w:rPr>
        <w:t xml:space="preserve">долговой книги </w:t>
      </w:r>
      <w:r>
        <w:rPr>
          <w:sz w:val="28"/>
          <w:szCs w:val="28"/>
        </w:rPr>
        <w:t>Каларского муниципального</w:t>
      </w:r>
      <w:r w:rsidRPr="00A21A7E">
        <w:rPr>
          <w:sz w:val="28"/>
          <w:szCs w:val="28"/>
        </w:rPr>
        <w:t xml:space="preserve"> округа</w:t>
      </w:r>
    </w:p>
    <w:p w:rsidR="00D24818" w:rsidRPr="00A21A7E" w:rsidRDefault="00AA41AD" w:rsidP="006809FF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D24818" w:rsidRPr="00A21A7E" w:rsidRDefault="00D24818" w:rsidP="00D24818">
      <w:pPr>
        <w:jc w:val="right"/>
        <w:rPr>
          <w:sz w:val="28"/>
          <w:szCs w:val="28"/>
        </w:rPr>
      </w:pPr>
    </w:p>
    <w:p w:rsidR="00D24818" w:rsidRPr="00A21A7E" w:rsidRDefault="00D24818" w:rsidP="00D24818">
      <w:pPr>
        <w:tabs>
          <w:tab w:val="right" w:pos="9356"/>
        </w:tabs>
        <w:jc w:val="right"/>
        <w:rPr>
          <w:rStyle w:val="13"/>
          <w:sz w:val="32"/>
        </w:rPr>
      </w:pPr>
      <w:r w:rsidRPr="00A21A7E">
        <w:rPr>
          <w:sz w:val="28"/>
          <w:szCs w:val="28"/>
        </w:rPr>
        <w:t>Форма</w:t>
      </w:r>
    </w:p>
    <w:p w:rsidR="00D24818" w:rsidRDefault="00D24818" w:rsidP="00D24818">
      <w:pPr>
        <w:tabs>
          <w:tab w:val="right" w:pos="9356"/>
        </w:tabs>
        <w:rPr>
          <w:rStyle w:val="13"/>
          <w:sz w:val="28"/>
        </w:rPr>
      </w:pPr>
    </w:p>
    <w:p w:rsidR="00D24818" w:rsidRDefault="00D24818" w:rsidP="00D24818">
      <w:pPr>
        <w:tabs>
          <w:tab w:val="right" w:pos="9356"/>
        </w:tabs>
        <w:jc w:val="center"/>
        <w:rPr>
          <w:rStyle w:val="13"/>
          <w:sz w:val="28"/>
        </w:rPr>
      </w:pPr>
      <w:r w:rsidRPr="002B3DBF">
        <w:rPr>
          <w:rStyle w:val="13"/>
          <w:sz w:val="28"/>
        </w:rPr>
        <w:t xml:space="preserve">Долговая книга </w:t>
      </w:r>
      <w:r>
        <w:rPr>
          <w:rStyle w:val="13"/>
          <w:sz w:val="28"/>
        </w:rPr>
        <w:t>Каларского муниципального</w:t>
      </w:r>
      <w:r w:rsidRPr="002B3DBF">
        <w:rPr>
          <w:rStyle w:val="13"/>
          <w:sz w:val="28"/>
        </w:rPr>
        <w:t xml:space="preserve"> округа</w:t>
      </w:r>
      <w:r w:rsidR="00892B1E">
        <w:rPr>
          <w:rStyle w:val="13"/>
          <w:sz w:val="28"/>
        </w:rPr>
        <w:t xml:space="preserve"> Забайкальского края</w:t>
      </w:r>
    </w:p>
    <w:p w:rsidR="00D24818" w:rsidRDefault="00D24818" w:rsidP="00D24818">
      <w:pPr>
        <w:tabs>
          <w:tab w:val="right" w:pos="9356"/>
        </w:tabs>
        <w:jc w:val="center"/>
        <w:rPr>
          <w:rStyle w:val="13"/>
          <w:sz w:val="28"/>
        </w:rPr>
      </w:pPr>
      <w:r>
        <w:rPr>
          <w:rStyle w:val="13"/>
          <w:sz w:val="28"/>
        </w:rPr>
        <w:t>_____________________________________</w:t>
      </w:r>
    </w:p>
    <w:p w:rsidR="00D24818" w:rsidRDefault="00D24818" w:rsidP="00D24818">
      <w:pPr>
        <w:tabs>
          <w:tab w:val="right" w:pos="9356"/>
        </w:tabs>
        <w:jc w:val="center"/>
        <w:rPr>
          <w:rStyle w:val="13"/>
          <w:sz w:val="28"/>
        </w:rPr>
      </w:pPr>
      <w:r w:rsidRPr="002B3DBF">
        <w:rPr>
          <w:rStyle w:val="13"/>
          <w:sz w:val="22"/>
        </w:rPr>
        <w:t>по состоянию на ______________20__г.</w:t>
      </w:r>
    </w:p>
    <w:p w:rsidR="00D24818" w:rsidRDefault="00D24818" w:rsidP="00D24818">
      <w:pPr>
        <w:tabs>
          <w:tab w:val="right" w:pos="9356"/>
        </w:tabs>
        <w:jc w:val="right"/>
        <w:rPr>
          <w:sz w:val="24"/>
          <w:szCs w:val="24"/>
        </w:rPr>
      </w:pPr>
    </w:p>
    <w:p w:rsidR="00D24818" w:rsidRDefault="00D24818" w:rsidP="00D24818">
      <w:pPr>
        <w:tabs>
          <w:tab w:val="right" w:pos="9356"/>
        </w:tabs>
        <w:jc w:val="right"/>
        <w:rPr>
          <w:sz w:val="24"/>
          <w:szCs w:val="24"/>
        </w:rPr>
      </w:pPr>
    </w:p>
    <w:tbl>
      <w:tblPr>
        <w:tblW w:w="9723" w:type="dxa"/>
        <w:tblInd w:w="91" w:type="dxa"/>
        <w:tblLook w:val="04A0" w:firstRow="1" w:lastRow="0" w:firstColumn="1" w:lastColumn="0" w:noHBand="0" w:noVBand="1"/>
      </w:tblPr>
      <w:tblGrid>
        <w:gridCol w:w="269"/>
        <w:gridCol w:w="1026"/>
        <w:gridCol w:w="865"/>
        <w:gridCol w:w="886"/>
        <w:gridCol w:w="886"/>
        <w:gridCol w:w="886"/>
        <w:gridCol w:w="853"/>
        <w:gridCol w:w="611"/>
        <w:gridCol w:w="764"/>
        <w:gridCol w:w="853"/>
        <w:gridCol w:w="853"/>
        <w:gridCol w:w="431"/>
        <w:gridCol w:w="525"/>
        <w:gridCol w:w="671"/>
        <w:gridCol w:w="323"/>
        <w:gridCol w:w="614"/>
        <w:gridCol w:w="492"/>
        <w:gridCol w:w="878"/>
        <w:gridCol w:w="323"/>
        <w:gridCol w:w="456"/>
        <w:gridCol w:w="492"/>
        <w:gridCol w:w="787"/>
        <w:gridCol w:w="671"/>
        <w:gridCol w:w="682"/>
        <w:gridCol w:w="456"/>
        <w:gridCol w:w="492"/>
        <w:gridCol w:w="671"/>
        <w:gridCol w:w="323"/>
        <w:gridCol w:w="456"/>
        <w:gridCol w:w="492"/>
        <w:gridCol w:w="1002"/>
        <w:gridCol w:w="829"/>
        <w:gridCol w:w="853"/>
      </w:tblGrid>
      <w:tr w:rsidR="00702CA5" w:rsidRPr="00702CA5" w:rsidTr="00702CA5">
        <w:trPr>
          <w:trHeight w:val="330"/>
        </w:trPr>
        <w:tc>
          <w:tcPr>
            <w:tcW w:w="14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02CA5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20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02CA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</w:rPr>
            </w:pPr>
          </w:p>
        </w:tc>
      </w:tr>
      <w:tr w:rsidR="00702CA5" w:rsidRPr="00702CA5" w:rsidTr="00702CA5">
        <w:trPr>
          <w:trHeight w:val="915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both"/>
              <w:rPr>
                <w:sz w:val="24"/>
                <w:szCs w:val="24"/>
              </w:rPr>
            </w:pPr>
            <w:r w:rsidRPr="00702CA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Дата регистрации, регистрационный номер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both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Дата, номер, наименование договора, соглашения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 xml:space="preserve">Наименование кредитора, </w:t>
            </w:r>
            <w:proofErr w:type="spellStart"/>
            <w:r w:rsidRPr="00702CA5">
              <w:rPr>
                <w:sz w:val="12"/>
                <w:szCs w:val="12"/>
              </w:rPr>
              <w:t>бенифициара</w:t>
            </w:r>
            <w:proofErr w:type="spellEnd"/>
          </w:p>
        </w:tc>
        <w:tc>
          <w:tcPr>
            <w:tcW w:w="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Наименование заемщика, принципала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Наименование заемщика, принципала</w:t>
            </w:r>
          </w:p>
        </w:tc>
        <w:tc>
          <w:tcPr>
            <w:tcW w:w="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Объем долгового обязательства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Вид, форма, номинал ценной бумаги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Процентная ставка, ставка купонного дохода по ценной бумаги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Форма обеспечения долгового обязательства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Целевое назначение долгового обязательства</w:t>
            </w:r>
          </w:p>
        </w:tc>
        <w:tc>
          <w:tcPr>
            <w:tcW w:w="5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Погашение, возврат по условиям договора, соглашения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Фактический объем долгового обязательства на начало отчетного периода (года) 01января 2022г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Сумма привлеченных кредитов в _ году</w:t>
            </w:r>
          </w:p>
        </w:tc>
        <w:tc>
          <w:tcPr>
            <w:tcW w:w="82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Начислено на «</w:t>
            </w:r>
            <w:r w:rsidRPr="00702CA5">
              <w:rPr>
                <w:sz w:val="12"/>
                <w:szCs w:val="12"/>
                <w:u w:val="single"/>
              </w:rPr>
              <w:t>01</w:t>
            </w:r>
            <w:r w:rsidRPr="00702CA5">
              <w:rPr>
                <w:sz w:val="12"/>
                <w:szCs w:val="12"/>
              </w:rPr>
              <w:t>_»______20___г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Исполнение долгового обязательства с начала отчетного периода (года)</w:t>
            </w: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Объем долгового обязательства на конец отчетного периода (года)на 01._____.20___г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 xml:space="preserve">Сведения о заключении 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Отметка об исполнении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 xml:space="preserve">Иные сведения, касающиеся условий долгового обязательства  </w:t>
            </w:r>
          </w:p>
        </w:tc>
      </w:tr>
      <w:tr w:rsidR="00702CA5" w:rsidRPr="00702CA5" w:rsidTr="00702CA5">
        <w:trPr>
          <w:trHeight w:val="345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24"/>
                <w:szCs w:val="24"/>
              </w:rPr>
            </w:pPr>
            <w:r w:rsidRPr="00702CA5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 </w:t>
            </w:r>
          </w:p>
        </w:tc>
        <w:tc>
          <w:tcPr>
            <w:tcW w:w="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Дата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Основной долг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Штрафы пени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Итого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Пени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Итого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Дата, № п/поручения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Основной долг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Проценты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Пени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Итого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Основной долг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Пени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Итого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Дополнительных соглашений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Обязательств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 </w:t>
            </w:r>
          </w:p>
        </w:tc>
      </w:tr>
      <w:tr w:rsidR="00702CA5" w:rsidRPr="00702CA5" w:rsidTr="00702CA5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3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4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5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5</w:t>
            </w:r>
          </w:p>
        </w:tc>
        <w:tc>
          <w:tcPr>
            <w:tcW w:w="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6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7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8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9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13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14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15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18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20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23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24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26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27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29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30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31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2"/>
                <w:szCs w:val="12"/>
              </w:rPr>
            </w:pPr>
            <w:r w:rsidRPr="00702CA5">
              <w:rPr>
                <w:sz w:val="12"/>
                <w:szCs w:val="12"/>
              </w:rPr>
              <w:t>32</w:t>
            </w:r>
          </w:p>
        </w:tc>
      </w:tr>
      <w:tr w:rsidR="00702CA5" w:rsidRPr="00702CA5" w:rsidTr="00702CA5">
        <w:trPr>
          <w:trHeight w:val="450"/>
        </w:trPr>
        <w:tc>
          <w:tcPr>
            <w:tcW w:w="972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 xml:space="preserve">1.Бюджетные кредиты, привлеченные в бюджет Каларского муниципального </w:t>
            </w:r>
            <w:proofErr w:type="spellStart"/>
            <w:r w:rsidRPr="00702CA5">
              <w:rPr>
                <w:sz w:val="16"/>
                <w:szCs w:val="16"/>
              </w:rPr>
              <w:t>округаот</w:t>
            </w:r>
            <w:proofErr w:type="spellEnd"/>
            <w:r w:rsidRPr="00702CA5">
              <w:rPr>
                <w:sz w:val="16"/>
                <w:szCs w:val="16"/>
              </w:rPr>
              <w:t xml:space="preserve"> других бюджетов бюджетной системы РФ: </w:t>
            </w:r>
          </w:p>
        </w:tc>
      </w:tr>
      <w:tr w:rsidR="00702CA5" w:rsidRPr="00702CA5" w:rsidTr="00702CA5">
        <w:trPr>
          <w:trHeight w:val="255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both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702CA5" w:rsidRPr="00702CA5" w:rsidTr="00702CA5">
        <w:trPr>
          <w:trHeight w:val="480"/>
        </w:trPr>
        <w:tc>
          <w:tcPr>
            <w:tcW w:w="972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2.Кредитные соглашения и договоры, заключенные от имени Каларского муниципального округа" с кредитными организациями.</w:t>
            </w:r>
          </w:p>
        </w:tc>
      </w:tr>
      <w:tr w:rsidR="00702CA5" w:rsidRPr="00702CA5" w:rsidTr="00702CA5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both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702CA5" w:rsidRPr="00702CA5" w:rsidTr="00702CA5">
        <w:trPr>
          <w:trHeight w:val="495"/>
        </w:trPr>
        <w:tc>
          <w:tcPr>
            <w:tcW w:w="972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3.Муниципальные гарантии.</w:t>
            </w:r>
          </w:p>
        </w:tc>
      </w:tr>
      <w:tr w:rsidR="00702CA5" w:rsidRPr="00702CA5" w:rsidTr="00702CA5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both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702CA5" w:rsidRPr="00702CA5" w:rsidTr="00702CA5">
        <w:trPr>
          <w:trHeight w:val="465"/>
        </w:trPr>
        <w:tc>
          <w:tcPr>
            <w:tcW w:w="972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4.Муниципальные ценные бумаги.</w:t>
            </w:r>
          </w:p>
        </w:tc>
      </w:tr>
      <w:tr w:rsidR="00702CA5" w:rsidRPr="00702CA5" w:rsidTr="00702CA5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both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jc w:val="center"/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2CA5" w:rsidRPr="00702CA5" w:rsidRDefault="00702CA5" w:rsidP="00702CA5">
            <w:pPr>
              <w:rPr>
                <w:sz w:val="16"/>
                <w:szCs w:val="16"/>
              </w:rPr>
            </w:pPr>
            <w:r w:rsidRPr="00702CA5">
              <w:rPr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2CA5" w:rsidRPr="00702CA5" w:rsidRDefault="00702CA5" w:rsidP="00702CA5">
            <w:pPr>
              <w:rPr>
                <w:rFonts w:ascii="Arial CYR" w:hAnsi="Arial CYR" w:cs="Calibri"/>
                <w:sz w:val="16"/>
                <w:szCs w:val="16"/>
              </w:rPr>
            </w:pPr>
            <w:r w:rsidRPr="00702CA5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</w:tbl>
    <w:p w:rsidR="00702CA5" w:rsidRDefault="00702CA5" w:rsidP="00D24818">
      <w:pPr>
        <w:tabs>
          <w:tab w:val="right" w:pos="9356"/>
        </w:tabs>
        <w:rPr>
          <w:rStyle w:val="13"/>
          <w:sz w:val="24"/>
        </w:rPr>
      </w:pPr>
    </w:p>
    <w:p w:rsidR="00D24818" w:rsidRDefault="00D24818" w:rsidP="00D24818">
      <w:pPr>
        <w:tabs>
          <w:tab w:val="right" w:pos="9356"/>
        </w:tabs>
        <w:rPr>
          <w:rStyle w:val="13"/>
          <w:sz w:val="24"/>
        </w:rPr>
      </w:pPr>
      <w:r w:rsidRPr="00C167D7">
        <w:rPr>
          <w:rStyle w:val="13"/>
          <w:sz w:val="24"/>
        </w:rPr>
        <w:t xml:space="preserve">Руководитель финансового органа </w:t>
      </w:r>
      <w:r>
        <w:rPr>
          <w:rStyle w:val="13"/>
          <w:sz w:val="24"/>
        </w:rPr>
        <w:t>Каларского муниципального</w:t>
      </w:r>
      <w:r w:rsidRPr="00C167D7">
        <w:rPr>
          <w:rStyle w:val="13"/>
          <w:sz w:val="24"/>
        </w:rPr>
        <w:t xml:space="preserve"> округа</w:t>
      </w:r>
    </w:p>
    <w:p w:rsidR="00AA41AD" w:rsidRPr="00C167D7" w:rsidRDefault="00AA41AD" w:rsidP="00D24818">
      <w:pPr>
        <w:tabs>
          <w:tab w:val="right" w:pos="9356"/>
        </w:tabs>
        <w:rPr>
          <w:rStyle w:val="13"/>
          <w:sz w:val="24"/>
        </w:rPr>
      </w:pPr>
      <w:r>
        <w:rPr>
          <w:rStyle w:val="13"/>
          <w:sz w:val="24"/>
        </w:rPr>
        <w:t>Забайкальского округа</w:t>
      </w:r>
    </w:p>
    <w:p w:rsidR="00D24818" w:rsidRDefault="00D24818" w:rsidP="00D24818">
      <w:pPr>
        <w:tabs>
          <w:tab w:val="right" w:pos="9356"/>
        </w:tabs>
        <w:rPr>
          <w:rStyle w:val="13"/>
          <w:sz w:val="28"/>
        </w:rPr>
      </w:pPr>
    </w:p>
    <w:p w:rsidR="00D24818" w:rsidRDefault="00D24818" w:rsidP="00D24818">
      <w:pPr>
        <w:tabs>
          <w:tab w:val="right" w:pos="9356"/>
        </w:tabs>
        <w:rPr>
          <w:sz w:val="28"/>
          <w:szCs w:val="28"/>
        </w:rPr>
      </w:pPr>
    </w:p>
    <w:p w:rsidR="00D24818" w:rsidRDefault="00D24818" w:rsidP="00D24818">
      <w:pPr>
        <w:rPr>
          <w:sz w:val="28"/>
          <w:szCs w:val="28"/>
        </w:rPr>
      </w:pPr>
    </w:p>
    <w:p w:rsidR="00D24818" w:rsidRDefault="00D24818" w:rsidP="00D24818">
      <w:pPr>
        <w:jc w:val="both"/>
        <w:rPr>
          <w:sz w:val="28"/>
          <w:szCs w:val="28"/>
        </w:rPr>
        <w:sectPr w:rsidR="00D24818" w:rsidSect="006809FF">
          <w:pgSz w:w="23814" w:h="16840" w:orient="landscape" w:code="9"/>
          <w:pgMar w:top="851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D24818" w:rsidRPr="00A21A7E" w:rsidRDefault="00D24818" w:rsidP="004E1385">
      <w:pPr>
        <w:ind w:left="7371"/>
        <w:jc w:val="center"/>
        <w:rPr>
          <w:sz w:val="28"/>
          <w:szCs w:val="28"/>
        </w:rPr>
      </w:pPr>
      <w:r w:rsidRPr="00A21A7E">
        <w:rPr>
          <w:sz w:val="28"/>
          <w:szCs w:val="28"/>
        </w:rPr>
        <w:lastRenderedPageBreak/>
        <w:t>Приложение № 2</w:t>
      </w:r>
    </w:p>
    <w:p w:rsidR="00D24818" w:rsidRPr="00A21A7E" w:rsidRDefault="00D24818" w:rsidP="004E1385">
      <w:pPr>
        <w:ind w:left="7371"/>
        <w:jc w:val="center"/>
        <w:rPr>
          <w:sz w:val="28"/>
          <w:szCs w:val="28"/>
        </w:rPr>
      </w:pPr>
      <w:r w:rsidRPr="00A21A7E">
        <w:rPr>
          <w:sz w:val="28"/>
          <w:szCs w:val="28"/>
        </w:rPr>
        <w:t>к Положению о порядке ведения</w:t>
      </w:r>
    </w:p>
    <w:p w:rsidR="00AA41AD" w:rsidRDefault="00D24818" w:rsidP="004E1385">
      <w:pPr>
        <w:ind w:left="7371"/>
        <w:jc w:val="center"/>
        <w:rPr>
          <w:sz w:val="28"/>
          <w:szCs w:val="28"/>
        </w:rPr>
      </w:pPr>
      <w:r w:rsidRPr="00A21A7E">
        <w:rPr>
          <w:sz w:val="28"/>
          <w:szCs w:val="28"/>
        </w:rPr>
        <w:t xml:space="preserve">долговой книги </w:t>
      </w:r>
      <w:r>
        <w:rPr>
          <w:sz w:val="28"/>
          <w:szCs w:val="28"/>
        </w:rPr>
        <w:t>Каларского муниципального</w:t>
      </w:r>
      <w:r w:rsidRPr="00A21A7E">
        <w:rPr>
          <w:sz w:val="28"/>
          <w:szCs w:val="28"/>
        </w:rPr>
        <w:t xml:space="preserve"> округа</w:t>
      </w:r>
    </w:p>
    <w:p w:rsidR="00D24818" w:rsidRPr="00A21A7E" w:rsidRDefault="00AA41AD" w:rsidP="004E1385">
      <w:pPr>
        <w:ind w:left="7371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D24818" w:rsidRPr="00A21A7E" w:rsidRDefault="00D24818" w:rsidP="00D24818">
      <w:pPr>
        <w:jc w:val="right"/>
        <w:rPr>
          <w:sz w:val="28"/>
          <w:szCs w:val="28"/>
        </w:rPr>
      </w:pPr>
    </w:p>
    <w:p w:rsidR="00D24818" w:rsidRPr="00A21A7E" w:rsidRDefault="00D24818" w:rsidP="00D24818">
      <w:pPr>
        <w:jc w:val="right"/>
        <w:rPr>
          <w:sz w:val="28"/>
          <w:szCs w:val="28"/>
        </w:rPr>
      </w:pPr>
      <w:r w:rsidRPr="00A21A7E">
        <w:rPr>
          <w:sz w:val="28"/>
          <w:szCs w:val="28"/>
        </w:rPr>
        <w:t>Форма</w:t>
      </w:r>
    </w:p>
    <w:p w:rsidR="00D24818" w:rsidRDefault="00D24818" w:rsidP="00D24818">
      <w:pPr>
        <w:jc w:val="center"/>
      </w:pPr>
    </w:p>
    <w:p w:rsidR="00D24818" w:rsidRPr="00A21A7E" w:rsidRDefault="00D24818" w:rsidP="00D24818">
      <w:pPr>
        <w:jc w:val="center"/>
        <w:rPr>
          <w:sz w:val="24"/>
        </w:rPr>
      </w:pPr>
      <w:r w:rsidRPr="00A21A7E">
        <w:rPr>
          <w:sz w:val="24"/>
        </w:rPr>
        <w:t>ИНФОРМАЦИОННОЕ ПИСЬМО</w:t>
      </w:r>
    </w:p>
    <w:p w:rsidR="00D24818" w:rsidRPr="00A21A7E" w:rsidRDefault="00D24818" w:rsidP="00D24818">
      <w:pPr>
        <w:jc w:val="center"/>
        <w:rPr>
          <w:sz w:val="24"/>
        </w:rPr>
      </w:pPr>
      <w:r w:rsidRPr="00A21A7E">
        <w:rPr>
          <w:sz w:val="24"/>
        </w:rPr>
        <w:t xml:space="preserve">ПО МУНИЦИПАЛЬНЫМ ГАРАНТИЯМ, ПРЕДОСТАВЛЕННЫМ </w:t>
      </w:r>
      <w:r>
        <w:rPr>
          <w:sz w:val="24"/>
        </w:rPr>
        <w:t>КАЛАРСКИМ МУНИЦИПАЛЬНЫМ</w:t>
      </w:r>
      <w:r w:rsidRPr="00A21A7E">
        <w:rPr>
          <w:sz w:val="24"/>
        </w:rPr>
        <w:t xml:space="preserve"> ОКРУГОМ</w:t>
      </w:r>
      <w:r w:rsidR="00AA41AD">
        <w:rPr>
          <w:sz w:val="24"/>
        </w:rPr>
        <w:t xml:space="preserve"> ЗАБАЙКАЛЬСКОГО КРАЯ</w:t>
      </w:r>
    </w:p>
    <w:p w:rsidR="00D24818" w:rsidRPr="00524DE0" w:rsidRDefault="00D24818" w:rsidP="00D24818">
      <w:pPr>
        <w:pBdr>
          <w:bottom w:val="single" w:sz="4" w:space="1" w:color="auto"/>
        </w:pBdr>
        <w:jc w:val="center"/>
      </w:pPr>
    </w:p>
    <w:p w:rsidR="00D24818" w:rsidRDefault="00D24818" w:rsidP="00D24818">
      <w:r w:rsidRPr="00524DE0">
        <w:t xml:space="preserve">                                                                                                                             </w:t>
      </w:r>
      <w:r>
        <w:t>(наименование организации)</w:t>
      </w:r>
    </w:p>
    <w:p w:rsidR="00D24818" w:rsidRDefault="00D24818" w:rsidP="00D24818">
      <w:pPr>
        <w:jc w:val="center"/>
      </w:pPr>
    </w:p>
    <w:p w:rsidR="00D24818" w:rsidRDefault="00D24818" w:rsidP="00965E3C">
      <w:pPr>
        <w:tabs>
          <w:tab w:val="left" w:pos="5812"/>
        </w:tabs>
        <w:jc w:val="center"/>
      </w:pPr>
      <w:r>
        <w:t>По состоянию на ___________________20___г.</w:t>
      </w:r>
    </w:p>
    <w:p w:rsidR="00D24818" w:rsidRPr="00524DE0" w:rsidRDefault="00D24818" w:rsidP="00D24818">
      <w:pPr>
        <w:jc w:val="center"/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382"/>
        <w:gridCol w:w="1826"/>
        <w:gridCol w:w="1642"/>
        <w:gridCol w:w="1430"/>
        <w:gridCol w:w="1489"/>
        <w:gridCol w:w="1182"/>
        <w:gridCol w:w="1015"/>
        <w:gridCol w:w="920"/>
        <w:gridCol w:w="1182"/>
        <w:gridCol w:w="1062"/>
        <w:gridCol w:w="888"/>
      </w:tblGrid>
      <w:tr w:rsidR="00D24818" w:rsidRPr="004551C2" w:rsidTr="00F60859">
        <w:tc>
          <w:tcPr>
            <w:tcW w:w="1199" w:type="dxa"/>
            <w:vMerge w:val="restart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Кредитор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№ и дата кредитного договора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№ и дата договора поручительства (залога)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Дата погашения долгового обязательства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Сумма долгового обязательства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Стоимость обслуживания долгового обязательства</w:t>
            </w:r>
          </w:p>
        </w:tc>
        <w:tc>
          <w:tcPr>
            <w:tcW w:w="6249" w:type="dxa"/>
            <w:gridSpan w:val="6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 xml:space="preserve">Задолженность по долговому обязательству </w:t>
            </w:r>
          </w:p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на начало текущего года</w:t>
            </w:r>
          </w:p>
        </w:tc>
      </w:tr>
      <w:tr w:rsidR="00D24818" w:rsidRPr="004551C2" w:rsidTr="00F60859">
        <w:tc>
          <w:tcPr>
            <w:tcW w:w="1199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3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общая сумма долга</w:t>
            </w:r>
          </w:p>
        </w:tc>
        <w:tc>
          <w:tcPr>
            <w:tcW w:w="3132" w:type="dxa"/>
            <w:gridSpan w:val="3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в том числе просроченная</w:t>
            </w:r>
          </w:p>
        </w:tc>
      </w:tr>
      <w:tr w:rsidR="00D24818" w:rsidRPr="004551C2" w:rsidTr="00F60859">
        <w:tc>
          <w:tcPr>
            <w:tcW w:w="1199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1015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%</w:t>
            </w:r>
          </w:p>
        </w:tc>
        <w:tc>
          <w:tcPr>
            <w:tcW w:w="92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штраф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106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штраф</w:t>
            </w:r>
          </w:p>
        </w:tc>
      </w:tr>
      <w:tr w:rsidR="00D24818" w:rsidRPr="004551C2" w:rsidTr="00F60859">
        <w:tc>
          <w:tcPr>
            <w:tcW w:w="1199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5</w:t>
            </w:r>
          </w:p>
        </w:tc>
        <w:tc>
          <w:tcPr>
            <w:tcW w:w="1489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6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7</w:t>
            </w:r>
          </w:p>
        </w:tc>
        <w:tc>
          <w:tcPr>
            <w:tcW w:w="1015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8</w:t>
            </w:r>
          </w:p>
        </w:tc>
        <w:tc>
          <w:tcPr>
            <w:tcW w:w="92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9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10</w:t>
            </w:r>
          </w:p>
        </w:tc>
        <w:tc>
          <w:tcPr>
            <w:tcW w:w="106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11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12</w:t>
            </w:r>
          </w:p>
        </w:tc>
      </w:tr>
      <w:tr w:rsidR="00D24818" w:rsidRPr="004551C2" w:rsidTr="00F60859">
        <w:tc>
          <w:tcPr>
            <w:tcW w:w="1199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4818" w:rsidRDefault="00D24818" w:rsidP="00D24818">
      <w:pPr>
        <w:rPr>
          <w:sz w:val="18"/>
          <w:szCs w:val="18"/>
        </w:rPr>
      </w:pPr>
    </w:p>
    <w:p w:rsidR="00D24818" w:rsidRPr="00844214" w:rsidRDefault="00D24818" w:rsidP="00D24818">
      <w:pPr>
        <w:rPr>
          <w:sz w:val="18"/>
          <w:szCs w:val="18"/>
        </w:rPr>
      </w:pPr>
    </w:p>
    <w:tbl>
      <w:tblPr>
        <w:tblW w:w="15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945"/>
        <w:gridCol w:w="888"/>
        <w:gridCol w:w="1182"/>
        <w:gridCol w:w="950"/>
        <w:gridCol w:w="888"/>
        <w:gridCol w:w="1182"/>
        <w:gridCol w:w="1049"/>
        <w:gridCol w:w="888"/>
        <w:gridCol w:w="1182"/>
        <w:gridCol w:w="906"/>
        <w:gridCol w:w="888"/>
        <w:gridCol w:w="1182"/>
        <w:gridCol w:w="956"/>
        <w:gridCol w:w="888"/>
      </w:tblGrid>
      <w:tr w:rsidR="00D24818" w:rsidRPr="004551C2" w:rsidTr="00F60859">
        <w:tc>
          <w:tcPr>
            <w:tcW w:w="15264" w:type="dxa"/>
            <w:gridSpan w:val="15"/>
            <w:shd w:val="clear" w:color="auto" w:fill="auto"/>
          </w:tcPr>
          <w:p w:rsidR="00D24818" w:rsidRPr="004551C2" w:rsidRDefault="00D24818" w:rsidP="00F60859">
            <w:pPr>
              <w:tabs>
                <w:tab w:val="center" w:pos="7878"/>
                <w:tab w:val="left" w:pos="13788"/>
              </w:tabs>
              <w:ind w:left="108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ab/>
              <w:t>Задолженность по долговому обязательству на «___» ______________________ 20__ г.</w:t>
            </w:r>
            <w:r w:rsidRPr="004551C2">
              <w:rPr>
                <w:sz w:val="18"/>
                <w:szCs w:val="18"/>
              </w:rPr>
              <w:tab/>
            </w:r>
          </w:p>
        </w:tc>
      </w:tr>
      <w:tr w:rsidR="00D24818" w:rsidRPr="004551C2" w:rsidTr="00F60859">
        <w:tc>
          <w:tcPr>
            <w:tcW w:w="3123" w:type="dxa"/>
            <w:gridSpan w:val="3"/>
            <w:vMerge w:val="restart"/>
            <w:shd w:val="clear" w:color="auto" w:fill="auto"/>
          </w:tcPr>
          <w:p w:rsidR="00D24818" w:rsidRPr="004551C2" w:rsidRDefault="00D24818" w:rsidP="00F60859">
            <w:pPr>
              <w:ind w:left="108" w:hanging="567"/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Начислено</w:t>
            </w:r>
          </w:p>
        </w:tc>
        <w:tc>
          <w:tcPr>
            <w:tcW w:w="6139" w:type="dxa"/>
            <w:gridSpan w:val="6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Погашено</w:t>
            </w:r>
          </w:p>
        </w:tc>
        <w:tc>
          <w:tcPr>
            <w:tcW w:w="6002" w:type="dxa"/>
            <w:gridSpan w:val="6"/>
            <w:shd w:val="clear" w:color="auto" w:fill="auto"/>
          </w:tcPr>
          <w:p w:rsidR="00D24818" w:rsidRPr="004551C2" w:rsidRDefault="00D24818" w:rsidP="00F60859">
            <w:pPr>
              <w:ind w:right="786"/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Остаток задолженности</w:t>
            </w:r>
          </w:p>
        </w:tc>
      </w:tr>
      <w:tr w:rsidR="00D24818" w:rsidRPr="004551C2" w:rsidTr="00F60859">
        <w:tc>
          <w:tcPr>
            <w:tcW w:w="3123" w:type="dxa"/>
            <w:gridSpan w:val="3"/>
            <w:vMerge/>
            <w:shd w:val="clear" w:color="auto" w:fill="auto"/>
          </w:tcPr>
          <w:p w:rsidR="00D24818" w:rsidRPr="004551C2" w:rsidRDefault="00D24818" w:rsidP="00F60859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общая сумма долга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в том числе просроченная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общая сумма долга</w:t>
            </w:r>
          </w:p>
        </w:tc>
        <w:tc>
          <w:tcPr>
            <w:tcW w:w="3026" w:type="dxa"/>
            <w:gridSpan w:val="3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в том числе просроченная</w:t>
            </w:r>
          </w:p>
        </w:tc>
      </w:tr>
      <w:tr w:rsidR="00D24818" w:rsidRPr="004551C2" w:rsidTr="00F60859">
        <w:tc>
          <w:tcPr>
            <w:tcW w:w="1290" w:type="dxa"/>
            <w:shd w:val="clear" w:color="auto" w:fill="auto"/>
          </w:tcPr>
          <w:p w:rsidR="00D24818" w:rsidRPr="004551C2" w:rsidRDefault="00D24818" w:rsidP="00F60859">
            <w:pPr>
              <w:ind w:left="108"/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945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штраф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95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штраф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1049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штраф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90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штраф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основной долг</w:t>
            </w:r>
          </w:p>
        </w:tc>
        <w:tc>
          <w:tcPr>
            <w:tcW w:w="95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%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штраф</w:t>
            </w:r>
          </w:p>
        </w:tc>
      </w:tr>
      <w:tr w:rsidR="00D24818" w:rsidRPr="004551C2" w:rsidTr="00F60859">
        <w:tc>
          <w:tcPr>
            <w:tcW w:w="1290" w:type="dxa"/>
            <w:shd w:val="clear" w:color="auto" w:fill="auto"/>
          </w:tcPr>
          <w:p w:rsidR="00D24818" w:rsidRPr="004551C2" w:rsidRDefault="00D24818" w:rsidP="00F60859">
            <w:pPr>
              <w:ind w:left="108"/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13</w:t>
            </w:r>
          </w:p>
        </w:tc>
        <w:tc>
          <w:tcPr>
            <w:tcW w:w="945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14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15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16</w:t>
            </w:r>
          </w:p>
        </w:tc>
        <w:tc>
          <w:tcPr>
            <w:tcW w:w="95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17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18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20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21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22</w:t>
            </w:r>
          </w:p>
        </w:tc>
        <w:tc>
          <w:tcPr>
            <w:tcW w:w="90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23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24</w:t>
            </w: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25</w:t>
            </w:r>
          </w:p>
        </w:tc>
        <w:tc>
          <w:tcPr>
            <w:tcW w:w="95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26</w:t>
            </w: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  <w:r w:rsidRPr="004551C2">
              <w:rPr>
                <w:sz w:val="18"/>
                <w:szCs w:val="18"/>
              </w:rPr>
              <w:t>27</w:t>
            </w:r>
          </w:p>
        </w:tc>
      </w:tr>
      <w:tr w:rsidR="00D24818" w:rsidRPr="004551C2" w:rsidTr="00F60859">
        <w:tc>
          <w:tcPr>
            <w:tcW w:w="1290" w:type="dxa"/>
            <w:shd w:val="clear" w:color="auto" w:fill="auto"/>
          </w:tcPr>
          <w:p w:rsidR="00D24818" w:rsidRPr="004551C2" w:rsidRDefault="00D24818" w:rsidP="00F60859">
            <w:pPr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</w:tcPr>
          <w:p w:rsidR="00D24818" w:rsidRPr="004551C2" w:rsidRDefault="00D24818" w:rsidP="00F608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4818" w:rsidRDefault="00D24818" w:rsidP="00D24818">
      <w:r>
        <w:t xml:space="preserve"> </w:t>
      </w:r>
    </w:p>
    <w:p w:rsidR="00D24818" w:rsidRPr="00844214" w:rsidRDefault="00D24818" w:rsidP="00D24818">
      <w:pPr>
        <w:rPr>
          <w:sz w:val="24"/>
        </w:rPr>
      </w:pPr>
      <w:r w:rsidRPr="00844214">
        <w:rPr>
          <w:sz w:val="24"/>
        </w:rPr>
        <w:t>Руководитель</w:t>
      </w:r>
    </w:p>
    <w:p w:rsidR="00D24818" w:rsidRPr="00A21A7E" w:rsidRDefault="00D24818" w:rsidP="00D24818">
      <w:pPr>
        <w:rPr>
          <w:sz w:val="22"/>
        </w:rPr>
      </w:pPr>
    </w:p>
    <w:p w:rsidR="00D24818" w:rsidRDefault="00D24818" w:rsidP="00D24818">
      <w:pPr>
        <w:rPr>
          <w:sz w:val="22"/>
        </w:rPr>
      </w:pPr>
    </w:p>
    <w:p w:rsidR="00F60859" w:rsidRDefault="00F60859" w:rsidP="00D24818">
      <w:pPr>
        <w:rPr>
          <w:sz w:val="22"/>
        </w:rPr>
      </w:pPr>
    </w:p>
    <w:p w:rsidR="00F60859" w:rsidRDefault="00F60859" w:rsidP="00D24818">
      <w:pPr>
        <w:rPr>
          <w:sz w:val="22"/>
        </w:rPr>
      </w:pPr>
    </w:p>
    <w:p w:rsidR="00F60859" w:rsidRDefault="00F60859" w:rsidP="00D24818">
      <w:pPr>
        <w:rPr>
          <w:sz w:val="22"/>
        </w:rPr>
      </w:pPr>
    </w:p>
    <w:sectPr w:rsidR="00F60859" w:rsidSect="006809FF"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EBDE61D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2269"/>
        </w:tabs>
        <w:ind w:left="99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18"/>
    <w:rsid w:val="002C41F7"/>
    <w:rsid w:val="00461A01"/>
    <w:rsid w:val="004E1385"/>
    <w:rsid w:val="0054107A"/>
    <w:rsid w:val="00542086"/>
    <w:rsid w:val="005904DE"/>
    <w:rsid w:val="00630CF7"/>
    <w:rsid w:val="006809FF"/>
    <w:rsid w:val="00702CA5"/>
    <w:rsid w:val="00737FC5"/>
    <w:rsid w:val="00871D9C"/>
    <w:rsid w:val="008813CD"/>
    <w:rsid w:val="00892B1E"/>
    <w:rsid w:val="008B0653"/>
    <w:rsid w:val="00915562"/>
    <w:rsid w:val="00936B6F"/>
    <w:rsid w:val="00955148"/>
    <w:rsid w:val="00965E3C"/>
    <w:rsid w:val="009D6D99"/>
    <w:rsid w:val="00A02DD5"/>
    <w:rsid w:val="00A102A9"/>
    <w:rsid w:val="00A55815"/>
    <w:rsid w:val="00AA41AD"/>
    <w:rsid w:val="00AC4613"/>
    <w:rsid w:val="00B9105A"/>
    <w:rsid w:val="00B96911"/>
    <w:rsid w:val="00CB5D79"/>
    <w:rsid w:val="00D24818"/>
    <w:rsid w:val="00D61EB6"/>
    <w:rsid w:val="00DC35A2"/>
    <w:rsid w:val="00DF3A53"/>
    <w:rsid w:val="00E8765D"/>
    <w:rsid w:val="00F31965"/>
    <w:rsid w:val="00F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Стиль 13 пт"/>
    <w:semiHidden/>
    <w:rsid w:val="00D24818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D24818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D24818"/>
    <w:pPr>
      <w:numPr>
        <w:ilvl w:val="1"/>
        <w:numId w:val="1"/>
      </w:numPr>
      <w:tabs>
        <w:tab w:val="clear" w:pos="2269"/>
        <w:tab w:val="num" w:pos="1276"/>
      </w:tabs>
      <w:ind w:left="0"/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D24818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D24818"/>
    <w:pPr>
      <w:numPr>
        <w:ilvl w:val="3"/>
        <w:numId w:val="1"/>
      </w:numPr>
      <w:ind w:left="0" w:firstLine="709"/>
      <w:jc w:val="both"/>
    </w:pPr>
    <w:rPr>
      <w:sz w:val="26"/>
    </w:rPr>
  </w:style>
  <w:style w:type="paragraph" w:customStyle="1" w:styleId="10">
    <w:name w:val="Стиль приложения_1)"/>
    <w:basedOn w:val="a0"/>
    <w:rsid w:val="00D24818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D24818"/>
    <w:pPr>
      <w:numPr>
        <w:ilvl w:val="5"/>
        <w:numId w:val="1"/>
      </w:numPr>
      <w:jc w:val="both"/>
    </w:pPr>
    <w:rPr>
      <w:sz w:val="26"/>
    </w:rPr>
  </w:style>
  <w:style w:type="paragraph" w:customStyle="1" w:styleId="ConsPlusNormal">
    <w:name w:val="ConsPlusNormal"/>
    <w:rsid w:val="00D24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24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Title"/>
    <w:basedOn w:val="a0"/>
    <w:link w:val="a5"/>
    <w:qFormat/>
    <w:rsid w:val="00737FC5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737F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37F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37F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892B1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Стиль 13 пт"/>
    <w:semiHidden/>
    <w:rsid w:val="00D24818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D24818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D24818"/>
    <w:pPr>
      <w:numPr>
        <w:ilvl w:val="1"/>
        <w:numId w:val="1"/>
      </w:numPr>
      <w:tabs>
        <w:tab w:val="clear" w:pos="2269"/>
        <w:tab w:val="num" w:pos="1276"/>
      </w:tabs>
      <w:ind w:left="0"/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D24818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D24818"/>
    <w:pPr>
      <w:numPr>
        <w:ilvl w:val="3"/>
        <w:numId w:val="1"/>
      </w:numPr>
      <w:ind w:left="0" w:firstLine="709"/>
      <w:jc w:val="both"/>
    </w:pPr>
    <w:rPr>
      <w:sz w:val="26"/>
    </w:rPr>
  </w:style>
  <w:style w:type="paragraph" w:customStyle="1" w:styleId="10">
    <w:name w:val="Стиль приложения_1)"/>
    <w:basedOn w:val="a0"/>
    <w:rsid w:val="00D24818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D24818"/>
    <w:pPr>
      <w:numPr>
        <w:ilvl w:val="5"/>
        <w:numId w:val="1"/>
      </w:numPr>
      <w:jc w:val="both"/>
    </w:pPr>
    <w:rPr>
      <w:sz w:val="26"/>
    </w:rPr>
  </w:style>
  <w:style w:type="paragraph" w:customStyle="1" w:styleId="ConsPlusNormal">
    <w:name w:val="ConsPlusNormal"/>
    <w:rsid w:val="00D24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248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Title"/>
    <w:basedOn w:val="a0"/>
    <w:link w:val="a5"/>
    <w:qFormat/>
    <w:rsid w:val="00737FC5"/>
    <w:pPr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rsid w:val="00737F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37F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37F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unhideWhenUsed/>
    <w:rsid w:val="00892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FO03</dc:creator>
  <cp:lastModifiedBy>Пользователь</cp:lastModifiedBy>
  <cp:revision>2</cp:revision>
  <cp:lastPrinted>2023-01-16T05:12:00Z</cp:lastPrinted>
  <dcterms:created xsi:type="dcterms:W3CDTF">2023-02-14T22:27:00Z</dcterms:created>
  <dcterms:modified xsi:type="dcterms:W3CDTF">2023-02-14T22:27:00Z</dcterms:modified>
</cp:coreProperties>
</file>