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D9" w:rsidRDefault="001F58D9" w:rsidP="001F58D9">
      <w:pPr>
        <w:pStyle w:val="a3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EA9" w:rsidRDefault="00FC3EA9" w:rsidP="001F58D9">
      <w:pPr>
        <w:pStyle w:val="a3"/>
        <w:rPr>
          <w:sz w:val="28"/>
        </w:rPr>
      </w:pPr>
    </w:p>
    <w:p w:rsidR="001F58D9" w:rsidRDefault="001F58D9" w:rsidP="001F58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1F58D9" w:rsidRDefault="001F58D9" w:rsidP="001F58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КАЛАРСКОГО МУНИЦИПАЛЬНОГО ОКРУГА ЗАБАЙКАЛЬСКОГО КРАЯ</w:t>
      </w:r>
    </w:p>
    <w:p w:rsidR="001F58D9" w:rsidRDefault="001F58D9" w:rsidP="001F58D9">
      <w:pPr>
        <w:jc w:val="center"/>
        <w:rPr>
          <w:b/>
          <w:sz w:val="28"/>
          <w:szCs w:val="36"/>
        </w:rPr>
      </w:pPr>
    </w:p>
    <w:p w:rsidR="001F58D9" w:rsidRDefault="001F58D9" w:rsidP="001F58D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1F58D9" w:rsidRDefault="001F58D9" w:rsidP="001F58D9">
      <w:pPr>
        <w:jc w:val="center"/>
        <w:rPr>
          <w:b/>
          <w:sz w:val="28"/>
          <w:szCs w:val="44"/>
        </w:rPr>
      </w:pPr>
    </w:p>
    <w:p w:rsidR="001F58D9" w:rsidRDefault="008C105E" w:rsidP="009205D4">
      <w:pPr>
        <w:jc w:val="center"/>
        <w:rPr>
          <w:sz w:val="28"/>
          <w:szCs w:val="28"/>
        </w:rPr>
      </w:pPr>
      <w:r>
        <w:rPr>
          <w:sz w:val="28"/>
          <w:szCs w:val="28"/>
        </w:rPr>
        <w:t>11 ноября</w:t>
      </w:r>
      <w:r w:rsidR="001F58D9">
        <w:rPr>
          <w:sz w:val="28"/>
          <w:szCs w:val="28"/>
        </w:rPr>
        <w:t xml:space="preserve"> 202</w:t>
      </w:r>
      <w:r w:rsidR="009205D4">
        <w:rPr>
          <w:sz w:val="28"/>
          <w:szCs w:val="28"/>
        </w:rPr>
        <w:t>4</w:t>
      </w:r>
      <w:r w:rsidR="00FC3EA9">
        <w:rPr>
          <w:sz w:val="28"/>
          <w:szCs w:val="28"/>
        </w:rPr>
        <w:t xml:space="preserve"> года</w:t>
      </w:r>
      <w:r w:rsidR="00FC3EA9">
        <w:rPr>
          <w:sz w:val="28"/>
          <w:szCs w:val="28"/>
        </w:rPr>
        <w:tab/>
      </w:r>
      <w:r w:rsidR="00FC3EA9">
        <w:rPr>
          <w:sz w:val="28"/>
          <w:szCs w:val="28"/>
        </w:rPr>
        <w:tab/>
      </w:r>
      <w:r w:rsidR="009205D4">
        <w:rPr>
          <w:sz w:val="28"/>
          <w:szCs w:val="28"/>
        </w:rPr>
        <w:t xml:space="preserve">      </w:t>
      </w:r>
      <w:r w:rsidR="00FC3EA9">
        <w:rPr>
          <w:sz w:val="28"/>
          <w:szCs w:val="28"/>
        </w:rPr>
        <w:tab/>
      </w:r>
      <w:r w:rsidR="00A138A7">
        <w:rPr>
          <w:sz w:val="28"/>
          <w:szCs w:val="28"/>
        </w:rPr>
        <w:t xml:space="preserve">    </w:t>
      </w:r>
      <w:r w:rsidR="00FC3EA9">
        <w:rPr>
          <w:sz w:val="28"/>
          <w:szCs w:val="28"/>
        </w:rPr>
        <w:tab/>
      </w:r>
      <w:r w:rsidR="00FC3EA9">
        <w:rPr>
          <w:sz w:val="28"/>
          <w:szCs w:val="28"/>
        </w:rPr>
        <w:tab/>
      </w:r>
      <w:r w:rsidR="00FC3EA9">
        <w:rPr>
          <w:sz w:val="28"/>
          <w:szCs w:val="28"/>
        </w:rPr>
        <w:tab/>
      </w:r>
      <w:r w:rsidR="00FC3EA9">
        <w:rPr>
          <w:sz w:val="28"/>
          <w:szCs w:val="28"/>
        </w:rPr>
        <w:tab/>
      </w:r>
      <w:r w:rsidR="00FC3EA9">
        <w:rPr>
          <w:sz w:val="28"/>
          <w:szCs w:val="28"/>
        </w:rPr>
        <w:tab/>
      </w:r>
      <w:r w:rsidR="001F58D9">
        <w:rPr>
          <w:sz w:val="28"/>
          <w:szCs w:val="28"/>
        </w:rPr>
        <w:t xml:space="preserve">№ </w:t>
      </w:r>
      <w:r>
        <w:rPr>
          <w:sz w:val="28"/>
          <w:szCs w:val="28"/>
        </w:rPr>
        <w:t>976</w:t>
      </w:r>
    </w:p>
    <w:p w:rsidR="001F58D9" w:rsidRDefault="001F58D9" w:rsidP="001F58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1F58D9" w:rsidRDefault="001F58D9" w:rsidP="001F58D9">
      <w:pPr>
        <w:jc w:val="center"/>
        <w:rPr>
          <w:b/>
          <w:sz w:val="28"/>
          <w:szCs w:val="32"/>
        </w:rPr>
      </w:pPr>
    </w:p>
    <w:p w:rsidR="001F58D9" w:rsidRDefault="001F58D9" w:rsidP="001F58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основных направлений бюджетной и налоговой политики Каларского муниципального округа Забайкальского края на 202</w:t>
      </w:r>
      <w:r w:rsidR="009205D4">
        <w:rPr>
          <w:b/>
          <w:sz w:val="28"/>
          <w:szCs w:val="28"/>
        </w:rPr>
        <w:t>5</w:t>
      </w:r>
      <w:r w:rsidR="00A933E5">
        <w:rPr>
          <w:b/>
          <w:sz w:val="28"/>
          <w:szCs w:val="28"/>
        </w:rPr>
        <w:t xml:space="preserve"> год и плановый период 202</w:t>
      </w:r>
      <w:r w:rsidR="009205D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9205D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1F58D9" w:rsidRDefault="001F58D9" w:rsidP="001F58D9">
      <w:pPr>
        <w:jc w:val="both"/>
        <w:rPr>
          <w:sz w:val="28"/>
          <w:szCs w:val="28"/>
        </w:rPr>
      </w:pPr>
    </w:p>
    <w:p w:rsidR="001F58D9" w:rsidRDefault="001F58D9" w:rsidP="00A138A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172 Бюджетного кодекса Российской Федерации, статьей 32 Устава Каларского муниципального округа Забайкальского края, администрация Каларского муниципального округа Забайкальского края </w:t>
      </w:r>
      <w:r>
        <w:rPr>
          <w:b/>
          <w:sz w:val="28"/>
          <w:szCs w:val="28"/>
        </w:rPr>
        <w:t>постановляет:</w:t>
      </w:r>
    </w:p>
    <w:p w:rsidR="001F58D9" w:rsidRDefault="001F58D9" w:rsidP="00A138A7">
      <w:pPr>
        <w:tabs>
          <w:tab w:val="left" w:pos="0"/>
        </w:tabs>
        <w:ind w:left="1065" w:firstLine="567"/>
        <w:jc w:val="both"/>
        <w:rPr>
          <w:sz w:val="28"/>
          <w:szCs w:val="28"/>
        </w:rPr>
      </w:pPr>
    </w:p>
    <w:p w:rsidR="001F58D9" w:rsidRDefault="001F58D9" w:rsidP="00A138A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основные направления бюджетной и налоговой политики Каларского муниципального округа Забайкальского края на 202</w:t>
      </w:r>
      <w:r w:rsidR="009205D4">
        <w:rPr>
          <w:sz w:val="28"/>
          <w:szCs w:val="28"/>
        </w:rPr>
        <w:t>5</w:t>
      </w:r>
      <w:r w:rsidR="00A933E5">
        <w:rPr>
          <w:sz w:val="28"/>
          <w:szCs w:val="28"/>
        </w:rPr>
        <w:t xml:space="preserve"> год и плановый период 202</w:t>
      </w:r>
      <w:r w:rsidR="009205D4">
        <w:rPr>
          <w:sz w:val="28"/>
          <w:szCs w:val="28"/>
        </w:rPr>
        <w:t>6</w:t>
      </w:r>
      <w:r w:rsidR="00A933E5">
        <w:rPr>
          <w:sz w:val="28"/>
          <w:szCs w:val="28"/>
        </w:rPr>
        <w:t xml:space="preserve"> и 202</w:t>
      </w:r>
      <w:r w:rsidR="009205D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A138A7" w:rsidRPr="00A138A7" w:rsidRDefault="001F58D9" w:rsidP="00A138A7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138A7" w:rsidRPr="00A138A7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сетевом издании «</w:t>
      </w:r>
      <w:proofErr w:type="spellStart"/>
      <w:r w:rsidR="00A138A7" w:rsidRPr="00A138A7">
        <w:rPr>
          <w:sz w:val="28"/>
          <w:szCs w:val="28"/>
        </w:rPr>
        <w:t>Каларский</w:t>
      </w:r>
      <w:proofErr w:type="spellEnd"/>
      <w:r w:rsidR="00A138A7" w:rsidRPr="00A138A7">
        <w:rPr>
          <w:sz w:val="28"/>
          <w:szCs w:val="28"/>
        </w:rPr>
        <w:t xml:space="preserve"> район: день за днем».</w:t>
      </w:r>
    </w:p>
    <w:p w:rsidR="001F58D9" w:rsidRDefault="001F58D9" w:rsidP="00A138A7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FC3EA9" w:rsidRDefault="00FC3EA9" w:rsidP="001F58D9">
      <w:pPr>
        <w:jc w:val="both"/>
        <w:rPr>
          <w:sz w:val="28"/>
          <w:szCs w:val="28"/>
        </w:rPr>
      </w:pPr>
    </w:p>
    <w:p w:rsidR="00FC3EA9" w:rsidRDefault="00FC3EA9" w:rsidP="001F58D9">
      <w:pPr>
        <w:jc w:val="both"/>
        <w:rPr>
          <w:sz w:val="28"/>
          <w:szCs w:val="28"/>
        </w:rPr>
      </w:pPr>
    </w:p>
    <w:p w:rsidR="00FC3EA9" w:rsidRDefault="00FC3EA9" w:rsidP="001F58D9">
      <w:pPr>
        <w:jc w:val="both"/>
        <w:rPr>
          <w:sz w:val="28"/>
          <w:szCs w:val="28"/>
        </w:rPr>
      </w:pPr>
    </w:p>
    <w:p w:rsidR="001F58D9" w:rsidRDefault="00A933E5" w:rsidP="001F58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F58D9">
        <w:rPr>
          <w:sz w:val="28"/>
          <w:szCs w:val="28"/>
        </w:rPr>
        <w:t xml:space="preserve"> Каларского муниципального</w:t>
      </w:r>
    </w:p>
    <w:p w:rsidR="001F58D9" w:rsidRDefault="001F58D9" w:rsidP="001F58D9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A138A7">
        <w:rPr>
          <w:sz w:val="28"/>
          <w:szCs w:val="28"/>
        </w:rPr>
        <w:t xml:space="preserve">В. В. </w:t>
      </w:r>
      <w:r w:rsidR="00A933E5">
        <w:rPr>
          <w:sz w:val="28"/>
          <w:szCs w:val="28"/>
        </w:rPr>
        <w:t xml:space="preserve">Устюжанин </w:t>
      </w:r>
    </w:p>
    <w:p w:rsidR="001F58D9" w:rsidRDefault="001F58D9" w:rsidP="001F58D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58D9" w:rsidRDefault="001F58D9" w:rsidP="001F58D9">
      <w:pPr>
        <w:ind w:left="4536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УТВЕРЖДЕНЫ</w:t>
      </w:r>
      <w:r>
        <w:rPr>
          <w:sz w:val="28"/>
          <w:szCs w:val="28"/>
        </w:rPr>
        <w:t>:</w:t>
      </w:r>
    </w:p>
    <w:p w:rsidR="001F58D9" w:rsidRDefault="001F58D9" w:rsidP="001F58D9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F58D9" w:rsidRDefault="001F58D9" w:rsidP="001F58D9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Каларского муниципального</w:t>
      </w:r>
    </w:p>
    <w:p w:rsidR="001F58D9" w:rsidRDefault="001F58D9" w:rsidP="001F58D9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</w:p>
    <w:p w:rsidR="001F58D9" w:rsidRDefault="00A933E5" w:rsidP="001F58D9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105E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DB2E6D">
        <w:rPr>
          <w:sz w:val="28"/>
          <w:szCs w:val="28"/>
        </w:rPr>
        <w:t>но</w:t>
      </w:r>
      <w:r>
        <w:rPr>
          <w:sz w:val="28"/>
          <w:szCs w:val="28"/>
        </w:rPr>
        <w:t>я</w:t>
      </w:r>
      <w:r w:rsidR="001F58D9">
        <w:rPr>
          <w:sz w:val="28"/>
          <w:szCs w:val="28"/>
        </w:rPr>
        <w:t>бря 202</w:t>
      </w:r>
      <w:r w:rsidR="009205D4">
        <w:rPr>
          <w:sz w:val="28"/>
          <w:szCs w:val="28"/>
        </w:rPr>
        <w:t>4</w:t>
      </w:r>
      <w:r w:rsidR="001F58D9">
        <w:rPr>
          <w:sz w:val="28"/>
          <w:szCs w:val="28"/>
        </w:rPr>
        <w:t xml:space="preserve"> года № </w:t>
      </w:r>
      <w:r w:rsidR="008C105E">
        <w:rPr>
          <w:sz w:val="28"/>
          <w:szCs w:val="28"/>
        </w:rPr>
        <w:t>976</w:t>
      </w:r>
    </w:p>
    <w:p w:rsidR="001F58D9" w:rsidRDefault="001F58D9" w:rsidP="001F58D9">
      <w:pPr>
        <w:jc w:val="both"/>
        <w:rPr>
          <w:sz w:val="28"/>
          <w:szCs w:val="28"/>
        </w:rPr>
      </w:pPr>
    </w:p>
    <w:p w:rsidR="001F58D9" w:rsidRDefault="001F58D9" w:rsidP="001F58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бюджетной и налоговой политики Каларского муниципального округа Забайкальского края на 202</w:t>
      </w:r>
      <w:r w:rsidR="009205D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</w:t>
      </w:r>
      <w:r w:rsidR="00A933E5">
        <w:rPr>
          <w:b/>
          <w:sz w:val="28"/>
          <w:szCs w:val="28"/>
        </w:rPr>
        <w:t>д и плановый период 202</w:t>
      </w:r>
      <w:r w:rsidR="009205D4">
        <w:rPr>
          <w:b/>
          <w:sz w:val="28"/>
          <w:szCs w:val="28"/>
        </w:rPr>
        <w:t>6</w:t>
      </w:r>
      <w:r w:rsidR="00A933E5">
        <w:rPr>
          <w:b/>
          <w:sz w:val="28"/>
          <w:szCs w:val="28"/>
        </w:rPr>
        <w:t xml:space="preserve"> и 202</w:t>
      </w:r>
      <w:r w:rsidR="009205D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1F58D9" w:rsidRDefault="001F58D9" w:rsidP="001F58D9">
      <w:pPr>
        <w:jc w:val="both"/>
        <w:rPr>
          <w:sz w:val="28"/>
          <w:szCs w:val="28"/>
        </w:rPr>
      </w:pPr>
    </w:p>
    <w:p w:rsidR="001F58D9" w:rsidRDefault="001F58D9" w:rsidP="00A138A7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Общие положения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бюджетной и налоговой политики Каларского муниципального округа Забайкальского края на 202</w:t>
      </w:r>
      <w:r w:rsidR="009205D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9205D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9205D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(далее – основные направления бюджетной и налоговой политики) разработаны в соответствии со статьей 172 Бюджетного кодекса Российской Федерации, определены с учетом Положения </w:t>
      </w:r>
      <w:r w:rsidR="008F6F3A">
        <w:rPr>
          <w:sz w:val="28"/>
          <w:szCs w:val="28"/>
        </w:rPr>
        <w:t>о</w:t>
      </w:r>
      <w:r>
        <w:rPr>
          <w:sz w:val="28"/>
          <w:szCs w:val="28"/>
        </w:rPr>
        <w:t xml:space="preserve"> бюджетном процессе в </w:t>
      </w:r>
      <w:proofErr w:type="spellStart"/>
      <w:r>
        <w:rPr>
          <w:sz w:val="28"/>
          <w:szCs w:val="28"/>
        </w:rPr>
        <w:t>Каларском</w:t>
      </w:r>
      <w:proofErr w:type="spellEnd"/>
      <w:r>
        <w:rPr>
          <w:sz w:val="28"/>
          <w:szCs w:val="28"/>
        </w:rPr>
        <w:t xml:space="preserve"> муниципаль</w:t>
      </w:r>
      <w:r w:rsidR="008B1692">
        <w:rPr>
          <w:sz w:val="28"/>
          <w:szCs w:val="28"/>
        </w:rPr>
        <w:t>ном округе Забайкальского края</w:t>
      </w:r>
      <w:r>
        <w:rPr>
          <w:sz w:val="28"/>
          <w:szCs w:val="28"/>
        </w:rPr>
        <w:t xml:space="preserve"> и являются основой при составлении проекта бюджета Каларского муниципального округа Забайкальского края на 202</w:t>
      </w:r>
      <w:r w:rsidR="009205D4">
        <w:rPr>
          <w:sz w:val="28"/>
          <w:szCs w:val="28"/>
        </w:rPr>
        <w:t>5</w:t>
      </w:r>
      <w:r w:rsidR="00A933E5">
        <w:rPr>
          <w:sz w:val="28"/>
          <w:szCs w:val="28"/>
        </w:rPr>
        <w:t xml:space="preserve"> год и плановый период 202</w:t>
      </w:r>
      <w:r w:rsidR="009205D4">
        <w:rPr>
          <w:sz w:val="28"/>
          <w:szCs w:val="28"/>
        </w:rPr>
        <w:t>6</w:t>
      </w:r>
      <w:r w:rsidR="00A933E5">
        <w:rPr>
          <w:sz w:val="28"/>
          <w:szCs w:val="28"/>
        </w:rPr>
        <w:t xml:space="preserve"> и 202</w:t>
      </w:r>
      <w:r w:rsidR="009205D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 w:rsidRPr="00DB2E6D">
        <w:rPr>
          <w:sz w:val="28"/>
          <w:szCs w:val="28"/>
        </w:rPr>
        <w:t xml:space="preserve">При подготовке основных направлений бюджетной и налоговой политики учтены положения Послания Президента Российской Федерации Федеральному Собранию от 21 </w:t>
      </w:r>
      <w:r w:rsidR="00A4432F" w:rsidRPr="00DB2E6D">
        <w:rPr>
          <w:sz w:val="28"/>
          <w:szCs w:val="28"/>
        </w:rPr>
        <w:t>апреля</w:t>
      </w:r>
      <w:r w:rsidRPr="00DB2E6D">
        <w:rPr>
          <w:sz w:val="28"/>
          <w:szCs w:val="28"/>
        </w:rPr>
        <w:t xml:space="preserve"> 2021 года</w:t>
      </w:r>
      <w:r w:rsidR="006824FB" w:rsidRPr="00DB2E6D">
        <w:rPr>
          <w:sz w:val="28"/>
          <w:szCs w:val="28"/>
        </w:rPr>
        <w:t xml:space="preserve">, </w:t>
      </w:r>
      <w:r w:rsidR="00A4432F" w:rsidRPr="00DB2E6D">
        <w:rPr>
          <w:sz w:val="28"/>
          <w:szCs w:val="28"/>
        </w:rPr>
        <w:t>от 2</w:t>
      </w:r>
      <w:r w:rsidR="006824FB" w:rsidRPr="00DB2E6D">
        <w:rPr>
          <w:sz w:val="28"/>
          <w:szCs w:val="28"/>
        </w:rPr>
        <w:t>1</w:t>
      </w:r>
      <w:r w:rsidR="00A4432F" w:rsidRPr="00DB2E6D">
        <w:rPr>
          <w:sz w:val="28"/>
          <w:szCs w:val="28"/>
        </w:rPr>
        <w:t xml:space="preserve"> февраля 2023 года</w:t>
      </w:r>
      <w:r w:rsidR="006824FB" w:rsidRPr="00DB2E6D">
        <w:rPr>
          <w:sz w:val="28"/>
          <w:szCs w:val="28"/>
        </w:rPr>
        <w:t>, от 29 февраля 2024 года</w:t>
      </w:r>
      <w:r w:rsidRPr="00DB2E6D">
        <w:rPr>
          <w:sz w:val="28"/>
          <w:szCs w:val="28"/>
        </w:rPr>
        <w:t>, Основных направлений бюджетной, налоговой и таможенно-тарифной полит</w:t>
      </w:r>
      <w:r w:rsidR="00A4432F" w:rsidRPr="00DB2E6D">
        <w:rPr>
          <w:sz w:val="28"/>
          <w:szCs w:val="28"/>
        </w:rPr>
        <w:t>ики Российской Федерации на 202</w:t>
      </w:r>
      <w:r w:rsidR="006824FB" w:rsidRPr="00DB2E6D">
        <w:rPr>
          <w:sz w:val="28"/>
          <w:szCs w:val="28"/>
        </w:rPr>
        <w:t>5</w:t>
      </w:r>
      <w:r w:rsidR="00A4432F" w:rsidRPr="00DB2E6D">
        <w:rPr>
          <w:sz w:val="28"/>
          <w:szCs w:val="28"/>
        </w:rPr>
        <w:t xml:space="preserve"> год и плановый период 202</w:t>
      </w:r>
      <w:r w:rsidR="006824FB" w:rsidRPr="00DB2E6D">
        <w:rPr>
          <w:sz w:val="28"/>
          <w:szCs w:val="28"/>
        </w:rPr>
        <w:t>6</w:t>
      </w:r>
      <w:r w:rsidRPr="00DB2E6D">
        <w:rPr>
          <w:sz w:val="28"/>
          <w:szCs w:val="28"/>
        </w:rPr>
        <w:t xml:space="preserve"> и 202</w:t>
      </w:r>
      <w:r w:rsidR="006824FB" w:rsidRPr="00DB2E6D">
        <w:rPr>
          <w:sz w:val="28"/>
          <w:szCs w:val="28"/>
        </w:rPr>
        <w:t>7</w:t>
      </w:r>
      <w:r w:rsidRPr="00DB2E6D">
        <w:rPr>
          <w:sz w:val="28"/>
          <w:szCs w:val="28"/>
        </w:rPr>
        <w:t xml:space="preserve"> годов, Указа Президента Ро</w:t>
      </w:r>
      <w:r w:rsidR="00A4432F" w:rsidRPr="00DB2E6D">
        <w:rPr>
          <w:sz w:val="28"/>
          <w:szCs w:val="28"/>
        </w:rPr>
        <w:t>ссийской Федерации от 7 мая 2018</w:t>
      </w:r>
      <w:r w:rsidRPr="00DB2E6D">
        <w:rPr>
          <w:sz w:val="28"/>
          <w:szCs w:val="28"/>
        </w:rPr>
        <w:t xml:space="preserve"> года  № 204 «О национальных целях и стратегических задачах развития Российской Федерации на период до 2024 года»</w:t>
      </w:r>
      <w:r w:rsidR="00925192" w:rsidRPr="00DB2E6D">
        <w:rPr>
          <w:sz w:val="28"/>
          <w:szCs w:val="28"/>
        </w:rPr>
        <w:t xml:space="preserve">, от </w:t>
      </w:r>
      <w:r w:rsidR="009205D4" w:rsidRPr="00DB2E6D">
        <w:rPr>
          <w:sz w:val="28"/>
          <w:szCs w:val="28"/>
        </w:rPr>
        <w:t xml:space="preserve">07 мая </w:t>
      </w:r>
      <w:r w:rsidR="00925192" w:rsidRPr="00DB2E6D">
        <w:rPr>
          <w:sz w:val="28"/>
          <w:szCs w:val="28"/>
        </w:rPr>
        <w:t>202</w:t>
      </w:r>
      <w:r w:rsidR="009205D4" w:rsidRPr="00DB2E6D">
        <w:rPr>
          <w:sz w:val="28"/>
          <w:szCs w:val="28"/>
        </w:rPr>
        <w:t>4</w:t>
      </w:r>
      <w:r w:rsidR="00925192" w:rsidRPr="00DB2E6D">
        <w:rPr>
          <w:sz w:val="28"/>
          <w:szCs w:val="28"/>
        </w:rPr>
        <w:t xml:space="preserve"> года № </w:t>
      </w:r>
      <w:r w:rsidR="009205D4" w:rsidRPr="00DB2E6D">
        <w:rPr>
          <w:sz w:val="28"/>
          <w:szCs w:val="28"/>
        </w:rPr>
        <w:t>309</w:t>
      </w:r>
      <w:r w:rsidR="00925192" w:rsidRPr="00DB2E6D">
        <w:rPr>
          <w:sz w:val="28"/>
          <w:szCs w:val="28"/>
        </w:rPr>
        <w:t xml:space="preserve"> </w:t>
      </w:r>
      <w:r w:rsidR="009205D4" w:rsidRPr="00DB2E6D">
        <w:rPr>
          <w:sz w:val="28"/>
          <w:szCs w:val="28"/>
        </w:rPr>
        <w:t>"О национальных целях развития Российской Федерации на период до 2030 года и на перспективу до 2036 года"</w:t>
      </w:r>
      <w:r w:rsidRPr="00DB2E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бюджетной и налоговой политики Каларского муниципального округа Забайкальского края</w:t>
      </w:r>
      <w:r w:rsidR="008F6F3A">
        <w:rPr>
          <w:sz w:val="28"/>
          <w:szCs w:val="28"/>
        </w:rPr>
        <w:t xml:space="preserve"> (далее по тексту – муниципальный округ)</w:t>
      </w:r>
      <w:r>
        <w:rPr>
          <w:sz w:val="28"/>
          <w:szCs w:val="28"/>
        </w:rPr>
        <w:t xml:space="preserve"> является обеспечение устойчивости и сбалансированности местного бюджета, направление финансовых ресурсов на решение приоритетных вопросов социально-экономического развития муниципального округа, сохранение социальной и финансовой стабильности в муниципальном округе, формирование расходных обязательств округа в объемах, определенных нормативно-правовыми актами Российской Федерации, Забайкальского края и муниципального округа.</w:t>
      </w:r>
    </w:p>
    <w:p w:rsidR="001F58D9" w:rsidRDefault="001F58D9" w:rsidP="001F58D9">
      <w:pPr>
        <w:jc w:val="both"/>
        <w:rPr>
          <w:sz w:val="28"/>
          <w:szCs w:val="28"/>
        </w:rPr>
      </w:pPr>
    </w:p>
    <w:p w:rsidR="001F58D9" w:rsidRDefault="001F58D9" w:rsidP="001F58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Основные направления бюджетной политики</w:t>
      </w:r>
    </w:p>
    <w:p w:rsidR="00A138A7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Бюджетная политика в предстоящем периоде сохранит нацеленность на эффективное управление бюджетными расходами, безусловное исполнение принятых социальных обязательств, финансовое обеспечение реализации приоритетных задач социально-экономического развития муниципального округа.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Ключевыми требованиями к расходной части бюджета </w:t>
      </w:r>
      <w:r w:rsidR="008F6F3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должны быть бережливость и максимальная отдача, четкая увязка бюджетных расходов и повышение их влияния на достижение установленных целей государственной политики. 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</w:t>
      </w:r>
      <w:r w:rsidR="00A4432F">
        <w:rPr>
          <w:sz w:val="28"/>
          <w:szCs w:val="28"/>
        </w:rPr>
        <w:t>ниями бюджетной политики на 202</w:t>
      </w:r>
      <w:r w:rsidR="00BF7FAF">
        <w:rPr>
          <w:sz w:val="28"/>
          <w:szCs w:val="28"/>
        </w:rPr>
        <w:t>5</w:t>
      </w:r>
      <w:r w:rsidR="00A4432F">
        <w:rPr>
          <w:sz w:val="28"/>
          <w:szCs w:val="28"/>
        </w:rPr>
        <w:t xml:space="preserve"> год и плановый период 202</w:t>
      </w:r>
      <w:r w:rsidR="00BF7FAF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BF7FA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являются: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мобилизация доходов в бюджет </w:t>
      </w:r>
      <w:bookmarkStart w:id="1" w:name="_Hlk182217578"/>
      <w:r>
        <w:rPr>
          <w:sz w:val="28"/>
          <w:szCs w:val="28"/>
        </w:rPr>
        <w:t>муниципального</w:t>
      </w:r>
      <w:bookmarkEnd w:id="1"/>
      <w:r>
        <w:rPr>
          <w:sz w:val="28"/>
          <w:szCs w:val="28"/>
        </w:rPr>
        <w:t xml:space="preserve"> округа, контроль за соблюдением финансовой, бюджетной и налоговой дисциплины;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1692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эффективности управления муниципальной собственностью;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сокращению задолженности и недоимки по платежам в бюджет муниципального округа путем проведения межведомственных комиссий, усиление межведомс</w:t>
      </w:r>
      <w:r w:rsidR="008B1692">
        <w:rPr>
          <w:sz w:val="28"/>
          <w:szCs w:val="28"/>
        </w:rPr>
        <w:t>твенного взаимодействия органов</w:t>
      </w:r>
      <w:r>
        <w:rPr>
          <w:sz w:val="28"/>
          <w:szCs w:val="28"/>
        </w:rPr>
        <w:t xml:space="preserve"> местного самоуправления с территориальными отделениями федеральных органов исполнительной власти, правоохранительными органами по выполнению мероприятий, направленных на легализацию налоговой базы, включая легализацию «теневой» заработной платы;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улучшения качества администрирования доходов;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четких приоритетов использования бюджетных средств с учетом текущей экономической ситуации: при планировани</w:t>
      </w:r>
      <w:r w:rsidR="006B73A3">
        <w:rPr>
          <w:sz w:val="28"/>
          <w:szCs w:val="28"/>
        </w:rPr>
        <w:t>и бюджетных ассигнований на 202</w:t>
      </w:r>
      <w:r w:rsidR="008E5C0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8E5C03">
        <w:rPr>
          <w:sz w:val="28"/>
          <w:szCs w:val="28"/>
        </w:rPr>
        <w:t>6</w:t>
      </w:r>
      <w:r w:rsidR="006B73A3">
        <w:rPr>
          <w:sz w:val="28"/>
          <w:szCs w:val="28"/>
        </w:rPr>
        <w:t xml:space="preserve"> и 202</w:t>
      </w:r>
      <w:r w:rsidR="008E5C0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бюджета; 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приоритетных проектов, учитывающих объединение управленческих решений и бюджетных ассигнований на финансовое обеспечение программных мероприятий, направленных на достижение целевых показателей по соответствующим направлениям;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мероприятий в рамках реализации федеральных и региональных государственных п</w:t>
      </w:r>
      <w:r w:rsidR="008B1692">
        <w:rPr>
          <w:sz w:val="28"/>
          <w:szCs w:val="28"/>
        </w:rPr>
        <w:t xml:space="preserve">рограмм, национальных проектов </w:t>
      </w:r>
      <w:r>
        <w:rPr>
          <w:sz w:val="28"/>
          <w:szCs w:val="28"/>
        </w:rPr>
        <w:t>и планов центров экономического роста с целью увеличения численности и улучшения качества жизни населения муниципального округа;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нормативов материально-технического обеспечения органов местного самоуправления и муниципальных казенных учреждений при планировании бюджетных ассигнований;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снижение неэффективных затрат бюджета муниципального округа, обеспечение исполнения гарантированных расходных обязательств, мониторинг бюджетных затрат на закупку товаров, работ и услуг для муниципальных нужд и нужд муниципальных учреждений;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частных инвестиций;</w:t>
      </w:r>
    </w:p>
    <w:p w:rsidR="00006608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решений, направленных на </w:t>
      </w:r>
      <w:r w:rsidR="00006608">
        <w:rPr>
          <w:sz w:val="28"/>
          <w:szCs w:val="28"/>
        </w:rPr>
        <w:t>поддержку уровня доходов граждан в том числе</w:t>
      </w:r>
      <w:r w:rsidR="00925192">
        <w:rPr>
          <w:sz w:val="28"/>
          <w:szCs w:val="28"/>
        </w:rPr>
        <w:t>:</w:t>
      </w:r>
    </w:p>
    <w:p w:rsidR="00006608" w:rsidRDefault="00006608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 увеличение заработной платы работникам бюджетной сферы</w:t>
      </w:r>
      <w:r w:rsidR="00A138A7">
        <w:rPr>
          <w:sz w:val="28"/>
          <w:szCs w:val="28"/>
        </w:rPr>
        <w:t>;</w:t>
      </w:r>
    </w:p>
    <w:p w:rsidR="00006608" w:rsidRDefault="00006608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на обеспечение мер поддержки участников специальной военной операции и их семей</w:t>
      </w:r>
      <w:r w:rsidR="00A138A7">
        <w:rPr>
          <w:sz w:val="28"/>
          <w:szCs w:val="28"/>
        </w:rPr>
        <w:t>;</w:t>
      </w:r>
    </w:p>
    <w:p w:rsidR="001F58D9" w:rsidRDefault="00006608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на оказание нуждающимися гражданами социальной помощи</w:t>
      </w:r>
      <w:r w:rsidR="001F58D9">
        <w:rPr>
          <w:sz w:val="28"/>
          <w:szCs w:val="28"/>
        </w:rPr>
        <w:t>;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оптимизация бюджетных расходов путем установления моратория на увеличение численности муниципальных служащих, а также численности работников бюджетной сферы, проведения оптимизации расходов на содержание бюджетной сети и численности работников бюджетной сферы;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нормативов формирование расходов на содержание органов местного самоуправления муниципального округа;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недопущение просроченной кредиторской задолженности;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увязка муниципальных заданий на оказание муниципальных услуг с целевыми показателями муниципальных программ;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ответственности муниципальных учреждений за невыполнение муниципальных заданий;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выполнения целевых показателей муниципальных программ;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роли финансового контроля, в том числе за счет усиления предварительного контроля, </w:t>
      </w:r>
      <w:r>
        <w:rPr>
          <w:sz w:val="28"/>
          <w:szCs w:val="28"/>
        </w:rPr>
        <w:tab/>
        <w:t>совершенствование процедур предварительного и последующего контроля, в том числе уточнение порядка и содержания мер принуждения при выявлении нарушений в финансово-бюджетной сфере, реализация принципов открытости и прозрачности управления муниципальными финансами, в том числе за счет наполнения информационных ресурсов сведениями о бюджетных данных и вовлечения граждан в процедуру обсуждения и принятия бюджетных решений, общественного контроля их эффективности и результативности;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открытости и прозрачности бюджетного процесса путем: своевременное и качественное наполнение сведениями государственной информационной системы управления общественными финансами «Электронный бюджет», включая ведение реестра участников и не участников бюджетного процесса, а также ведомственных перечней муниципальных услуг (работ), обеспечение размещения в полном объеме информации о муниципальных учреждениях на официальном сайте в информационно – телекоммуникационной сети «Интернет» (www.bus.gov.ru), проведение публичных слушаний по проекту решения о бюджете муниципального округа и по проекту решения об исполнении бюджета муниципального округа за отчетный финансовый год, размещение информации о формировании и исполнении бюджета муниципального округа на официальном сайте муниципального округа в информационно-телекоммуникационной сети «Интернет».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меры бюджетной политики муниципального округа, направлены на достижение следующих целей развития:</w:t>
      </w:r>
    </w:p>
    <w:p w:rsidR="001F58D9" w:rsidRPr="008B1692" w:rsidRDefault="008B1692" w:rsidP="008B1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58D9" w:rsidRPr="008B1692">
        <w:rPr>
          <w:sz w:val="28"/>
          <w:szCs w:val="28"/>
        </w:rPr>
        <w:t xml:space="preserve">Создание комфортной и безопасной среды для жизни населения </w:t>
      </w:r>
      <w:r w:rsidR="008F6F3A">
        <w:rPr>
          <w:sz w:val="28"/>
          <w:szCs w:val="28"/>
        </w:rPr>
        <w:t>муниципального</w:t>
      </w:r>
      <w:r w:rsidR="001F58D9" w:rsidRPr="008B1692">
        <w:rPr>
          <w:sz w:val="28"/>
          <w:szCs w:val="28"/>
        </w:rPr>
        <w:t xml:space="preserve"> </w:t>
      </w:r>
      <w:r w:rsidR="006B73A3" w:rsidRPr="008B1692">
        <w:rPr>
          <w:sz w:val="28"/>
          <w:szCs w:val="28"/>
        </w:rPr>
        <w:t>округа</w:t>
      </w:r>
      <w:r w:rsidR="001F58D9" w:rsidRPr="008B1692">
        <w:rPr>
          <w:sz w:val="28"/>
          <w:szCs w:val="28"/>
        </w:rPr>
        <w:t>. Для</w:t>
      </w:r>
      <w:r w:rsidR="00230CE3">
        <w:rPr>
          <w:sz w:val="28"/>
          <w:szCs w:val="28"/>
        </w:rPr>
        <w:t xml:space="preserve"> </w:t>
      </w:r>
      <w:r w:rsidR="001F58D9" w:rsidRPr="008B1692">
        <w:rPr>
          <w:sz w:val="28"/>
          <w:szCs w:val="28"/>
        </w:rPr>
        <w:t>улучшени</w:t>
      </w:r>
      <w:r w:rsidR="00230CE3">
        <w:rPr>
          <w:sz w:val="28"/>
          <w:szCs w:val="28"/>
        </w:rPr>
        <w:t>я</w:t>
      </w:r>
      <w:r w:rsidR="001F58D9" w:rsidRPr="008B1692">
        <w:rPr>
          <w:sz w:val="28"/>
          <w:szCs w:val="28"/>
        </w:rPr>
        <w:t xml:space="preserve"> качества </w:t>
      </w:r>
      <w:r w:rsidR="006B73A3" w:rsidRPr="008B1692">
        <w:rPr>
          <w:sz w:val="28"/>
          <w:szCs w:val="28"/>
        </w:rPr>
        <w:t>и условий жизни населения округа</w:t>
      </w:r>
      <w:r w:rsidR="001F58D9" w:rsidRPr="008B1692">
        <w:rPr>
          <w:sz w:val="28"/>
          <w:szCs w:val="28"/>
        </w:rPr>
        <w:t xml:space="preserve"> планируется:</w:t>
      </w:r>
    </w:p>
    <w:p w:rsidR="001F58D9" w:rsidRDefault="001F58D9" w:rsidP="008B169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непригодного для проживания и аварийного жилищного фонда;</w:t>
      </w:r>
    </w:p>
    <w:p w:rsidR="001F58D9" w:rsidRDefault="001F58D9" w:rsidP="008B169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приведение в нормативное состояние дорожной сети муниципального округа;</w:t>
      </w:r>
    </w:p>
    <w:p w:rsidR="001F58D9" w:rsidRDefault="00760AB7" w:rsidP="008B169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58D9">
        <w:rPr>
          <w:sz w:val="28"/>
          <w:szCs w:val="28"/>
        </w:rPr>
        <w:t>благоустройство дворовых и общественных территорий, привлечение граждан к участию в решении вопросов развития городской среды.</w:t>
      </w:r>
    </w:p>
    <w:p w:rsidR="001F58D9" w:rsidRDefault="008B1692" w:rsidP="008B1692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58D9">
        <w:rPr>
          <w:sz w:val="28"/>
          <w:szCs w:val="28"/>
        </w:rPr>
        <w:t xml:space="preserve">Возможности для самореализации и развития талантов. </w:t>
      </w:r>
    </w:p>
    <w:p w:rsidR="001F58D9" w:rsidRDefault="001F58D9" w:rsidP="001F58D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формирования эффективной системы выявления, поддержки, развития способностей и талантов у детей и молодежи будут реализованы: </w:t>
      </w:r>
    </w:p>
    <w:p w:rsidR="001F58D9" w:rsidRDefault="001F58D9" w:rsidP="008B16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капитальный ремонт муниципальных </w:t>
      </w:r>
      <w:r w:rsidR="00A57090">
        <w:rPr>
          <w:sz w:val="28"/>
          <w:szCs w:val="28"/>
        </w:rPr>
        <w:t xml:space="preserve">общеобразовательных организаций </w:t>
      </w:r>
      <w:r>
        <w:rPr>
          <w:sz w:val="28"/>
          <w:szCs w:val="28"/>
        </w:rPr>
        <w:t>и учреждений культуры;</w:t>
      </w:r>
    </w:p>
    <w:p w:rsidR="001F58D9" w:rsidRDefault="001F58D9" w:rsidP="008B16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проектно-сметной документации по капитальному ремонту общеобразовательных учреждений;</w:t>
      </w:r>
    </w:p>
    <w:p w:rsidR="001F58D9" w:rsidRDefault="001F58D9" w:rsidP="008B16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725B">
        <w:rPr>
          <w:sz w:val="28"/>
          <w:szCs w:val="28"/>
        </w:rPr>
        <w:t xml:space="preserve"> </w:t>
      </w:r>
      <w:r>
        <w:rPr>
          <w:sz w:val="28"/>
          <w:szCs w:val="28"/>
        </w:rPr>
        <w:t>оснащение необходимым оборудованием, инвентарем муниципальных уч</w:t>
      </w:r>
      <w:r w:rsidR="008E725B">
        <w:rPr>
          <w:sz w:val="28"/>
          <w:szCs w:val="28"/>
        </w:rPr>
        <w:t>реждений образования и культуры;</w:t>
      </w:r>
    </w:p>
    <w:p w:rsidR="008E725B" w:rsidRDefault="008B1692" w:rsidP="008B16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725B">
        <w:rPr>
          <w:sz w:val="28"/>
          <w:szCs w:val="28"/>
        </w:rPr>
        <w:t>проведение праздничных, спортивно</w:t>
      </w:r>
      <w:r>
        <w:rPr>
          <w:sz w:val="28"/>
          <w:szCs w:val="28"/>
        </w:rPr>
        <w:t xml:space="preserve"> </w:t>
      </w:r>
      <w:r w:rsidR="008E725B">
        <w:rPr>
          <w:sz w:val="28"/>
          <w:szCs w:val="28"/>
        </w:rPr>
        <w:t>- оздоровительных мероприятий, конкурсов, соревнований, школ безопасности, военно-полевых сборов, мероприятий по гражданскому и военно-патриотическому воспитанию, предметной олимпиады школьников.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Бюджетн</w:t>
      </w:r>
      <w:r w:rsidR="008E725B">
        <w:rPr>
          <w:sz w:val="28"/>
          <w:szCs w:val="28"/>
        </w:rPr>
        <w:t>ая политика на 202</w:t>
      </w:r>
      <w:r w:rsidR="00230CE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230CE3">
        <w:rPr>
          <w:sz w:val="28"/>
          <w:szCs w:val="28"/>
        </w:rPr>
        <w:t>6</w:t>
      </w:r>
      <w:r w:rsidR="008E725B">
        <w:rPr>
          <w:sz w:val="28"/>
          <w:szCs w:val="28"/>
        </w:rPr>
        <w:t xml:space="preserve"> и 202</w:t>
      </w:r>
      <w:r w:rsidR="00230CE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ориентирована на обеспечение финансовой стабильности, выполнение всех взятых обязательств в социальной сфере, что будет способствовать улучшению качества жизни и благосостоянию населения муниципального округа.</w:t>
      </w:r>
    </w:p>
    <w:p w:rsidR="001F58D9" w:rsidRDefault="001F58D9" w:rsidP="001F58D9">
      <w:pPr>
        <w:jc w:val="both"/>
        <w:rPr>
          <w:sz w:val="28"/>
          <w:szCs w:val="28"/>
        </w:rPr>
      </w:pPr>
    </w:p>
    <w:p w:rsidR="001F58D9" w:rsidRDefault="001F58D9" w:rsidP="00CA7793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Основные направления налоговой политики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</w:t>
      </w:r>
      <w:r w:rsidR="00316359">
        <w:rPr>
          <w:sz w:val="28"/>
          <w:szCs w:val="28"/>
        </w:rPr>
        <w:t>целью налоговой политики на 202</w:t>
      </w:r>
      <w:r w:rsidR="00230CE3">
        <w:rPr>
          <w:sz w:val="28"/>
          <w:szCs w:val="28"/>
        </w:rPr>
        <w:t>5</w:t>
      </w:r>
      <w:r w:rsidR="00316359">
        <w:rPr>
          <w:sz w:val="28"/>
          <w:szCs w:val="28"/>
        </w:rPr>
        <w:t xml:space="preserve"> год и плановый период 202</w:t>
      </w:r>
      <w:r w:rsidR="00230CE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230CE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остается обеспечение сбалансированности и устойчивости бюджета муниципального округа с учетом текущей экономической ситуации.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указанной цели необходимо сосредоточить усилия на решении задачи по обеспечению необходимого уровня доходов бюджета муниципального округа. </w:t>
      </w:r>
    </w:p>
    <w:p w:rsidR="001F58D9" w:rsidRDefault="001F58D9" w:rsidP="001F58D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налоговой политики на 202</w:t>
      </w:r>
      <w:r w:rsidR="00230CE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230CE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230CE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являются: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доходности муниципального имущества, переданного в возмездное пользование, вовлечение в хозяйственный оборот неиспользуемых объектов недвижимости и земельных участков, осуществление муниципального земельного контроля;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продолжение работы, направленной на повышение собираемости платежей в бюджет округа, проведение претензионной работы с неплательщиками, осуществление мер принудит</w:t>
      </w:r>
      <w:r w:rsidR="00D74FA9">
        <w:rPr>
          <w:sz w:val="28"/>
          <w:szCs w:val="28"/>
        </w:rPr>
        <w:t xml:space="preserve">ельного взыскания задолженности для сокращения недоимки, уменьшения просроченной дебиторской задолженности по платежам в бюджет </w:t>
      </w:r>
      <w:r w:rsidR="008F6F3A">
        <w:rPr>
          <w:sz w:val="28"/>
          <w:szCs w:val="28"/>
        </w:rPr>
        <w:t xml:space="preserve">муниципального </w:t>
      </w:r>
      <w:r w:rsidR="00D74FA9">
        <w:rPr>
          <w:sz w:val="28"/>
          <w:szCs w:val="28"/>
        </w:rPr>
        <w:t xml:space="preserve">округа; 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качества администрирования налоговых доходов главными администраторами доходов бюджета муниципального округа;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следует продолжить работу межведомственной комиссии по своевременному поступлению платежей в бюджет муниципального округа;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организация работы по проведению мероприятий по легализации </w:t>
      </w:r>
      <w:r w:rsidR="00316359">
        <w:rPr>
          <w:sz w:val="28"/>
          <w:szCs w:val="28"/>
        </w:rPr>
        <w:t>теневой заработной платы</w:t>
      </w:r>
      <w:r>
        <w:rPr>
          <w:sz w:val="28"/>
          <w:szCs w:val="28"/>
        </w:rPr>
        <w:t xml:space="preserve"> и обеспечению полноты поступления в бюджет муниципального округа налога на доходы физических лиц;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</w:t>
      </w:r>
      <w:r w:rsidR="00230CE3">
        <w:rPr>
          <w:sz w:val="28"/>
          <w:szCs w:val="28"/>
        </w:rPr>
        <w:t xml:space="preserve"> </w:t>
      </w:r>
      <w:r>
        <w:rPr>
          <w:sz w:val="28"/>
          <w:szCs w:val="28"/>
        </w:rPr>
        <w:t>дальнейшему развитию субъектов малого предпринимательства в муниципальном округе с целью повышения их участия в наполнении бюджетной системы, увеличения налоговых поступлений;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мониторинга обоснованности и эффективности применения налоговых льгот по местным налогам, соответствие их общественным интересам;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</w:t>
      </w:r>
      <w:r w:rsidR="002348A4">
        <w:rPr>
          <w:sz w:val="28"/>
          <w:szCs w:val="28"/>
        </w:rPr>
        <w:t>его времени не зарегистрированы;</w:t>
      </w:r>
    </w:p>
    <w:p w:rsidR="002348A4" w:rsidRDefault="002348A4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достижение высокой степени достоверности информации об объектах налогообложения, обеспечение полноты формирования налоговой базы для увеличения поступлений в бюджет имущественных налогов, совершенствования управления муниципальной собственностью.</w:t>
      </w:r>
    </w:p>
    <w:p w:rsidR="001F58D9" w:rsidRDefault="001F58D9" w:rsidP="001F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Налоговая политика муниципального округа на 202</w:t>
      </w:r>
      <w:r w:rsidR="00230CE3">
        <w:rPr>
          <w:sz w:val="28"/>
          <w:szCs w:val="28"/>
        </w:rPr>
        <w:t>5</w:t>
      </w:r>
      <w:r w:rsidR="00D74FA9">
        <w:rPr>
          <w:sz w:val="28"/>
          <w:szCs w:val="28"/>
        </w:rPr>
        <w:t>–202</w:t>
      </w:r>
      <w:r w:rsidR="00230CE3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должна сохранить устойчивость бюджетной системы муниципального округа при привлечении всех возможных источников и инструментов финансового обеспечения поставленных задач.</w:t>
      </w:r>
    </w:p>
    <w:p w:rsidR="001F58D9" w:rsidRDefault="001F58D9" w:rsidP="001F58D9">
      <w:pPr>
        <w:jc w:val="both"/>
        <w:rPr>
          <w:sz w:val="28"/>
          <w:szCs w:val="28"/>
        </w:rPr>
      </w:pPr>
    </w:p>
    <w:p w:rsidR="001F58D9" w:rsidRDefault="001F58D9" w:rsidP="001F58D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04736E" w:rsidRDefault="0004736E"/>
    <w:sectPr w:rsidR="0004736E" w:rsidSect="00FC3EA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604C"/>
    <w:multiLevelType w:val="hybridMultilevel"/>
    <w:tmpl w:val="5B4CEA34"/>
    <w:lvl w:ilvl="0" w:tplc="4278711A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E2"/>
    <w:rsid w:val="00006608"/>
    <w:rsid w:val="00046395"/>
    <w:rsid w:val="0004736E"/>
    <w:rsid w:val="001561E9"/>
    <w:rsid w:val="001F58D9"/>
    <w:rsid w:val="00230CE3"/>
    <w:rsid w:val="002348A4"/>
    <w:rsid w:val="002C1CA9"/>
    <w:rsid w:val="00316359"/>
    <w:rsid w:val="005560E2"/>
    <w:rsid w:val="006824FB"/>
    <w:rsid w:val="006B73A3"/>
    <w:rsid w:val="00760AB7"/>
    <w:rsid w:val="008B1692"/>
    <w:rsid w:val="008C105E"/>
    <w:rsid w:val="008E5C03"/>
    <w:rsid w:val="008E63CE"/>
    <w:rsid w:val="008E725B"/>
    <w:rsid w:val="008F6F3A"/>
    <w:rsid w:val="009205D4"/>
    <w:rsid w:val="00925192"/>
    <w:rsid w:val="00A138A7"/>
    <w:rsid w:val="00A4432F"/>
    <w:rsid w:val="00A57090"/>
    <w:rsid w:val="00A933E5"/>
    <w:rsid w:val="00BF7FAF"/>
    <w:rsid w:val="00C10514"/>
    <w:rsid w:val="00CA7793"/>
    <w:rsid w:val="00CE07C5"/>
    <w:rsid w:val="00D74FA9"/>
    <w:rsid w:val="00DB2E6D"/>
    <w:rsid w:val="00E25368"/>
    <w:rsid w:val="00EF0C5A"/>
    <w:rsid w:val="00F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58D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1F58D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1F58D9"/>
    <w:pPr>
      <w:ind w:left="720"/>
      <w:contextualSpacing/>
    </w:pPr>
  </w:style>
  <w:style w:type="paragraph" w:customStyle="1" w:styleId="Default">
    <w:name w:val="Default"/>
    <w:rsid w:val="001F58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58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8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58D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1F58D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1F58D9"/>
    <w:pPr>
      <w:ind w:left="720"/>
      <w:contextualSpacing/>
    </w:pPr>
  </w:style>
  <w:style w:type="paragraph" w:customStyle="1" w:styleId="Default">
    <w:name w:val="Default"/>
    <w:rsid w:val="001F58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58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8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2024-11-11T03:44:00Z</cp:lastPrinted>
  <dcterms:created xsi:type="dcterms:W3CDTF">2024-11-13T23:35:00Z</dcterms:created>
  <dcterms:modified xsi:type="dcterms:W3CDTF">2024-11-13T23:35:00Z</dcterms:modified>
</cp:coreProperties>
</file>