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142B5" w14:textId="2264DB3E" w:rsidR="00EA2D9B" w:rsidRDefault="00EA2D9B" w:rsidP="00BB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 w:rsidRPr="00EA2D9B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0649E134" wp14:editId="1B5B8E0A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A3299" w14:textId="77777777" w:rsidR="00BB128E" w:rsidRPr="00BB128E" w:rsidRDefault="00BB128E" w:rsidP="00BB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8718F6" w14:textId="77777777" w:rsidR="00EA2D9B" w:rsidRPr="00EA2D9B" w:rsidRDefault="00EA2D9B" w:rsidP="00BB128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14:paraId="2ED5884F" w14:textId="77777777" w:rsidR="00EA2D9B" w:rsidRPr="00EA2D9B" w:rsidRDefault="00EA2D9B" w:rsidP="00BB128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14:paraId="50DB0A9A" w14:textId="77777777" w:rsidR="00EA2D9B" w:rsidRPr="00EA2D9B" w:rsidRDefault="00EA2D9B" w:rsidP="00BB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328FDB" w14:textId="77777777" w:rsidR="00EA2D9B" w:rsidRPr="00EA2D9B" w:rsidRDefault="00EA2D9B" w:rsidP="00BB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14:paraId="74C5C38F" w14:textId="77777777" w:rsidR="00EA2D9B" w:rsidRPr="00EA2D9B" w:rsidRDefault="00EA2D9B" w:rsidP="00BB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EC40A7" w14:textId="0AB3D70D" w:rsidR="00EA2D9B" w:rsidRPr="00EA2D9B" w:rsidRDefault="00BB128E" w:rsidP="00BB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5F8B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</w:t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57B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64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4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4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4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4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4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4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4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934</w:t>
      </w:r>
    </w:p>
    <w:p w14:paraId="4887E3A0" w14:textId="4C9C53A5" w:rsidR="00E05F82" w:rsidRDefault="00EA2D9B" w:rsidP="00BB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  <w:bookmarkStart w:id="1" w:name="_Hlk145493883"/>
    </w:p>
    <w:p w14:paraId="2441BC6E" w14:textId="3AF6C619" w:rsidR="004F7BE8" w:rsidRPr="00BB128E" w:rsidRDefault="004F7BE8" w:rsidP="00BB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A801B" w14:textId="5B3DB7A4" w:rsidR="004F7BE8" w:rsidRPr="008142FF" w:rsidRDefault="008142FF" w:rsidP="00BB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муниципального конкурса профессиональных достижений «Социум-2025»</w:t>
      </w:r>
    </w:p>
    <w:p w14:paraId="1B34C9F7" w14:textId="5334DC33" w:rsidR="004F7BE8" w:rsidRPr="00BB128E" w:rsidRDefault="004F7BE8" w:rsidP="00E57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14:paraId="4697D2D2" w14:textId="40A6F8AB" w:rsidR="008142FF" w:rsidRDefault="008142FF" w:rsidP="0045772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деятельности учреждений социальной сферы Каларского муниципального округа Забайкальского края, выявления инновационных форм и лучших методов работы, обмена профессиональным опытом, руководствуясь Уставом Каларского муниципального округа Забайкальского края, администрация Каларского муниципального округа Забайкальского края </w:t>
      </w:r>
      <w:r w:rsidRPr="00E05F8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постановляет:</w:t>
      </w:r>
    </w:p>
    <w:p w14:paraId="4197F883" w14:textId="77777777" w:rsidR="008142FF" w:rsidRDefault="008142FF" w:rsidP="0045772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C9583" w14:textId="429B898D" w:rsidR="008142FF" w:rsidRPr="008142FF" w:rsidRDefault="00457728" w:rsidP="00F13569">
      <w:pPr>
        <w:pStyle w:val="ConsPlusTitle"/>
        <w:widowControl/>
        <w:numPr>
          <w:ilvl w:val="0"/>
          <w:numId w:val="6"/>
        </w:numPr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</w:rPr>
        <w:t>Провести</w:t>
      </w:r>
      <w:r w:rsidR="006C1D64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8142FF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в срок с 1 августа по </w:t>
      </w:r>
      <w:r w:rsidR="00441ABD">
        <w:rPr>
          <w:rFonts w:ascii="Times New Roman" w:hAnsi="Times New Roman" w:cs="Times New Roman"/>
          <w:b w:val="0"/>
          <w:spacing w:val="2"/>
          <w:sz w:val="28"/>
          <w:szCs w:val="28"/>
        </w:rPr>
        <w:t>8</w:t>
      </w:r>
      <w:r w:rsidR="008142FF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ноября 2025 года муниципальный конкурс профессиона</w:t>
      </w:r>
      <w:r w:rsidR="00BB128E">
        <w:rPr>
          <w:rFonts w:ascii="Times New Roman" w:hAnsi="Times New Roman" w:cs="Times New Roman"/>
          <w:b w:val="0"/>
          <w:spacing w:val="2"/>
          <w:sz w:val="28"/>
          <w:szCs w:val="28"/>
        </w:rPr>
        <w:t>льных достижений «Социум – 2025;</w:t>
      </w:r>
    </w:p>
    <w:p w14:paraId="10CB2AD9" w14:textId="346793F5" w:rsidR="008142FF" w:rsidRPr="008142FF" w:rsidRDefault="008142FF" w:rsidP="00F13569">
      <w:pPr>
        <w:pStyle w:val="ConsPlusTitle"/>
        <w:widowControl/>
        <w:numPr>
          <w:ilvl w:val="0"/>
          <w:numId w:val="6"/>
        </w:numPr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Утвердить </w:t>
      </w:r>
      <w:r w:rsidR="00BB128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прилагаемое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положение о муниципальном конкурсе профессионал</w:t>
      </w:r>
      <w:r w:rsidR="00BB128E">
        <w:rPr>
          <w:rFonts w:ascii="Times New Roman" w:hAnsi="Times New Roman" w:cs="Times New Roman"/>
          <w:b w:val="0"/>
          <w:spacing w:val="2"/>
          <w:sz w:val="28"/>
          <w:szCs w:val="28"/>
        </w:rPr>
        <w:t>ьных достижений «Социум – 2025»;</w:t>
      </w:r>
    </w:p>
    <w:p w14:paraId="4074B98A" w14:textId="5F8E904F" w:rsidR="008142FF" w:rsidRPr="008142FF" w:rsidRDefault="008142FF" w:rsidP="00BB128E">
      <w:pPr>
        <w:pStyle w:val="ConsPlusTitle"/>
        <w:widowControl/>
        <w:numPr>
          <w:ilvl w:val="0"/>
          <w:numId w:val="6"/>
        </w:numPr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BB128E">
        <w:rPr>
          <w:rFonts w:ascii="Times New Roman" w:hAnsi="Times New Roman" w:cs="Times New Roman"/>
          <w:b w:val="0"/>
          <w:spacing w:val="2"/>
          <w:sz w:val="28"/>
          <w:szCs w:val="28"/>
        </w:rPr>
        <w:t>в сетевом издании «</w:t>
      </w:r>
      <w:proofErr w:type="spellStart"/>
      <w:r w:rsidR="00BB128E">
        <w:rPr>
          <w:rFonts w:ascii="Times New Roman" w:hAnsi="Times New Roman" w:cs="Times New Roman"/>
          <w:b w:val="0"/>
          <w:spacing w:val="2"/>
          <w:sz w:val="28"/>
          <w:szCs w:val="28"/>
        </w:rPr>
        <w:t>Каларский</w:t>
      </w:r>
      <w:proofErr w:type="spellEnd"/>
      <w:r w:rsidR="00BB128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район: день за днем» </w:t>
      </w:r>
      <w:hyperlink r:id="rId8" w:history="1">
        <w:r w:rsidR="00BB128E" w:rsidRPr="007F71F5">
          <w:rPr>
            <w:rStyle w:val="a4"/>
            <w:rFonts w:ascii="Times New Roman" w:hAnsi="Times New Roman" w:cs="Times New Roman"/>
            <w:b w:val="0"/>
            <w:spacing w:val="2"/>
            <w:sz w:val="28"/>
            <w:szCs w:val="28"/>
          </w:rPr>
          <w:t>https://newchara.ru/</w:t>
        </w:r>
      </w:hyperlink>
      <w:r w:rsidR="00BB128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действует до 31 декабря 2025 года.</w:t>
      </w:r>
    </w:p>
    <w:p w14:paraId="415C3A58" w14:textId="2E9C23C0" w:rsidR="008142FF" w:rsidRPr="00D218D3" w:rsidRDefault="00D218D3" w:rsidP="00F13569">
      <w:pPr>
        <w:pStyle w:val="ConsPlusTitle"/>
        <w:widowControl/>
        <w:numPr>
          <w:ilvl w:val="0"/>
          <w:numId w:val="6"/>
        </w:numPr>
        <w:ind w:firstLine="708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D218D3">
        <w:rPr>
          <w:rFonts w:ascii="Times New Roman" w:hAnsi="Times New Roman" w:cs="Times New Roman"/>
          <w:b w:val="0"/>
          <w:sz w:val="28"/>
          <w:szCs w:val="28"/>
        </w:rPr>
        <w:t>онтроль за исполнением настоящего постанов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D218D3">
        <w:rPr>
          <w:rFonts w:ascii="Times New Roman" w:hAnsi="Times New Roman" w:cs="Times New Roman"/>
          <w:b w:val="0"/>
          <w:sz w:val="28"/>
          <w:szCs w:val="28"/>
        </w:rPr>
        <w:t xml:space="preserve">ения </w:t>
      </w:r>
      <w:r w:rsidR="00775F8B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14:paraId="6C1CA26E" w14:textId="2D3C6A26" w:rsidR="00EA2D9B" w:rsidRDefault="00EA2D9B" w:rsidP="00DF2D04">
      <w:pPr>
        <w:widowControl w:val="0"/>
        <w:shd w:val="clear" w:color="auto" w:fill="FFFFFF"/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0F4C6" w14:textId="627AEF8C" w:rsidR="00D218D3" w:rsidRDefault="00D218D3" w:rsidP="00DF2D04">
      <w:pPr>
        <w:widowControl w:val="0"/>
        <w:shd w:val="clear" w:color="auto" w:fill="FFFFFF"/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44C0BB" w14:textId="77777777" w:rsidR="00D218D3" w:rsidRPr="00F13569" w:rsidRDefault="00D218D3" w:rsidP="00DF2D04">
      <w:pPr>
        <w:widowControl w:val="0"/>
        <w:shd w:val="clear" w:color="auto" w:fill="FFFFFF"/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E58F61" w14:textId="77777777" w:rsidR="00BB128E" w:rsidRDefault="00D4136A" w:rsidP="00EA2D9B">
      <w:pPr>
        <w:widowControl w:val="0"/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56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A2D9B" w:rsidRPr="00F13569">
        <w:rPr>
          <w:rFonts w:ascii="Times New Roman" w:eastAsia="Times New Roman" w:hAnsi="Times New Roman" w:cs="Times New Roman"/>
          <w:sz w:val="28"/>
          <w:szCs w:val="28"/>
        </w:rPr>
        <w:t xml:space="preserve">лава Каларского муниципального </w:t>
      </w:r>
    </w:p>
    <w:p w14:paraId="39A536AA" w14:textId="461ADD32" w:rsidR="00EA2D9B" w:rsidRDefault="00EA2D9B" w:rsidP="00BB128E">
      <w:pPr>
        <w:widowControl w:val="0"/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56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B1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569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="00BB128E">
        <w:rPr>
          <w:rFonts w:ascii="Times New Roman" w:eastAsia="Times New Roman" w:hAnsi="Times New Roman" w:cs="Times New Roman"/>
          <w:sz w:val="28"/>
          <w:szCs w:val="28"/>
        </w:rPr>
        <w:tab/>
      </w:r>
      <w:r w:rsidR="00BB128E">
        <w:rPr>
          <w:rFonts w:ascii="Times New Roman" w:eastAsia="Times New Roman" w:hAnsi="Times New Roman" w:cs="Times New Roman"/>
          <w:sz w:val="28"/>
          <w:szCs w:val="28"/>
        </w:rPr>
        <w:tab/>
      </w:r>
      <w:r w:rsidR="00BB128E">
        <w:rPr>
          <w:rFonts w:ascii="Times New Roman" w:eastAsia="Times New Roman" w:hAnsi="Times New Roman" w:cs="Times New Roman"/>
          <w:sz w:val="28"/>
          <w:szCs w:val="28"/>
        </w:rPr>
        <w:tab/>
      </w:r>
      <w:r w:rsidR="00BB128E">
        <w:rPr>
          <w:rFonts w:ascii="Times New Roman" w:eastAsia="Times New Roman" w:hAnsi="Times New Roman" w:cs="Times New Roman"/>
          <w:sz w:val="28"/>
          <w:szCs w:val="28"/>
        </w:rPr>
        <w:tab/>
      </w:r>
      <w:r w:rsidR="00BB128E">
        <w:rPr>
          <w:rFonts w:ascii="Times New Roman" w:eastAsia="Times New Roman" w:hAnsi="Times New Roman" w:cs="Times New Roman"/>
          <w:sz w:val="28"/>
          <w:szCs w:val="28"/>
        </w:rPr>
        <w:tab/>
      </w:r>
      <w:r w:rsidR="00BB128E">
        <w:rPr>
          <w:rFonts w:ascii="Times New Roman" w:eastAsia="Times New Roman" w:hAnsi="Times New Roman" w:cs="Times New Roman"/>
          <w:sz w:val="28"/>
          <w:szCs w:val="28"/>
        </w:rPr>
        <w:tab/>
      </w:r>
      <w:r w:rsidRPr="00F13569">
        <w:rPr>
          <w:rFonts w:ascii="Times New Roman" w:eastAsia="Times New Roman" w:hAnsi="Times New Roman" w:cs="Times New Roman"/>
          <w:sz w:val="28"/>
          <w:szCs w:val="28"/>
        </w:rPr>
        <w:t>В.В. Устюжанин</w:t>
      </w:r>
    </w:p>
    <w:p w14:paraId="0FA4AE32" w14:textId="3BBB5E46" w:rsidR="00BB128E" w:rsidRDefault="00BB128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81A4B58" w14:textId="04A3DA7A" w:rsidR="00052511" w:rsidRPr="00E670FE" w:rsidRDefault="00052511" w:rsidP="00052511">
      <w:pPr>
        <w:pStyle w:val="consplustitle0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r w:rsidRPr="00E670FE">
        <w:rPr>
          <w:b/>
          <w:sz w:val="28"/>
          <w:szCs w:val="28"/>
        </w:rPr>
        <w:lastRenderedPageBreak/>
        <w:t>УТВЕРЖДЕН</w:t>
      </w:r>
      <w:r>
        <w:rPr>
          <w:b/>
          <w:sz w:val="28"/>
          <w:szCs w:val="28"/>
        </w:rPr>
        <w:t>О</w:t>
      </w:r>
    </w:p>
    <w:p w14:paraId="43C93D58" w14:textId="574A7F9A" w:rsidR="00052511" w:rsidRPr="00F72EE0" w:rsidRDefault="00052511" w:rsidP="00052511">
      <w:pPr>
        <w:pStyle w:val="consplustitle0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72EE0">
        <w:rPr>
          <w:sz w:val="28"/>
          <w:szCs w:val="28"/>
        </w:rPr>
        <w:t>остановлением администрации</w:t>
      </w:r>
    </w:p>
    <w:p w14:paraId="1A4332A9" w14:textId="77777777" w:rsidR="00052511" w:rsidRPr="00F72EE0" w:rsidRDefault="00052511" w:rsidP="00052511">
      <w:pPr>
        <w:pStyle w:val="consplustitle0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F72EE0">
        <w:rPr>
          <w:sz w:val="28"/>
          <w:szCs w:val="28"/>
        </w:rPr>
        <w:t>Каларского муниципального округа Забайкальского края</w:t>
      </w:r>
    </w:p>
    <w:p w14:paraId="1EFB4122" w14:textId="1D011DD7" w:rsidR="00052511" w:rsidRPr="00F72EE0" w:rsidRDefault="00052511" w:rsidP="00052511">
      <w:pPr>
        <w:pStyle w:val="consplustitle0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F72EE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BB128E">
        <w:rPr>
          <w:sz w:val="28"/>
          <w:szCs w:val="28"/>
        </w:rPr>
        <w:t>0</w:t>
      </w:r>
      <w:r w:rsidR="00775F8B">
        <w:rPr>
          <w:sz w:val="28"/>
          <w:szCs w:val="28"/>
        </w:rPr>
        <w:t>1 августа</w:t>
      </w:r>
      <w:r>
        <w:rPr>
          <w:sz w:val="28"/>
          <w:szCs w:val="28"/>
        </w:rPr>
        <w:t xml:space="preserve"> 2025</w:t>
      </w:r>
      <w:r w:rsidRPr="00F72EE0">
        <w:rPr>
          <w:sz w:val="28"/>
          <w:szCs w:val="28"/>
        </w:rPr>
        <w:t xml:space="preserve"> г. № </w:t>
      </w:r>
      <w:r w:rsidR="0016411B">
        <w:rPr>
          <w:sz w:val="28"/>
          <w:szCs w:val="28"/>
        </w:rPr>
        <w:t>934</w:t>
      </w:r>
    </w:p>
    <w:p w14:paraId="45CE3B42" w14:textId="77777777" w:rsidR="009F1337" w:rsidRDefault="009F1337" w:rsidP="009F133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46E9D36" w14:textId="77777777" w:rsidR="00D218D3" w:rsidRDefault="00D218D3" w:rsidP="00DF2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F3EBCEF" w14:textId="27828EE0" w:rsidR="002E66AC" w:rsidRDefault="002E66AC" w:rsidP="00DF2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01C76284" w14:textId="108B6D4B" w:rsidR="00DF2D04" w:rsidRPr="00D218D3" w:rsidRDefault="002E66AC" w:rsidP="00DF2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18D3" w:rsidRPr="00D218D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218D3" w:rsidRPr="00D218D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18D3" w:rsidRPr="00D218D3">
        <w:rPr>
          <w:rFonts w:ascii="Times New Roman" w:hAnsi="Times New Roman" w:cs="Times New Roman"/>
          <w:sz w:val="28"/>
          <w:szCs w:val="28"/>
        </w:rPr>
        <w:t xml:space="preserve"> профессиональных достижений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D218D3" w:rsidRPr="00D218D3">
        <w:rPr>
          <w:rFonts w:ascii="Times New Roman" w:hAnsi="Times New Roman" w:cs="Times New Roman"/>
          <w:sz w:val="28"/>
          <w:szCs w:val="28"/>
        </w:rPr>
        <w:t>«Социум-2025»</w:t>
      </w:r>
    </w:p>
    <w:p w14:paraId="3F3C1F3F" w14:textId="77777777" w:rsidR="00DF2D04" w:rsidRDefault="00DF2D04" w:rsidP="00DF2D04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9DB09DE" w14:textId="47644218" w:rsidR="009F1337" w:rsidRDefault="009F1337" w:rsidP="0015137E">
      <w:pPr>
        <w:pStyle w:val="ConsPlusNormal"/>
        <w:numPr>
          <w:ilvl w:val="0"/>
          <w:numId w:val="7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A2C">
        <w:rPr>
          <w:rFonts w:ascii="Times New Roman" w:hAnsi="Times New Roman" w:cs="Times New Roman"/>
          <w:b/>
          <w:sz w:val="28"/>
          <w:szCs w:val="28"/>
        </w:rPr>
        <w:t>О</w:t>
      </w:r>
      <w:r w:rsidR="0015137E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4D271353" w14:textId="77777777" w:rsidR="0015137E" w:rsidRPr="009F1337" w:rsidRDefault="0015137E" w:rsidP="0015137E">
      <w:pPr>
        <w:pStyle w:val="ConsPlusNormal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555885E5" w14:textId="62745D7A" w:rsidR="00D218D3" w:rsidRDefault="006F353F" w:rsidP="00B7502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2C">
        <w:rPr>
          <w:rFonts w:ascii="Times New Roman" w:hAnsi="Times New Roman" w:cs="Times New Roman"/>
          <w:sz w:val="28"/>
          <w:szCs w:val="28"/>
        </w:rPr>
        <w:t>Настоящ</w:t>
      </w:r>
      <w:r w:rsidR="009C7E4C"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 w:rsidR="00D218D3">
        <w:rPr>
          <w:rFonts w:ascii="Times New Roman" w:hAnsi="Times New Roman" w:cs="Times New Roman"/>
          <w:sz w:val="28"/>
          <w:szCs w:val="28"/>
        </w:rPr>
        <w:t>определяет порядок организации и проведения муниципального конкурса профессиональных достижений «Социум - 2025», проводимого в рамках программы социально-экономического взаимодействия между Правительством Забайкальского края, Администрацией Каларского муниципального округа и ООО «Удоканская медь» (далее по тексту - конкурс).</w:t>
      </w:r>
    </w:p>
    <w:p w14:paraId="5BDDB6E7" w14:textId="7EC455CB" w:rsidR="00D218D3" w:rsidRDefault="00D218D3" w:rsidP="00B7502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конкурса являются администрация Каларского муниципального округа Забайкальского края и</w:t>
      </w:r>
      <w:r w:rsidR="00470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ООО «Удоканская медь».</w:t>
      </w:r>
    </w:p>
    <w:p w14:paraId="5536472E" w14:textId="77777777" w:rsidR="003F3D71" w:rsidRDefault="003F3D71" w:rsidP="00B7502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целях выявления и поощрения инновационных форм и лучших методов работы в муниципальных учреждениях социальной сферы, талантливых и компетентных специалистов и руководителей.</w:t>
      </w:r>
    </w:p>
    <w:p w14:paraId="54BE1E8C" w14:textId="70310058" w:rsidR="003F3D71" w:rsidRDefault="003F3D71" w:rsidP="00B7502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14:paraId="36E234C6" w14:textId="7122DB9C" w:rsidR="00D12497" w:rsidRDefault="00D12497" w:rsidP="002E66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обобщение и распространение эффективного профессионального опыта в области деятельности;</w:t>
      </w:r>
    </w:p>
    <w:p w14:paraId="614FDD37" w14:textId="78383D6D" w:rsidR="00D12497" w:rsidRDefault="00D12497" w:rsidP="002E66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престижа профессий;</w:t>
      </w:r>
    </w:p>
    <w:p w14:paraId="598A5727" w14:textId="498CAF14" w:rsidR="00D12497" w:rsidRDefault="00D12497" w:rsidP="002E66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обмен профессиональным опытом и выявление наиболее успешных практик управления муниципальными учреждениями социальной сферы;</w:t>
      </w:r>
    </w:p>
    <w:p w14:paraId="7CB11233" w14:textId="2451622D" w:rsidR="003F3D71" w:rsidRDefault="00D12497" w:rsidP="002E66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совершенствование форм взаимодействия (с населением, родительским сообществом, молодежными объединениями и активами, общественными организациями, социальными партнерами и т.д.).</w:t>
      </w:r>
    </w:p>
    <w:p w14:paraId="0FE75DFB" w14:textId="48C2225A" w:rsidR="003F3D71" w:rsidRDefault="00D12497" w:rsidP="00B7502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на добровольной и бесплатной основе;</w:t>
      </w:r>
    </w:p>
    <w:p w14:paraId="5AACB4B1" w14:textId="6E107114" w:rsidR="00D12497" w:rsidRDefault="00D12497" w:rsidP="00B7502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проведения конкурса осуществляется за счет средств </w:t>
      </w:r>
      <w:r w:rsidR="00F25997">
        <w:rPr>
          <w:rFonts w:ascii="Times New Roman" w:hAnsi="Times New Roman" w:cs="Times New Roman"/>
          <w:sz w:val="28"/>
          <w:szCs w:val="28"/>
        </w:rPr>
        <w:t>организаторов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C58385" w14:textId="71412FD9" w:rsidR="00D12497" w:rsidRDefault="00D12497" w:rsidP="00B7502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дорогу до места проведения очной части конкурса и обратно, а также проживание обеспечиваются за счет учреждений, которые представляют участников.</w:t>
      </w:r>
    </w:p>
    <w:p w14:paraId="0E2C9AA5" w14:textId="77777777" w:rsidR="00504878" w:rsidRDefault="00504878" w:rsidP="00B7502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конкурса:</w:t>
      </w:r>
    </w:p>
    <w:p w14:paraId="17A05D90" w14:textId="77777777" w:rsidR="00504878" w:rsidRDefault="00504878" w:rsidP="0050487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обеспечивают информационное сопровождение конкурса;</w:t>
      </w:r>
    </w:p>
    <w:p w14:paraId="2D07D651" w14:textId="5670BE8D" w:rsidR="00504878" w:rsidRDefault="00504878" w:rsidP="002E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разрабатывают и утверждают смету расходов на организацию и проведение конкурса;</w:t>
      </w:r>
    </w:p>
    <w:p w14:paraId="6CD58B85" w14:textId="06361F47" w:rsidR="00504878" w:rsidRDefault="00504878" w:rsidP="0050487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2E66AC">
        <w:rPr>
          <w:rFonts w:ascii="Times New Roman" w:hAnsi="Times New Roman" w:cs="Times New Roman"/>
          <w:sz w:val="28"/>
          <w:szCs w:val="28"/>
        </w:rPr>
        <w:t>определяют состав конкурсной комиссии.</w:t>
      </w:r>
    </w:p>
    <w:p w14:paraId="655A9206" w14:textId="5EA0E8F6" w:rsidR="002E66AC" w:rsidRDefault="002E66AC" w:rsidP="0050487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E161E13" w14:textId="1E4D9704" w:rsidR="002E66AC" w:rsidRPr="002E66AC" w:rsidRDefault="002E66AC" w:rsidP="002E66AC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AC">
        <w:rPr>
          <w:rFonts w:ascii="Times New Roman" w:hAnsi="Times New Roman" w:cs="Times New Roman"/>
          <w:b/>
          <w:sz w:val="28"/>
          <w:szCs w:val="28"/>
        </w:rPr>
        <w:lastRenderedPageBreak/>
        <w:t>Участники конкурса</w:t>
      </w:r>
    </w:p>
    <w:p w14:paraId="21A74946" w14:textId="29B2CD96" w:rsidR="002E66AC" w:rsidRDefault="002E66AC" w:rsidP="002E66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F501B5" w14:textId="3502CCC0" w:rsidR="002E66AC" w:rsidRDefault="002E66AC" w:rsidP="00B7502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7B7A41">
        <w:rPr>
          <w:rFonts w:ascii="Times New Roman" w:hAnsi="Times New Roman" w:cs="Times New Roman"/>
          <w:sz w:val="28"/>
          <w:szCs w:val="28"/>
        </w:rPr>
        <w:t>муниципальные и государственные учреждения социальной сферы всех видов и типов, расположенны</w:t>
      </w:r>
      <w:r w:rsidR="00E3065A">
        <w:rPr>
          <w:rFonts w:ascii="Times New Roman" w:hAnsi="Times New Roman" w:cs="Times New Roman"/>
          <w:sz w:val="28"/>
          <w:szCs w:val="28"/>
        </w:rPr>
        <w:t>е</w:t>
      </w:r>
      <w:r w:rsidR="007B7A41">
        <w:rPr>
          <w:rFonts w:ascii="Times New Roman" w:hAnsi="Times New Roman" w:cs="Times New Roman"/>
          <w:sz w:val="28"/>
          <w:szCs w:val="28"/>
        </w:rPr>
        <w:t xml:space="preserve"> на территории Каларского муниципального округа</w:t>
      </w:r>
      <w:r w:rsidR="00E3065A">
        <w:rPr>
          <w:rFonts w:ascii="Times New Roman" w:hAnsi="Times New Roman" w:cs="Times New Roman"/>
          <w:sz w:val="28"/>
          <w:szCs w:val="28"/>
        </w:rPr>
        <w:t xml:space="preserve"> (далее – бюджетные учреждения)</w:t>
      </w:r>
      <w:r w:rsidR="007B7A41">
        <w:rPr>
          <w:rFonts w:ascii="Times New Roman" w:hAnsi="Times New Roman" w:cs="Times New Roman"/>
          <w:sz w:val="28"/>
          <w:szCs w:val="28"/>
        </w:rPr>
        <w:t xml:space="preserve">, их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E3065A">
        <w:rPr>
          <w:rFonts w:ascii="Times New Roman" w:hAnsi="Times New Roman" w:cs="Times New Roman"/>
          <w:sz w:val="28"/>
          <w:szCs w:val="28"/>
        </w:rPr>
        <w:t xml:space="preserve">, </w:t>
      </w:r>
      <w:r w:rsidRPr="00F25997">
        <w:rPr>
          <w:rFonts w:ascii="Times New Roman" w:hAnsi="Times New Roman" w:cs="Times New Roman"/>
          <w:sz w:val="28"/>
          <w:szCs w:val="28"/>
        </w:rPr>
        <w:t>специалисты</w:t>
      </w:r>
      <w:r w:rsidR="00E3065A" w:rsidRPr="00F25997">
        <w:rPr>
          <w:rFonts w:ascii="Times New Roman" w:hAnsi="Times New Roman" w:cs="Times New Roman"/>
          <w:sz w:val="28"/>
          <w:szCs w:val="28"/>
        </w:rPr>
        <w:t xml:space="preserve"> и иные работники</w:t>
      </w:r>
      <w:r w:rsidR="000055B6" w:rsidRPr="00F25997">
        <w:rPr>
          <w:rFonts w:ascii="Times New Roman" w:hAnsi="Times New Roman" w:cs="Times New Roman"/>
          <w:sz w:val="28"/>
          <w:szCs w:val="28"/>
        </w:rPr>
        <w:t xml:space="preserve"> (прочий персонал)</w:t>
      </w:r>
      <w:r w:rsidRPr="00F25997">
        <w:rPr>
          <w:rFonts w:ascii="Times New Roman" w:hAnsi="Times New Roman" w:cs="Times New Roman"/>
          <w:sz w:val="28"/>
          <w:szCs w:val="28"/>
        </w:rPr>
        <w:t xml:space="preserve"> (в том числе работающие по совместительству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0700">
        <w:rPr>
          <w:rFonts w:ascii="Times New Roman" w:hAnsi="Times New Roman" w:cs="Times New Roman"/>
          <w:sz w:val="28"/>
          <w:szCs w:val="28"/>
        </w:rPr>
        <w:t>.</w:t>
      </w:r>
    </w:p>
    <w:p w14:paraId="607D9A27" w14:textId="73818197" w:rsidR="00310700" w:rsidRDefault="00310700" w:rsidP="00B7502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4A558284" w14:textId="155E4CD3" w:rsidR="00730532" w:rsidRPr="005A07DB" w:rsidRDefault="00730532" w:rsidP="0073053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07DB">
        <w:rPr>
          <w:rFonts w:ascii="Times New Roman" w:hAnsi="Times New Roman" w:cs="Times New Roman"/>
          <w:sz w:val="28"/>
          <w:szCs w:val="28"/>
        </w:rPr>
        <w:t xml:space="preserve">– </w:t>
      </w:r>
      <w:r w:rsidR="00FB5E4E" w:rsidRPr="005A07DB">
        <w:rPr>
          <w:rFonts w:ascii="Times New Roman" w:hAnsi="Times New Roman" w:cs="Times New Roman"/>
          <w:sz w:val="28"/>
          <w:szCs w:val="28"/>
        </w:rPr>
        <w:t>«Достижение года»;</w:t>
      </w:r>
    </w:p>
    <w:p w14:paraId="223E872E" w14:textId="58CE88E4" w:rsidR="00FB5E4E" w:rsidRPr="005A07DB" w:rsidRDefault="00FB5E4E" w:rsidP="0073053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07DB">
        <w:rPr>
          <w:rFonts w:ascii="Times New Roman" w:hAnsi="Times New Roman" w:cs="Times New Roman"/>
          <w:sz w:val="28"/>
          <w:szCs w:val="28"/>
        </w:rPr>
        <w:t>– «Уверенное будущее»;</w:t>
      </w:r>
    </w:p>
    <w:p w14:paraId="06666D1F" w14:textId="7BFEE9A6" w:rsidR="007B7A41" w:rsidRPr="005A07DB" w:rsidRDefault="007B7A41" w:rsidP="0073053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07DB">
        <w:rPr>
          <w:rFonts w:ascii="Times New Roman" w:hAnsi="Times New Roman" w:cs="Times New Roman"/>
          <w:sz w:val="28"/>
          <w:szCs w:val="28"/>
        </w:rPr>
        <w:t>– «Верность своему делу»;</w:t>
      </w:r>
    </w:p>
    <w:p w14:paraId="05C079DC" w14:textId="536DD7A5" w:rsidR="00FB5E4E" w:rsidRPr="005A07DB" w:rsidRDefault="00FB5E4E" w:rsidP="0073053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07DB">
        <w:rPr>
          <w:rFonts w:ascii="Times New Roman" w:hAnsi="Times New Roman" w:cs="Times New Roman"/>
          <w:sz w:val="28"/>
          <w:szCs w:val="28"/>
        </w:rPr>
        <w:t xml:space="preserve">– </w:t>
      </w:r>
      <w:r w:rsidR="00990E40" w:rsidRPr="005A07DB">
        <w:rPr>
          <w:rFonts w:ascii="Times New Roman" w:hAnsi="Times New Roman" w:cs="Times New Roman"/>
          <w:sz w:val="28"/>
          <w:szCs w:val="28"/>
        </w:rPr>
        <w:t>«Наша гордость»;</w:t>
      </w:r>
    </w:p>
    <w:p w14:paraId="0C62AE6E" w14:textId="77777777" w:rsidR="007B7A41" w:rsidRPr="005A07DB" w:rsidRDefault="007B7A41" w:rsidP="007B7A4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07DB">
        <w:rPr>
          <w:rFonts w:ascii="Times New Roman" w:hAnsi="Times New Roman" w:cs="Times New Roman"/>
          <w:sz w:val="28"/>
          <w:szCs w:val="28"/>
        </w:rPr>
        <w:t>– «Новый взгляд»;</w:t>
      </w:r>
    </w:p>
    <w:p w14:paraId="7EB9473B" w14:textId="491BACF3" w:rsidR="00990E40" w:rsidRDefault="00990E40" w:rsidP="0073053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07DB">
        <w:rPr>
          <w:rFonts w:ascii="Times New Roman" w:hAnsi="Times New Roman" w:cs="Times New Roman"/>
          <w:sz w:val="28"/>
          <w:szCs w:val="28"/>
        </w:rPr>
        <w:t>– «М</w:t>
      </w:r>
      <w:r w:rsidR="00763234">
        <w:rPr>
          <w:rFonts w:ascii="Times New Roman" w:hAnsi="Times New Roman" w:cs="Times New Roman"/>
          <w:sz w:val="28"/>
          <w:szCs w:val="28"/>
        </w:rPr>
        <w:t>ир</w:t>
      </w:r>
      <w:r w:rsidRPr="005A07DB">
        <w:rPr>
          <w:rFonts w:ascii="Times New Roman" w:hAnsi="Times New Roman" w:cs="Times New Roman"/>
          <w:sz w:val="28"/>
          <w:szCs w:val="28"/>
        </w:rPr>
        <w:t xml:space="preserve"> возможностей»</w:t>
      </w:r>
      <w:r w:rsidR="007B7A41" w:rsidRPr="005A07DB">
        <w:rPr>
          <w:rFonts w:ascii="Times New Roman" w:hAnsi="Times New Roman" w:cs="Times New Roman"/>
          <w:sz w:val="28"/>
          <w:szCs w:val="28"/>
        </w:rPr>
        <w:t>.</w:t>
      </w:r>
    </w:p>
    <w:p w14:paraId="795A535F" w14:textId="3E0466ED" w:rsidR="00F25997" w:rsidRDefault="00F25997" w:rsidP="005A07DB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для бюджетных учреждений</w:t>
      </w:r>
      <w:r w:rsidR="000D25DE">
        <w:rPr>
          <w:rFonts w:ascii="Times New Roman" w:hAnsi="Times New Roman" w:cs="Times New Roman"/>
          <w:sz w:val="28"/>
          <w:szCs w:val="28"/>
        </w:rPr>
        <w:t>.</w:t>
      </w:r>
    </w:p>
    <w:p w14:paraId="67B83DC3" w14:textId="6D8A1D2D" w:rsidR="005A07DB" w:rsidRDefault="00763234" w:rsidP="00763234">
      <w:pPr>
        <w:pStyle w:val="ConsPlusNormal"/>
        <w:numPr>
          <w:ilvl w:val="2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0E40" w:rsidRPr="005A07DB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90E40" w:rsidRPr="005A07DB">
        <w:rPr>
          <w:rFonts w:ascii="Times New Roman" w:hAnsi="Times New Roman" w:cs="Times New Roman"/>
          <w:sz w:val="28"/>
          <w:szCs w:val="28"/>
        </w:rPr>
        <w:t xml:space="preserve"> «Достижение года»</w:t>
      </w:r>
      <w:r w:rsidR="005A07DB">
        <w:rPr>
          <w:rFonts w:ascii="Times New Roman" w:hAnsi="Times New Roman" w:cs="Times New Roman"/>
          <w:sz w:val="28"/>
          <w:szCs w:val="28"/>
        </w:rPr>
        <w:t>.</w:t>
      </w:r>
    </w:p>
    <w:p w14:paraId="3D98387D" w14:textId="43855D01" w:rsidR="005A07DB" w:rsidRDefault="005A07DB" w:rsidP="005A0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презентует лучший проект 2025 года </w:t>
      </w:r>
      <w:r w:rsidRPr="005A07DB">
        <w:rPr>
          <w:rFonts w:ascii="Times New Roman" w:hAnsi="Times New Roman" w:cs="Times New Roman"/>
          <w:sz w:val="28"/>
          <w:szCs w:val="28"/>
        </w:rPr>
        <w:t>в инновационной и экспериментальной работе, в конкурсах, фестивалях, смотрах и т.д., положительный результат в организации взаимодействия с общественностью, а также особые результаты, достигнутые в организации работы по развитию здорового образа жизни и укреплению семейных ценностей</w:t>
      </w:r>
      <w:r w:rsidR="00F25997">
        <w:rPr>
          <w:rFonts w:ascii="Times New Roman" w:hAnsi="Times New Roman" w:cs="Times New Roman"/>
          <w:sz w:val="28"/>
          <w:szCs w:val="28"/>
        </w:rPr>
        <w:t>, профориентации</w:t>
      </w:r>
      <w:r w:rsidRPr="005A07DB">
        <w:rPr>
          <w:rFonts w:ascii="Times New Roman" w:hAnsi="Times New Roman" w:cs="Times New Roman"/>
          <w:sz w:val="28"/>
          <w:szCs w:val="28"/>
        </w:rPr>
        <w:t xml:space="preserve">. Приветствуются собственные разработки и методики.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F25997">
        <w:rPr>
          <w:rFonts w:ascii="Times New Roman" w:hAnsi="Times New Roman" w:cs="Times New Roman"/>
          <w:sz w:val="28"/>
          <w:szCs w:val="28"/>
        </w:rPr>
        <w:t xml:space="preserve"> портфолио-презентации (</w:t>
      </w:r>
      <w:proofErr w:type="spellStart"/>
      <w:r w:rsidR="00F25997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  <w:proofErr w:type="spellEnd"/>
      <w:r w:rsidR="00F25997">
        <w:rPr>
          <w:rFonts w:ascii="Times New Roman" w:hAnsi="Times New Roman" w:cs="Times New Roman"/>
          <w:sz w:val="28"/>
          <w:szCs w:val="28"/>
        </w:rPr>
        <w:t>)</w:t>
      </w:r>
      <w:r w:rsidR="00775F8B">
        <w:rPr>
          <w:rFonts w:ascii="Times New Roman" w:hAnsi="Times New Roman" w:cs="Times New Roman"/>
          <w:sz w:val="28"/>
          <w:szCs w:val="28"/>
        </w:rPr>
        <w:t xml:space="preserve"> до 7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25997">
        <w:rPr>
          <w:rFonts w:ascii="Times New Roman" w:hAnsi="Times New Roman" w:cs="Times New Roman"/>
          <w:sz w:val="28"/>
          <w:szCs w:val="28"/>
        </w:rPr>
        <w:t xml:space="preserve">, либо презентация в формате </w:t>
      </w:r>
      <w:r w:rsidR="00F25997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F25997">
        <w:rPr>
          <w:rFonts w:ascii="Times New Roman" w:hAnsi="Times New Roman" w:cs="Times New Roman"/>
          <w:sz w:val="28"/>
          <w:szCs w:val="28"/>
        </w:rPr>
        <w:t xml:space="preserve"> не более 10 слайдов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ACE1F" w14:textId="1B5862AB" w:rsidR="00763234" w:rsidRDefault="00763234" w:rsidP="00763234">
      <w:pPr>
        <w:pStyle w:val="ConsPlusNormal"/>
        <w:numPr>
          <w:ilvl w:val="2"/>
          <w:numId w:val="2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400F3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00F3">
        <w:rPr>
          <w:rFonts w:ascii="Times New Roman" w:hAnsi="Times New Roman" w:cs="Times New Roman"/>
          <w:sz w:val="28"/>
          <w:szCs w:val="28"/>
        </w:rPr>
        <w:t xml:space="preserve"> «Новый взгляд»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00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22B70" w14:textId="6E4DBEEF" w:rsidR="00763234" w:rsidRDefault="00763234" w:rsidP="0076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B4387B">
        <w:rPr>
          <w:rFonts w:ascii="Times New Roman" w:hAnsi="Times New Roman" w:cs="Times New Roman"/>
          <w:sz w:val="28"/>
          <w:szCs w:val="28"/>
        </w:rPr>
        <w:t xml:space="preserve"> презентуют креативный проект, планируем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4387B">
        <w:rPr>
          <w:rFonts w:ascii="Times New Roman" w:hAnsi="Times New Roman" w:cs="Times New Roman"/>
          <w:sz w:val="28"/>
          <w:szCs w:val="28"/>
        </w:rPr>
        <w:t xml:space="preserve"> к реализации в 2026 году, который направлен на решение конкретной проблемы через креативный подход</w:t>
      </w:r>
      <w:r>
        <w:rPr>
          <w:rFonts w:ascii="Times New Roman" w:hAnsi="Times New Roman" w:cs="Times New Roman"/>
          <w:sz w:val="28"/>
          <w:szCs w:val="28"/>
        </w:rPr>
        <w:t>. Продолжительность портфолио-презентации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75F8B" w:rsidRPr="00775F8B">
        <w:rPr>
          <w:rFonts w:ascii="Times New Roman" w:hAnsi="Times New Roman" w:cs="Times New Roman"/>
          <w:sz w:val="28"/>
          <w:szCs w:val="28"/>
        </w:rPr>
        <w:t>до 7 минут</w:t>
      </w:r>
      <w:r>
        <w:rPr>
          <w:rFonts w:ascii="Times New Roman" w:hAnsi="Times New Roman" w:cs="Times New Roman"/>
          <w:sz w:val="28"/>
          <w:szCs w:val="28"/>
        </w:rPr>
        <w:t xml:space="preserve">, либо презентация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 не более 10 слайдов.</w:t>
      </w:r>
    </w:p>
    <w:p w14:paraId="51396006" w14:textId="4320E9BD" w:rsidR="00763234" w:rsidRPr="007414F0" w:rsidRDefault="00763234" w:rsidP="0076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Номинация «</w:t>
      </w:r>
      <w:r w:rsidRPr="005A07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</w:t>
      </w:r>
      <w:r w:rsidRPr="005A07DB"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1259515" w14:textId="7C903FC1" w:rsidR="00763234" w:rsidRPr="00B4387B" w:rsidRDefault="00763234" w:rsidP="0076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4387B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Pr="00B43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лучшие </w:t>
      </w:r>
      <w:r w:rsidRPr="00B4387B">
        <w:rPr>
          <w:rFonts w:ascii="Times New Roman" w:hAnsi="Times New Roman" w:cs="Times New Roman"/>
          <w:sz w:val="28"/>
          <w:szCs w:val="28"/>
        </w:rPr>
        <w:t>реализованны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387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387B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87B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387B">
        <w:rPr>
          <w:rFonts w:ascii="Times New Roman" w:hAnsi="Times New Roman" w:cs="Times New Roman"/>
          <w:sz w:val="28"/>
          <w:szCs w:val="28"/>
        </w:rPr>
        <w:t xml:space="preserve"> на работу с людьми с ОВЗ и инвалидностью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3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портфолио-презентации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 </w:t>
      </w:r>
      <w:r w:rsidR="00775F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минут, либо презентация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 не более 10 слайдов.</w:t>
      </w:r>
    </w:p>
    <w:p w14:paraId="78875E8E" w14:textId="340DAAF7" w:rsidR="00763234" w:rsidRDefault="00763234" w:rsidP="0076323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Номинации для индивидуального участия</w:t>
      </w:r>
      <w:r w:rsidR="000D25DE">
        <w:rPr>
          <w:rFonts w:ascii="Times New Roman" w:hAnsi="Times New Roman" w:cs="Times New Roman"/>
          <w:sz w:val="28"/>
          <w:szCs w:val="28"/>
        </w:rPr>
        <w:t>.</w:t>
      </w:r>
    </w:p>
    <w:p w14:paraId="255EC88E" w14:textId="77777777" w:rsidR="00763234" w:rsidRDefault="00763234" w:rsidP="0076323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Н</w:t>
      </w:r>
      <w:r w:rsidR="007414F0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14F0">
        <w:rPr>
          <w:rFonts w:ascii="Times New Roman" w:hAnsi="Times New Roman" w:cs="Times New Roman"/>
          <w:sz w:val="28"/>
          <w:szCs w:val="28"/>
        </w:rPr>
        <w:t xml:space="preserve"> «Уверенное будущее»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367DEE" w14:textId="45269AE8" w:rsidR="007414F0" w:rsidRPr="007414F0" w:rsidRDefault="00763234" w:rsidP="0076323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могут п</w:t>
      </w:r>
      <w:r w:rsidR="007414F0">
        <w:rPr>
          <w:rFonts w:ascii="Times New Roman" w:hAnsi="Times New Roman" w:cs="Times New Roman"/>
          <w:sz w:val="28"/>
          <w:szCs w:val="28"/>
        </w:rPr>
        <w:t>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414F0">
        <w:rPr>
          <w:rFonts w:ascii="Times New Roman" w:hAnsi="Times New Roman" w:cs="Times New Roman"/>
          <w:sz w:val="28"/>
          <w:szCs w:val="28"/>
        </w:rPr>
        <w:t xml:space="preserve"> участие молодые специалисты в возрасте до 35 лет и имеющие стаж работы в </w:t>
      </w:r>
      <w:r w:rsidR="00E3065A">
        <w:rPr>
          <w:rFonts w:ascii="Times New Roman" w:hAnsi="Times New Roman" w:cs="Times New Roman"/>
          <w:sz w:val="28"/>
          <w:szCs w:val="28"/>
        </w:rPr>
        <w:t>бюджетных учреждениях</w:t>
      </w:r>
      <w:r w:rsidR="007414F0">
        <w:rPr>
          <w:rFonts w:ascii="Times New Roman" w:hAnsi="Times New Roman" w:cs="Times New Roman"/>
          <w:sz w:val="28"/>
          <w:szCs w:val="28"/>
        </w:rPr>
        <w:t xml:space="preserve"> до 5 лет.</w:t>
      </w:r>
      <w:r w:rsidR="007414F0" w:rsidRPr="00741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3559B" w14:textId="550BEC2A" w:rsidR="007414F0" w:rsidRDefault="007414F0" w:rsidP="00741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4F0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 w:rsidRPr="007414F0">
        <w:rPr>
          <w:rFonts w:ascii="Times New Roman" w:hAnsi="Times New Roman" w:cs="Times New Roman"/>
          <w:sz w:val="28"/>
          <w:szCs w:val="28"/>
        </w:rPr>
        <w:t xml:space="preserve">представляет собой описание индивидуальной траектории профессионального становления конкурсанта, его достижения и результаты профессиональной деятельности.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7414F0">
        <w:rPr>
          <w:rFonts w:ascii="Times New Roman" w:hAnsi="Times New Roman" w:cs="Times New Roman"/>
          <w:sz w:val="28"/>
          <w:szCs w:val="28"/>
        </w:rPr>
        <w:t xml:space="preserve"> должен оригинально представить себя, свои творческие и профессиональные планы и перспективы на ближайшее время. </w:t>
      </w:r>
      <w:r w:rsidR="00763234">
        <w:rPr>
          <w:rFonts w:ascii="Times New Roman" w:hAnsi="Times New Roman" w:cs="Times New Roman"/>
          <w:sz w:val="28"/>
          <w:szCs w:val="28"/>
        </w:rPr>
        <w:t xml:space="preserve">Продолжительность портфолио-презентации </w:t>
      </w:r>
      <w:r w:rsidR="00775F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5F8B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775F8B">
        <w:rPr>
          <w:rFonts w:ascii="Times New Roman" w:hAnsi="Times New Roman" w:cs="Times New Roman"/>
          <w:sz w:val="28"/>
          <w:szCs w:val="28"/>
        </w:rPr>
        <w:t>) до 7</w:t>
      </w:r>
      <w:r w:rsidR="00763234">
        <w:rPr>
          <w:rFonts w:ascii="Times New Roman" w:hAnsi="Times New Roman" w:cs="Times New Roman"/>
          <w:sz w:val="28"/>
          <w:szCs w:val="28"/>
        </w:rPr>
        <w:t xml:space="preserve"> минут, либо презентация в формате </w:t>
      </w:r>
      <w:r w:rsidR="0076323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763234">
        <w:rPr>
          <w:rFonts w:ascii="Times New Roman" w:hAnsi="Times New Roman" w:cs="Times New Roman"/>
          <w:sz w:val="28"/>
          <w:szCs w:val="28"/>
        </w:rPr>
        <w:t xml:space="preserve"> не более 10 слайдов.</w:t>
      </w:r>
    </w:p>
    <w:p w14:paraId="56BA6968" w14:textId="77777777" w:rsidR="00763234" w:rsidRDefault="007414F0" w:rsidP="00B43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63234">
        <w:rPr>
          <w:rFonts w:ascii="Times New Roman" w:hAnsi="Times New Roman" w:cs="Times New Roman"/>
          <w:sz w:val="28"/>
          <w:szCs w:val="28"/>
        </w:rPr>
        <w:t>.4.2. Н</w:t>
      </w:r>
      <w:r>
        <w:rPr>
          <w:rFonts w:ascii="Times New Roman" w:hAnsi="Times New Roman" w:cs="Times New Roman"/>
          <w:sz w:val="28"/>
          <w:szCs w:val="28"/>
        </w:rPr>
        <w:t>оминаци</w:t>
      </w:r>
      <w:r w:rsidR="007632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7DB">
        <w:rPr>
          <w:rFonts w:ascii="Times New Roman" w:hAnsi="Times New Roman" w:cs="Times New Roman"/>
          <w:sz w:val="28"/>
          <w:szCs w:val="28"/>
        </w:rPr>
        <w:t>«Верность своему делу»</w:t>
      </w:r>
      <w:r w:rsidR="00763234">
        <w:rPr>
          <w:rFonts w:ascii="Times New Roman" w:hAnsi="Times New Roman" w:cs="Times New Roman"/>
          <w:sz w:val="28"/>
          <w:szCs w:val="28"/>
        </w:rPr>
        <w:t>.</w:t>
      </w:r>
    </w:p>
    <w:p w14:paraId="23024A7D" w14:textId="191986B1" w:rsidR="00B4387B" w:rsidRDefault="00763234" w:rsidP="00B43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</w:t>
      </w:r>
      <w:r w:rsidR="007414F0">
        <w:rPr>
          <w:rFonts w:ascii="Times New Roman" w:hAnsi="Times New Roman" w:cs="Times New Roman"/>
          <w:sz w:val="28"/>
          <w:szCs w:val="28"/>
        </w:rPr>
        <w:t xml:space="preserve"> могут принимать участие </w:t>
      </w:r>
      <w:r w:rsidR="007414F0" w:rsidRPr="007414F0">
        <w:rPr>
          <w:rFonts w:ascii="Times New Roman" w:hAnsi="Times New Roman" w:cs="Times New Roman"/>
          <w:sz w:val="28"/>
          <w:szCs w:val="28"/>
        </w:rPr>
        <w:t xml:space="preserve">специалисты и руководители </w:t>
      </w:r>
      <w:r w:rsidR="00E3065A">
        <w:rPr>
          <w:rFonts w:ascii="Times New Roman" w:hAnsi="Times New Roman" w:cs="Times New Roman"/>
          <w:sz w:val="28"/>
          <w:szCs w:val="28"/>
        </w:rPr>
        <w:t>бюджетных учреждений</w:t>
      </w:r>
      <w:r w:rsidR="007414F0" w:rsidRPr="00D400F3">
        <w:rPr>
          <w:rFonts w:ascii="Times New Roman" w:hAnsi="Times New Roman" w:cs="Times New Roman"/>
          <w:sz w:val="28"/>
          <w:szCs w:val="28"/>
        </w:rPr>
        <w:t xml:space="preserve"> со стажем работы по должности не менее 10 лет.</w:t>
      </w:r>
      <w:r w:rsidR="00B4387B" w:rsidRPr="00D40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портфолио-презентации (видеопрезентации) до </w:t>
      </w:r>
      <w:r w:rsidR="005C05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минут, либо презентация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 не более 10 слайдов.</w:t>
      </w:r>
    </w:p>
    <w:p w14:paraId="5D3D2BBA" w14:textId="77777777" w:rsidR="00763234" w:rsidRDefault="00763234" w:rsidP="0076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 Н</w:t>
      </w:r>
      <w:r w:rsidR="007414F0" w:rsidRPr="00D400F3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14F0" w:rsidRPr="00D400F3">
        <w:rPr>
          <w:rFonts w:ascii="Times New Roman" w:hAnsi="Times New Roman" w:cs="Times New Roman"/>
          <w:sz w:val="28"/>
          <w:szCs w:val="28"/>
        </w:rPr>
        <w:t xml:space="preserve"> «</w:t>
      </w:r>
      <w:r w:rsidR="00B4387B" w:rsidRPr="00D400F3">
        <w:rPr>
          <w:rFonts w:ascii="Times New Roman" w:hAnsi="Times New Roman" w:cs="Times New Roman"/>
          <w:sz w:val="28"/>
          <w:szCs w:val="28"/>
        </w:rPr>
        <w:t>Наша гордость</w:t>
      </w:r>
      <w:r w:rsidR="007414F0" w:rsidRPr="00D400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FBD426" w14:textId="143B0BF9" w:rsidR="007414F0" w:rsidRDefault="00763234" w:rsidP="0076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</w:t>
      </w:r>
      <w:r w:rsidR="00B4387B" w:rsidRPr="00D400F3">
        <w:rPr>
          <w:rFonts w:ascii="Times New Roman" w:hAnsi="Times New Roman" w:cs="Times New Roman"/>
          <w:sz w:val="28"/>
          <w:szCs w:val="28"/>
        </w:rPr>
        <w:t xml:space="preserve"> могут принимать участие</w:t>
      </w:r>
      <w:r w:rsidR="00D400F3" w:rsidRPr="00D400F3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r w:rsidR="00D400F3">
        <w:rPr>
          <w:rFonts w:ascii="Times New Roman" w:hAnsi="Times New Roman" w:cs="Times New Roman"/>
          <w:sz w:val="28"/>
          <w:szCs w:val="28"/>
        </w:rPr>
        <w:t xml:space="preserve">, </w:t>
      </w:r>
      <w:r w:rsidR="00D400F3" w:rsidRPr="00D400F3">
        <w:rPr>
          <w:rFonts w:ascii="Times New Roman" w:hAnsi="Times New Roman" w:cs="Times New Roman"/>
          <w:sz w:val="28"/>
          <w:szCs w:val="28"/>
        </w:rPr>
        <w:t>специалисты</w:t>
      </w:r>
      <w:r w:rsidR="00D400F3">
        <w:rPr>
          <w:rFonts w:ascii="Times New Roman" w:hAnsi="Times New Roman" w:cs="Times New Roman"/>
          <w:sz w:val="28"/>
          <w:szCs w:val="28"/>
        </w:rPr>
        <w:t xml:space="preserve">, </w:t>
      </w:r>
      <w:r w:rsidR="00E3065A">
        <w:rPr>
          <w:rFonts w:ascii="Times New Roman" w:hAnsi="Times New Roman" w:cs="Times New Roman"/>
          <w:sz w:val="28"/>
          <w:szCs w:val="28"/>
        </w:rPr>
        <w:t xml:space="preserve">иные </w:t>
      </w:r>
      <w:r w:rsidR="00D400F3" w:rsidRPr="00763234">
        <w:rPr>
          <w:rFonts w:ascii="Times New Roman" w:hAnsi="Times New Roman" w:cs="Times New Roman"/>
          <w:sz w:val="28"/>
          <w:szCs w:val="28"/>
        </w:rPr>
        <w:t>работники (прочий персонал)</w:t>
      </w:r>
      <w:r w:rsidR="00D400F3" w:rsidRPr="00D400F3">
        <w:rPr>
          <w:rFonts w:ascii="Times New Roman" w:hAnsi="Times New Roman" w:cs="Times New Roman"/>
          <w:sz w:val="28"/>
          <w:szCs w:val="28"/>
        </w:rPr>
        <w:t xml:space="preserve"> (в том числе работающие по совместительству) </w:t>
      </w:r>
      <w:r w:rsidR="00E3065A">
        <w:rPr>
          <w:rFonts w:ascii="Times New Roman" w:hAnsi="Times New Roman" w:cs="Times New Roman"/>
          <w:sz w:val="28"/>
          <w:szCs w:val="28"/>
        </w:rPr>
        <w:t>бюджетных учреждений</w:t>
      </w:r>
      <w:r w:rsidR="00D400F3">
        <w:rPr>
          <w:rFonts w:ascii="Times New Roman" w:hAnsi="Times New Roman" w:cs="Times New Roman"/>
          <w:sz w:val="28"/>
          <w:szCs w:val="28"/>
        </w:rPr>
        <w:t xml:space="preserve"> без предъявления к возрасту и трудовому стажу участников.</w:t>
      </w:r>
    </w:p>
    <w:p w14:paraId="0F10341B" w14:textId="727132DA" w:rsidR="00D400F3" w:rsidRPr="00E25AC6" w:rsidRDefault="00E25AC6" w:rsidP="00E25A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презентует руководитель бюджетного учреждения в отношении себя, либо своего сотрудника. Презентация проекта должна</w:t>
      </w:r>
      <w:r w:rsidR="00D400F3" w:rsidRPr="00D400F3">
        <w:rPr>
          <w:rFonts w:ascii="Times New Roman" w:hAnsi="Times New Roman" w:cs="Times New Roman"/>
          <w:sz w:val="28"/>
          <w:szCs w:val="28"/>
        </w:rPr>
        <w:t xml:space="preserve"> отража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400F3" w:rsidRPr="00D400F3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выдающиеся</w:t>
      </w:r>
      <w:r w:rsidR="00D400F3" w:rsidRPr="00D400F3">
        <w:rPr>
          <w:rFonts w:ascii="Times New Roman" w:hAnsi="Times New Roman" w:cs="Times New Roman"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400F3" w:rsidRPr="00D400F3">
        <w:rPr>
          <w:rFonts w:ascii="Times New Roman" w:hAnsi="Times New Roman" w:cs="Times New Roman"/>
          <w:sz w:val="28"/>
          <w:szCs w:val="28"/>
        </w:rPr>
        <w:t xml:space="preserve"> работника бюджетного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00F3" w:rsidRPr="00D400F3">
        <w:rPr>
          <w:rFonts w:ascii="Times New Roman" w:hAnsi="Times New Roman" w:cs="Times New Roman"/>
          <w:sz w:val="28"/>
          <w:szCs w:val="28"/>
        </w:rPr>
        <w:t xml:space="preserve"> </w:t>
      </w:r>
      <w:r w:rsidR="000D11DC" w:rsidRPr="00E25AC6">
        <w:rPr>
          <w:rFonts w:ascii="Times New Roman" w:hAnsi="Times New Roman" w:cs="Times New Roman"/>
          <w:sz w:val="28"/>
          <w:szCs w:val="28"/>
        </w:rPr>
        <w:t>демонстраци</w:t>
      </w:r>
      <w:r w:rsidRPr="00E25AC6">
        <w:rPr>
          <w:rFonts w:ascii="Times New Roman" w:hAnsi="Times New Roman" w:cs="Times New Roman"/>
          <w:sz w:val="28"/>
          <w:szCs w:val="28"/>
        </w:rPr>
        <w:t>ю</w:t>
      </w:r>
      <w:r w:rsidR="000D11DC" w:rsidRPr="00E25AC6">
        <w:rPr>
          <w:rFonts w:ascii="Times New Roman" w:hAnsi="Times New Roman" w:cs="Times New Roman"/>
          <w:sz w:val="28"/>
          <w:szCs w:val="28"/>
        </w:rPr>
        <w:t xml:space="preserve"> высокого уровня профессионализма, мастерства, либо поступка, направленного на спасение, предотвращение, ликвидацию чрезвычайной ситуации, спасения жизни людей и прочие заслуги</w:t>
      </w:r>
      <w:r>
        <w:rPr>
          <w:rFonts w:ascii="Times New Roman" w:hAnsi="Times New Roman" w:cs="Times New Roman"/>
          <w:sz w:val="28"/>
          <w:szCs w:val="28"/>
        </w:rPr>
        <w:t>, формирующие положительный (позитивный) имидж Каларского округа</w:t>
      </w:r>
      <w:r w:rsidR="00F17990">
        <w:rPr>
          <w:rFonts w:ascii="Times New Roman" w:hAnsi="Times New Roman" w:cs="Times New Roman"/>
          <w:sz w:val="28"/>
          <w:szCs w:val="28"/>
        </w:rPr>
        <w:t xml:space="preserve"> в период 2024-2025 годов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3234">
        <w:rPr>
          <w:rFonts w:ascii="Times New Roman" w:hAnsi="Times New Roman" w:cs="Times New Roman"/>
          <w:sz w:val="28"/>
          <w:szCs w:val="28"/>
        </w:rPr>
        <w:t>Продолжительность портфолио-презентации (</w:t>
      </w:r>
      <w:proofErr w:type="spellStart"/>
      <w:r w:rsidR="00763234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763234">
        <w:rPr>
          <w:rFonts w:ascii="Times New Roman" w:hAnsi="Times New Roman" w:cs="Times New Roman"/>
          <w:sz w:val="28"/>
          <w:szCs w:val="28"/>
        </w:rPr>
        <w:t xml:space="preserve">) до </w:t>
      </w:r>
      <w:r w:rsidR="00775F8B">
        <w:rPr>
          <w:rFonts w:ascii="Times New Roman" w:hAnsi="Times New Roman" w:cs="Times New Roman"/>
          <w:sz w:val="28"/>
          <w:szCs w:val="28"/>
        </w:rPr>
        <w:t>7</w:t>
      </w:r>
      <w:r w:rsidR="00763234">
        <w:rPr>
          <w:rFonts w:ascii="Times New Roman" w:hAnsi="Times New Roman" w:cs="Times New Roman"/>
          <w:sz w:val="28"/>
          <w:szCs w:val="28"/>
        </w:rPr>
        <w:t xml:space="preserve"> минут, либо презентация в формате </w:t>
      </w:r>
      <w:r w:rsidR="0076323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763234">
        <w:rPr>
          <w:rFonts w:ascii="Times New Roman" w:hAnsi="Times New Roman" w:cs="Times New Roman"/>
          <w:sz w:val="28"/>
          <w:szCs w:val="28"/>
        </w:rPr>
        <w:t xml:space="preserve"> не более 10 слайдов.</w:t>
      </w:r>
    </w:p>
    <w:p w14:paraId="2FB0A6F4" w14:textId="6E276616" w:rsidR="007414F0" w:rsidRPr="007414F0" w:rsidRDefault="007414F0" w:rsidP="00741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F877C" w14:textId="7634636B" w:rsidR="00D81C93" w:rsidRDefault="00441ABD" w:rsidP="00B75026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регламент проведения конкурса</w:t>
      </w:r>
    </w:p>
    <w:p w14:paraId="1063CE4E" w14:textId="77777777" w:rsidR="00B75026" w:rsidRPr="00D81C93" w:rsidRDefault="00B75026" w:rsidP="00B75026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2C102C97" w14:textId="03A8515D" w:rsidR="00441ABD" w:rsidRDefault="00441ABD" w:rsidP="00921B34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1 августа по 8 ноября 2025 года.</w:t>
      </w:r>
    </w:p>
    <w:p w14:paraId="4CFCE4AE" w14:textId="0442D0BD" w:rsidR="00441ABD" w:rsidRDefault="00441ABD" w:rsidP="00921B34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Представление материалов (анкет-заявок и электронное портфолио-презентация) для участия в конкурсе с 1 августа по </w:t>
      </w:r>
      <w:r w:rsidR="0014107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 октября включительно 2025 года.</w:t>
      </w:r>
    </w:p>
    <w:p w14:paraId="24CD707F" w14:textId="0B98831E" w:rsidR="00921B34" w:rsidRDefault="00441ABD" w:rsidP="00921B34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конкурсной комисс</w:t>
      </w:r>
      <w:r w:rsidR="00921B3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представленных электронных материалов </w:t>
      </w:r>
      <w:r w:rsidR="0092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направление оценочных листов с результатами с </w:t>
      </w:r>
      <w:r w:rsidR="0014107F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92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27 октября 2025 года.</w:t>
      </w:r>
    </w:p>
    <w:p w14:paraId="5D32298E" w14:textId="77777777" w:rsidR="00921B34" w:rsidRDefault="00921B34" w:rsidP="00921B34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Подведение итогов конкурса и проведение церемонии награждения победителей, лауреатов и дипломантов (при наличии) конкурса – не позднее 8 ноября 2025 года.</w:t>
      </w:r>
    </w:p>
    <w:p w14:paraId="549D036C" w14:textId="77777777" w:rsidR="00921B34" w:rsidRDefault="00921B34" w:rsidP="00921B34">
      <w:pPr>
        <w:pStyle w:val="ConsPlusNormal"/>
        <w:ind w:left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E944DF" w14:textId="23CA75A0" w:rsidR="007009B7" w:rsidRPr="007009B7" w:rsidRDefault="007009B7" w:rsidP="00921B34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B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</w:t>
      </w:r>
      <w:r w:rsidR="00921B3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роведение конкурса</w:t>
      </w:r>
    </w:p>
    <w:p w14:paraId="675FCD19" w14:textId="77777777" w:rsidR="007009B7" w:rsidRPr="007009B7" w:rsidRDefault="007009B7" w:rsidP="007009B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02FC7A5" w14:textId="117BBBC8" w:rsidR="002073F6" w:rsidRDefault="00921B34" w:rsidP="002073F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073F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Организаторами конкурса </w:t>
      </w:r>
      <w:r w:rsidR="00D57B41" w:rsidRPr="002073F6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формируется конкурсная комиссия, зада</w:t>
      </w:r>
      <w:r w:rsidR="002073F6" w:rsidRPr="002073F6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чей которой является экспертная оценка представленных материалов и отбор победителей конкурса.</w:t>
      </w:r>
    </w:p>
    <w:p w14:paraId="46704EBD" w14:textId="42C43614" w:rsidR="00370C10" w:rsidRDefault="00E25AC6" w:rsidP="002073F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участия в </w:t>
      </w:r>
      <w:r w:rsidR="002C5A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конкурсе</w:t>
      </w:r>
      <w:r w:rsidR="00370C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учреждения-заявителя подается анкета-заявка в соответствии с настоящим Положением.</w:t>
      </w:r>
    </w:p>
    <w:p w14:paraId="5A31410E" w14:textId="191CB10B" w:rsidR="00370C10" w:rsidRDefault="00370C10" w:rsidP="002073F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</w:t>
      </w:r>
      <w:r w:rsidR="00E25A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номинаци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й «Уверенное будущее», «Верность своему делу», «Наша гордость» количество участников от учреждения не должно превышать 6-ти человек, в каждую номинацию не более 2-х представителей.</w:t>
      </w:r>
    </w:p>
    <w:p w14:paraId="5552BBD6" w14:textId="53737F02" w:rsidR="00370C10" w:rsidRDefault="00B61C84" w:rsidP="002073F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номинаций «Достижение года», «Новый взгляд», «М</w:t>
      </w:r>
      <w:r w:rsidR="00763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возможностей» количество заявок не ограничено.</w:t>
      </w:r>
    </w:p>
    <w:p w14:paraId="3DC48782" w14:textId="155B9091" w:rsidR="00370C10" w:rsidRDefault="00B61C84" w:rsidP="002073F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Для участия в конкурсе участникам необходимо предоставить в адрес организатора конкурса:</w:t>
      </w:r>
    </w:p>
    <w:p w14:paraId="28D7F8FB" w14:textId="1774BB87" w:rsidR="00B61C84" w:rsidRDefault="00B61C84" w:rsidP="00B61C8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– анкету-заявку на участие в конкурсе с указанием номинации конкурса (Приложение № 1);</w:t>
      </w:r>
    </w:p>
    <w:p w14:paraId="744ADB6B" w14:textId="02CEECE6" w:rsidR="00B61C84" w:rsidRDefault="00B61C84" w:rsidP="00B61C8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– видеопрезентацию, электронное портфолио (требования представлены в Приложении № 2).</w:t>
      </w:r>
    </w:p>
    <w:p w14:paraId="5762D3B3" w14:textId="55D9D16A" w:rsidR="00B61C84" w:rsidRDefault="00B61C84" w:rsidP="00B61C8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Отправляя анкету-заявку, участники дают согласие </w:t>
      </w:r>
      <w:r w:rsidR="00C80AB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Организатору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C80AB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Федеральным законом от 07 июля 2006 г. № 152-ФЗ «О персональных </w:t>
      </w:r>
      <w:r w:rsidR="00C80AB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C80AB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сбор, систематизацию, накопление, хранение, уточнение (обновление, изменение), использование передачу, предоставление, доступ (в случаях прямо предусмотренных действующим законодательство Российской Федерации с соблюдением требований организатора), ФИО, возраст, учреждение, телефон, электронный адрес, данные о местонахождении и другие.</w:t>
      </w:r>
    </w:p>
    <w:p w14:paraId="52DFA09A" w14:textId="59BE4E0A" w:rsidR="002073F6" w:rsidRDefault="00C80ABC" w:rsidP="002073F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Сформированный файл направляется на электронный адрес организатора конкурса </w:t>
      </w:r>
      <w:hyperlink r:id="rId9" w:history="1">
        <w:r w:rsidR="00FD29C4" w:rsidRPr="00F730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 w:eastAsia="en-US" w:bidi="en-US"/>
          </w:rPr>
          <w:t>olga</w:t>
        </w:r>
        <w:r w:rsidR="00FD29C4" w:rsidRPr="00F730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eastAsia="en-US" w:bidi="en-US"/>
          </w:rPr>
          <w:t>.</w:t>
        </w:r>
        <w:r w:rsidR="00FD29C4" w:rsidRPr="00F730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 w:eastAsia="en-US" w:bidi="en-US"/>
          </w:rPr>
          <w:t>komarova</w:t>
        </w:r>
        <w:r w:rsidR="00FD29C4" w:rsidRPr="00F730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eastAsia="en-US" w:bidi="en-US"/>
          </w:rPr>
          <w:t>.91</w:t>
        </w:r>
        <w:r w:rsidR="00FD29C4" w:rsidRPr="00F730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91</w:t>
        </w:r>
        <w:r w:rsidR="00FD29C4" w:rsidRPr="00F730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eastAsia="en-US" w:bidi="en-US"/>
          </w:rPr>
          <w:t>@</w:t>
        </w:r>
        <w:r w:rsidR="00FD29C4" w:rsidRPr="00F730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 w:eastAsia="en-US" w:bidi="en-US"/>
          </w:rPr>
          <w:t>mail</w:t>
        </w:r>
        <w:r w:rsidR="00FD29C4" w:rsidRPr="00F730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eastAsia="en-US" w:bidi="en-US"/>
          </w:rPr>
          <w:t>.</w:t>
        </w:r>
        <w:r w:rsidR="00FD29C4" w:rsidRPr="00F730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 w:eastAsia="en-US" w:bidi="en-US"/>
          </w:rPr>
          <w:t>ru</w:t>
        </w:r>
      </w:hyperlink>
      <w:r w:rsidR="002C5AC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869E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теме письма необходимо указать фамилию, инициалы участника и </w:t>
      </w:r>
      <w:r w:rsidR="00C959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наименование учреждения</w:t>
      </w:r>
      <w:r w:rsidR="000D53D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 тексте обязательно должна быть активная ссылка на документ в облачном хранилище (для просмотра электронного портфолио, видеопрезентации).</w:t>
      </w:r>
    </w:p>
    <w:p w14:paraId="211625E9" w14:textId="2AE41500" w:rsidR="000D53D6" w:rsidRDefault="000D53D6" w:rsidP="002073F6">
      <w:pPr>
        <w:pStyle w:val="ConsPlusNormal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Материалы, представленные на конкурс не корректируются, не возвращаются и могут быть использованы организаторами в информационных и демонстрационных целях. </w:t>
      </w:r>
    </w:p>
    <w:p w14:paraId="1A953532" w14:textId="1058F62A" w:rsidR="000074FA" w:rsidRDefault="000074FA" w:rsidP="000074FA">
      <w:pPr>
        <w:pStyle w:val="10"/>
        <w:shd w:val="clear" w:color="auto" w:fill="auto"/>
        <w:tabs>
          <w:tab w:val="left" w:pos="1177"/>
        </w:tabs>
        <w:ind w:left="760" w:firstLine="0"/>
        <w:jc w:val="both"/>
      </w:pPr>
    </w:p>
    <w:p w14:paraId="79884676" w14:textId="70A75865" w:rsidR="000074FA" w:rsidRDefault="00052511" w:rsidP="000074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74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058E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  <w:r w:rsidR="00DF2D0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D95FC5C" w14:textId="3ABCF86A" w:rsidR="002D058E" w:rsidRDefault="00052511" w:rsidP="002D058E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82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проводит оценку материалов, представленных участниками в соответствии с критериями оценки (Приложение № 3), подводит итоги конкурса и утверж</w:t>
      </w:r>
      <w:r w:rsidR="00BB08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5146D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списки победителей, лауреатов и дипломантов (при на</w:t>
      </w:r>
      <w:r w:rsidR="00BB08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личии</w:t>
      </w:r>
      <w:r w:rsidR="003514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92BD91" w14:textId="47E0D42B" w:rsidR="00BB0859" w:rsidRDefault="00BB0859" w:rsidP="002D058E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конкурсной комиссии заполняет оценочные ведомости по результат, согласно установленным организатором формам.</w:t>
      </w:r>
    </w:p>
    <w:p w14:paraId="09913599" w14:textId="0D2DFF46" w:rsidR="00F8182F" w:rsidRDefault="00BB0859" w:rsidP="00052511">
      <w:pPr>
        <w:pStyle w:val="10"/>
        <w:numPr>
          <w:ilvl w:val="1"/>
          <w:numId w:val="28"/>
        </w:numPr>
        <w:shd w:val="clear" w:color="auto" w:fill="auto"/>
        <w:tabs>
          <w:tab w:val="left" w:pos="1033"/>
        </w:tabs>
        <w:ind w:left="0" w:firstLine="709"/>
        <w:jc w:val="both"/>
      </w:pPr>
      <w:r>
        <w:t>По результатам конкурсных испытаний в каждой номинации определяются6 один победитель, два лауреата.</w:t>
      </w:r>
    </w:p>
    <w:p w14:paraId="6104B8AF" w14:textId="45F904E4" w:rsidR="00BB0859" w:rsidRDefault="00BB0859" w:rsidP="00052511">
      <w:pPr>
        <w:pStyle w:val="10"/>
        <w:numPr>
          <w:ilvl w:val="1"/>
          <w:numId w:val="28"/>
        </w:numPr>
        <w:shd w:val="clear" w:color="auto" w:fill="auto"/>
        <w:tabs>
          <w:tab w:val="left" w:pos="1033"/>
        </w:tabs>
        <w:ind w:left="0" w:firstLine="709"/>
        <w:jc w:val="both"/>
      </w:pPr>
      <w:r>
        <w:t>Победители и лауреаты конкурса награждаются дипломами, ценными подарками, денежными сертификатами.</w:t>
      </w:r>
    </w:p>
    <w:p w14:paraId="1D0FE524" w14:textId="77777777" w:rsidR="00F8182F" w:rsidRDefault="00F8182F" w:rsidP="00C47321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F0938" w14:textId="7E44F7C5" w:rsidR="00F574D5" w:rsidRDefault="00052511" w:rsidP="00F8182F">
      <w:pPr>
        <w:spacing w:after="0" w:line="285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4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2" w:name="_Hlk192756462"/>
      <w:r w:rsidR="000E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5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словия проведения конкурсного отбора </w:t>
      </w:r>
    </w:p>
    <w:p w14:paraId="2CC82565" w14:textId="2651A3B4" w:rsidR="00F8182F" w:rsidRDefault="00F574D5" w:rsidP="00F8182F">
      <w:pPr>
        <w:spacing w:after="0" w:line="285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8E8BB33" w14:textId="26AB3E0B" w:rsidR="002D058E" w:rsidRDefault="00052511" w:rsidP="002D058E">
      <w:pPr>
        <w:spacing w:after="0" w:line="28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74D5">
        <w:rPr>
          <w:rFonts w:ascii="Times New Roman" w:hAnsi="Times New Roman" w:cs="Times New Roman"/>
          <w:sz w:val="28"/>
          <w:szCs w:val="28"/>
        </w:rPr>
        <w:t xml:space="preserve">.1. </w:t>
      </w:r>
      <w:bookmarkEnd w:id="2"/>
      <w:r w:rsidR="00BB0859">
        <w:rPr>
          <w:rFonts w:ascii="Times New Roman" w:hAnsi="Times New Roman" w:cs="Times New Roman"/>
          <w:sz w:val="28"/>
          <w:szCs w:val="28"/>
        </w:rPr>
        <w:t>Информацию о сроках, а также об изменениях в настоящем Положении участники конкурса будут уведомляться посредством рассылки на указанные в анкете-заявке адреса электронных почт.</w:t>
      </w:r>
    </w:p>
    <w:p w14:paraId="2198E76B" w14:textId="3AA45192" w:rsidR="008869E7" w:rsidRDefault="008869E7" w:rsidP="00A461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4CDA1F90" w14:textId="77777777" w:rsidR="008869E7" w:rsidRDefault="008869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14:paraId="1459231A" w14:textId="201291EF" w:rsidR="00A46160" w:rsidRDefault="008869E7" w:rsidP="00BB12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EE27854" w14:textId="77777777" w:rsidR="00BB128E" w:rsidRDefault="008869E7" w:rsidP="00BB12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конкурсе</w:t>
      </w:r>
      <w:r w:rsidR="00C353E8">
        <w:rPr>
          <w:rFonts w:ascii="Times New Roman" w:hAnsi="Times New Roman" w:cs="Times New Roman"/>
          <w:sz w:val="28"/>
          <w:szCs w:val="28"/>
        </w:rPr>
        <w:t xml:space="preserve"> профессиональных достижений </w:t>
      </w:r>
    </w:p>
    <w:p w14:paraId="600B114F" w14:textId="612F0355" w:rsidR="00C353E8" w:rsidRDefault="00C353E8" w:rsidP="00BB12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«Социум-2025»</w:t>
      </w:r>
    </w:p>
    <w:p w14:paraId="62511377" w14:textId="77777777" w:rsidR="00C353E8" w:rsidRDefault="00C353E8" w:rsidP="008869E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6210C1" w14:textId="77777777" w:rsidR="00C353E8" w:rsidRDefault="00C353E8" w:rsidP="008869E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75483C" w14:textId="021C240E" w:rsidR="008869E7" w:rsidRPr="00C353E8" w:rsidRDefault="00C353E8" w:rsidP="00C353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E8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14:paraId="703E73DD" w14:textId="7F856066" w:rsidR="00C353E8" w:rsidRDefault="00C353E8" w:rsidP="00C353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E8">
        <w:rPr>
          <w:rFonts w:ascii="Times New Roman" w:hAnsi="Times New Roman" w:cs="Times New Roman"/>
          <w:b/>
          <w:sz w:val="28"/>
          <w:szCs w:val="28"/>
        </w:rPr>
        <w:t xml:space="preserve">на участие в муниципальном конкурсе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353E8">
        <w:rPr>
          <w:rFonts w:ascii="Times New Roman" w:hAnsi="Times New Roman" w:cs="Times New Roman"/>
          <w:b/>
          <w:sz w:val="28"/>
          <w:szCs w:val="28"/>
        </w:rPr>
        <w:t>профессиональных достижений «Социум-2025» в номинаци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Pr="00C35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353E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«Уверенное будущее», «Верность своему делу» и «Наша гордость»</w:t>
      </w:r>
      <w:r w:rsidRPr="00C353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D02549" w14:textId="0F647C23" w:rsidR="00C353E8" w:rsidRDefault="00C353E8" w:rsidP="00C353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1520E1" w14:paraId="102A5ACE" w14:textId="77777777" w:rsidTr="001520E1">
        <w:tc>
          <w:tcPr>
            <w:tcW w:w="704" w:type="dxa"/>
          </w:tcPr>
          <w:p w14:paraId="0AC6DC18" w14:textId="06969A4C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4" w:type="dxa"/>
          </w:tcPr>
          <w:p w14:paraId="09F633A1" w14:textId="0790DA6E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3210" w:type="dxa"/>
          </w:tcPr>
          <w:p w14:paraId="45274FBA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688F5BB4" w14:textId="77777777" w:rsidTr="001520E1">
        <w:tc>
          <w:tcPr>
            <w:tcW w:w="704" w:type="dxa"/>
          </w:tcPr>
          <w:p w14:paraId="43EA4835" w14:textId="5B1869FA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4" w:type="dxa"/>
          </w:tcPr>
          <w:p w14:paraId="0DE0FC03" w14:textId="5F71C803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3210" w:type="dxa"/>
          </w:tcPr>
          <w:p w14:paraId="0B30C201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6E6B97F8" w14:textId="77777777" w:rsidTr="001520E1">
        <w:tc>
          <w:tcPr>
            <w:tcW w:w="704" w:type="dxa"/>
          </w:tcPr>
          <w:p w14:paraId="5EBE0332" w14:textId="2B130F28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4" w:type="dxa"/>
          </w:tcPr>
          <w:p w14:paraId="3A8D8A34" w14:textId="50D4A90D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10" w:type="dxa"/>
          </w:tcPr>
          <w:p w14:paraId="62FBBC17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3A0B914D" w14:textId="77777777" w:rsidTr="001520E1">
        <w:tc>
          <w:tcPr>
            <w:tcW w:w="704" w:type="dxa"/>
          </w:tcPr>
          <w:p w14:paraId="30B1E83A" w14:textId="096643D9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4" w:type="dxa"/>
          </w:tcPr>
          <w:p w14:paraId="3426B889" w14:textId="696004CC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Стаж работы в должности</w:t>
            </w:r>
          </w:p>
        </w:tc>
        <w:tc>
          <w:tcPr>
            <w:tcW w:w="3210" w:type="dxa"/>
          </w:tcPr>
          <w:p w14:paraId="4C8233D7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0D335BB6" w14:textId="77777777" w:rsidTr="001520E1">
        <w:tc>
          <w:tcPr>
            <w:tcW w:w="704" w:type="dxa"/>
          </w:tcPr>
          <w:p w14:paraId="0C4BDD95" w14:textId="06522020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4" w:type="dxa"/>
          </w:tcPr>
          <w:p w14:paraId="55804849" w14:textId="0FCA3E2F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10" w:type="dxa"/>
          </w:tcPr>
          <w:p w14:paraId="35620A56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262917F8" w14:textId="77777777" w:rsidTr="001520E1">
        <w:tc>
          <w:tcPr>
            <w:tcW w:w="704" w:type="dxa"/>
          </w:tcPr>
          <w:p w14:paraId="791F62D4" w14:textId="11895EC9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4" w:type="dxa"/>
          </w:tcPr>
          <w:p w14:paraId="441F6A02" w14:textId="6183EFA8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(при наличии)</w:t>
            </w:r>
          </w:p>
        </w:tc>
        <w:tc>
          <w:tcPr>
            <w:tcW w:w="3210" w:type="dxa"/>
          </w:tcPr>
          <w:p w14:paraId="0432A679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58466E22" w14:textId="77777777" w:rsidTr="001520E1">
        <w:tc>
          <w:tcPr>
            <w:tcW w:w="704" w:type="dxa"/>
          </w:tcPr>
          <w:p w14:paraId="30E142CD" w14:textId="20FBE33F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4" w:type="dxa"/>
          </w:tcPr>
          <w:p w14:paraId="4CCC7E4D" w14:textId="3ED32529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210" w:type="dxa"/>
          </w:tcPr>
          <w:p w14:paraId="5C1622EB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0B8F3019" w14:textId="77777777" w:rsidTr="001520E1">
        <w:tc>
          <w:tcPr>
            <w:tcW w:w="704" w:type="dxa"/>
          </w:tcPr>
          <w:p w14:paraId="3903414C" w14:textId="0F34DCA4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4" w:type="dxa"/>
          </w:tcPr>
          <w:p w14:paraId="4CECC492" w14:textId="6743D01B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Жизненное кредо</w:t>
            </w:r>
          </w:p>
        </w:tc>
        <w:tc>
          <w:tcPr>
            <w:tcW w:w="3210" w:type="dxa"/>
          </w:tcPr>
          <w:p w14:paraId="323DE537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09B20BC8" w14:textId="77777777" w:rsidTr="001520E1">
        <w:tc>
          <w:tcPr>
            <w:tcW w:w="704" w:type="dxa"/>
          </w:tcPr>
          <w:p w14:paraId="20937AD8" w14:textId="0E7AA97D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4" w:type="dxa"/>
          </w:tcPr>
          <w:p w14:paraId="54DC6D9C" w14:textId="5D8BA649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Увлечения и хобби</w:t>
            </w:r>
          </w:p>
        </w:tc>
        <w:tc>
          <w:tcPr>
            <w:tcW w:w="3210" w:type="dxa"/>
          </w:tcPr>
          <w:p w14:paraId="2765DBE8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0E6A53DD" w14:textId="77777777" w:rsidTr="001520E1">
        <w:tc>
          <w:tcPr>
            <w:tcW w:w="704" w:type="dxa"/>
          </w:tcPr>
          <w:p w14:paraId="6AA30D5C" w14:textId="06A2767D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4" w:type="dxa"/>
          </w:tcPr>
          <w:p w14:paraId="0C4467A7" w14:textId="2FF671DD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3210" w:type="dxa"/>
          </w:tcPr>
          <w:p w14:paraId="3749345B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01F5F68F" w14:textId="77777777" w:rsidTr="001520E1">
        <w:tc>
          <w:tcPr>
            <w:tcW w:w="704" w:type="dxa"/>
          </w:tcPr>
          <w:p w14:paraId="028439B1" w14:textId="2F8A684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14" w:type="dxa"/>
          </w:tcPr>
          <w:p w14:paraId="2F31A788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14:paraId="1A359BB7" w14:textId="77777777" w:rsidR="001520E1" w:rsidRPr="00F25997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259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2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14:paraId="4CC9978B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  <w:p w14:paraId="25A5E018" w14:textId="6DE0E133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3210" w:type="dxa"/>
          </w:tcPr>
          <w:p w14:paraId="6792B350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1BD23884" w14:textId="77777777" w:rsidTr="001520E1">
        <w:tc>
          <w:tcPr>
            <w:tcW w:w="704" w:type="dxa"/>
          </w:tcPr>
          <w:p w14:paraId="1CF873E6" w14:textId="20493E51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14" w:type="dxa"/>
          </w:tcPr>
          <w:p w14:paraId="0282EE5D" w14:textId="1B365FBD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Ссылка на электронное портфолио</w:t>
            </w:r>
          </w:p>
        </w:tc>
        <w:tc>
          <w:tcPr>
            <w:tcW w:w="3210" w:type="dxa"/>
          </w:tcPr>
          <w:p w14:paraId="73FF14EA" w14:textId="77777777" w:rsidR="001520E1" w:rsidRPr="001520E1" w:rsidRDefault="001520E1" w:rsidP="00152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FAFB1F" w14:textId="77777777" w:rsidR="001520E1" w:rsidRDefault="001520E1" w:rsidP="00C353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C82C5" w14:textId="77777777" w:rsidR="00345578" w:rsidRDefault="00345578" w:rsidP="003455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53E8" w:rsidRPr="00345578">
        <w:rPr>
          <w:rFonts w:ascii="Times New Roman" w:hAnsi="Times New Roman" w:cs="Times New Roman"/>
          <w:sz w:val="28"/>
          <w:szCs w:val="28"/>
        </w:rPr>
        <w:t>аю согласие на обработку моих персональных данных в соответствии с требованиями Федерального закона от 27</w:t>
      </w:r>
      <w:r w:rsidRPr="00345578">
        <w:rPr>
          <w:rFonts w:ascii="Times New Roman" w:hAnsi="Times New Roman" w:cs="Times New Roman"/>
          <w:sz w:val="28"/>
          <w:szCs w:val="28"/>
        </w:rPr>
        <w:t xml:space="preserve">.07.2006 г. № 152-Ф «О персональных данных». </w:t>
      </w:r>
    </w:p>
    <w:p w14:paraId="6F6A7F3A" w14:textId="7CB9D3BA" w:rsidR="00C353E8" w:rsidRDefault="00345578" w:rsidP="00345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5578">
        <w:rPr>
          <w:rFonts w:ascii="Times New Roman" w:hAnsi="Times New Roman" w:cs="Times New Roman"/>
          <w:sz w:val="28"/>
          <w:szCs w:val="28"/>
        </w:rPr>
        <w:t>Подтверждаю, что все указанные в настоящей анкете-заявке данные верны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FC85A5" w14:textId="77777777" w:rsidR="001520E1" w:rsidRDefault="001520E1" w:rsidP="00345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099A16" w14:textId="6EAE864C" w:rsidR="00345578" w:rsidRDefault="00345578" w:rsidP="00345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«____»________________2025 г.</w:t>
      </w:r>
    </w:p>
    <w:p w14:paraId="386302E7" w14:textId="497323F8" w:rsidR="00345578" w:rsidRDefault="00345578" w:rsidP="00345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7C8F1" w14:textId="3388A218" w:rsidR="00345578" w:rsidRDefault="00345578" w:rsidP="00345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3E3CB7FE" w14:textId="77777777" w:rsidR="00345578" w:rsidRDefault="00345578" w:rsidP="00345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14:paraId="46FE6518" w14:textId="77777777" w:rsidR="00345578" w:rsidRDefault="00345578" w:rsidP="00345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256FD7" w14:textId="77777777" w:rsidR="00345578" w:rsidRDefault="00345578" w:rsidP="00345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0F72F4" w14:textId="77777777" w:rsidR="001520E1" w:rsidRDefault="00345578" w:rsidP="001520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</w:t>
      </w:r>
      <w:r w:rsidR="00534EC4">
        <w:rPr>
          <w:rFonts w:ascii="Times New Roman" w:hAnsi="Times New Roman" w:cs="Times New Roman"/>
          <w:sz w:val="28"/>
          <w:szCs w:val="28"/>
        </w:rPr>
        <w:t xml:space="preserve"> о </w:t>
      </w:r>
      <w:r w:rsidR="00534EC4" w:rsidRPr="00534EC4">
        <w:rPr>
          <w:rFonts w:ascii="Times New Roman" w:hAnsi="Times New Roman" w:cs="Times New Roman"/>
          <w:sz w:val="28"/>
          <w:szCs w:val="28"/>
        </w:rPr>
        <w:t>муниципальном конкурсе</w:t>
      </w:r>
      <w:r w:rsidR="001520E1">
        <w:rPr>
          <w:rFonts w:ascii="Times New Roman" w:hAnsi="Times New Roman" w:cs="Times New Roman"/>
          <w:sz w:val="28"/>
          <w:szCs w:val="28"/>
        </w:rPr>
        <w:t xml:space="preserve"> </w:t>
      </w:r>
      <w:r w:rsidR="00534EC4" w:rsidRPr="00534EC4">
        <w:rPr>
          <w:rFonts w:ascii="Times New Roman" w:hAnsi="Times New Roman" w:cs="Times New Roman"/>
          <w:sz w:val="28"/>
          <w:szCs w:val="28"/>
        </w:rPr>
        <w:t xml:space="preserve">профессиональных достижений «Социум-2025» </w:t>
      </w:r>
      <w:r w:rsidR="001520E1">
        <w:rPr>
          <w:rFonts w:ascii="Times New Roman" w:hAnsi="Times New Roman" w:cs="Times New Roman"/>
          <w:sz w:val="28"/>
          <w:szCs w:val="28"/>
        </w:rPr>
        <w:t>ознакомлен(а) и даю согласие на видеосъемку конкурсных мероприятий и их последующую публикацию.</w:t>
      </w:r>
    </w:p>
    <w:p w14:paraId="42B976C8" w14:textId="77777777" w:rsidR="001520E1" w:rsidRDefault="001520E1" w:rsidP="001520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0EC014" w14:textId="77777777" w:rsidR="001520E1" w:rsidRDefault="001520E1" w:rsidP="00152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«____»________________2025 г.</w:t>
      </w:r>
    </w:p>
    <w:p w14:paraId="30EBAEE9" w14:textId="77777777" w:rsidR="001520E1" w:rsidRDefault="001520E1" w:rsidP="00152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A1ECD8" w14:textId="77777777" w:rsidR="001520E1" w:rsidRDefault="001520E1" w:rsidP="00152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4B081041" w14:textId="77777777" w:rsidR="001520E1" w:rsidRDefault="001520E1" w:rsidP="00152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14:paraId="44A77FCB" w14:textId="77777777" w:rsidR="00BB128E" w:rsidRDefault="00BB128E" w:rsidP="001520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3A6A7" w14:textId="036494A7" w:rsidR="001520E1" w:rsidRPr="00C353E8" w:rsidRDefault="001520E1" w:rsidP="001520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E8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14:paraId="03CD10D7" w14:textId="261B0F17" w:rsidR="001520E1" w:rsidRDefault="001520E1" w:rsidP="001520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E8">
        <w:rPr>
          <w:rFonts w:ascii="Times New Roman" w:hAnsi="Times New Roman" w:cs="Times New Roman"/>
          <w:b/>
          <w:sz w:val="28"/>
          <w:szCs w:val="28"/>
        </w:rPr>
        <w:t xml:space="preserve">на участие в муниципальном конкурсе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353E8">
        <w:rPr>
          <w:rFonts w:ascii="Times New Roman" w:hAnsi="Times New Roman" w:cs="Times New Roman"/>
          <w:b/>
          <w:sz w:val="28"/>
          <w:szCs w:val="28"/>
        </w:rPr>
        <w:t>профессиональных достижений «Социум-2025» в номинаци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Pr="00C35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520E1">
        <w:rPr>
          <w:rFonts w:ascii="Times New Roman" w:hAnsi="Times New Roman" w:cs="Times New Roman"/>
          <w:b/>
          <w:sz w:val="28"/>
          <w:szCs w:val="28"/>
        </w:rPr>
        <w:t>«Достижение года», «Новый взгляд», «М</w:t>
      </w:r>
      <w:r w:rsidR="00763234">
        <w:rPr>
          <w:rFonts w:ascii="Times New Roman" w:hAnsi="Times New Roman" w:cs="Times New Roman"/>
          <w:b/>
          <w:sz w:val="28"/>
          <w:szCs w:val="28"/>
        </w:rPr>
        <w:t>ир</w:t>
      </w:r>
      <w:r w:rsidRPr="001520E1">
        <w:rPr>
          <w:rFonts w:ascii="Times New Roman" w:hAnsi="Times New Roman" w:cs="Times New Roman"/>
          <w:b/>
          <w:sz w:val="28"/>
          <w:szCs w:val="28"/>
        </w:rPr>
        <w:t xml:space="preserve"> возможностей»</w:t>
      </w:r>
      <w:r w:rsidRPr="00C353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0BB61C" w14:textId="77777777" w:rsidR="001520E1" w:rsidRDefault="001520E1" w:rsidP="001520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1520E1" w14:paraId="1EED462B" w14:textId="77777777" w:rsidTr="00C33B3B">
        <w:tc>
          <w:tcPr>
            <w:tcW w:w="704" w:type="dxa"/>
          </w:tcPr>
          <w:p w14:paraId="75563E3D" w14:textId="77777777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4" w:type="dxa"/>
          </w:tcPr>
          <w:p w14:paraId="089EA3EC" w14:textId="439235DD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(полностью)</w:t>
            </w:r>
          </w:p>
        </w:tc>
        <w:tc>
          <w:tcPr>
            <w:tcW w:w="3210" w:type="dxa"/>
          </w:tcPr>
          <w:p w14:paraId="49034EA7" w14:textId="77777777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7B7BF106" w14:textId="77777777" w:rsidTr="00C33B3B">
        <w:tc>
          <w:tcPr>
            <w:tcW w:w="704" w:type="dxa"/>
          </w:tcPr>
          <w:p w14:paraId="0FA9AFDF" w14:textId="77777777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4" w:type="dxa"/>
          </w:tcPr>
          <w:p w14:paraId="7BCCC617" w14:textId="0C3ADF36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учреждения</w:t>
            </w:r>
          </w:p>
        </w:tc>
        <w:tc>
          <w:tcPr>
            <w:tcW w:w="3210" w:type="dxa"/>
          </w:tcPr>
          <w:p w14:paraId="79D85684" w14:textId="77777777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1474E965" w14:textId="77777777" w:rsidTr="00C33B3B">
        <w:tc>
          <w:tcPr>
            <w:tcW w:w="704" w:type="dxa"/>
          </w:tcPr>
          <w:p w14:paraId="5CDA62BF" w14:textId="77777777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4" w:type="dxa"/>
          </w:tcPr>
          <w:p w14:paraId="410B250F" w14:textId="631BADE7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учреждения (филиала)</w:t>
            </w:r>
          </w:p>
        </w:tc>
        <w:tc>
          <w:tcPr>
            <w:tcW w:w="3210" w:type="dxa"/>
          </w:tcPr>
          <w:p w14:paraId="63998AF6" w14:textId="77777777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619B3F65" w14:textId="77777777" w:rsidTr="00C33B3B">
        <w:tc>
          <w:tcPr>
            <w:tcW w:w="704" w:type="dxa"/>
          </w:tcPr>
          <w:p w14:paraId="478543ED" w14:textId="1BDBFB55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4" w:type="dxa"/>
          </w:tcPr>
          <w:p w14:paraId="5E8BA5CD" w14:textId="127AFA01" w:rsid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210" w:type="dxa"/>
          </w:tcPr>
          <w:p w14:paraId="2E6486FC" w14:textId="77777777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78C626DF" w14:textId="77777777" w:rsidTr="00C33B3B">
        <w:tc>
          <w:tcPr>
            <w:tcW w:w="704" w:type="dxa"/>
          </w:tcPr>
          <w:p w14:paraId="363C8BA1" w14:textId="64CE4068" w:rsid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4" w:type="dxa"/>
          </w:tcPr>
          <w:p w14:paraId="4BC57CED" w14:textId="6B9EA220" w:rsid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достижения 2025 года:</w:t>
            </w:r>
          </w:p>
        </w:tc>
        <w:tc>
          <w:tcPr>
            <w:tcW w:w="3210" w:type="dxa"/>
          </w:tcPr>
          <w:p w14:paraId="72566DFB" w14:textId="77777777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79218A31" w14:textId="77777777" w:rsidTr="00C33B3B">
        <w:tc>
          <w:tcPr>
            <w:tcW w:w="704" w:type="dxa"/>
          </w:tcPr>
          <w:p w14:paraId="58AFC01F" w14:textId="75B7B79A" w:rsidR="001520E1" w:rsidRDefault="006F3779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714" w:type="dxa"/>
          </w:tcPr>
          <w:p w14:paraId="696A5BF2" w14:textId="4C968380" w:rsidR="001520E1" w:rsidRDefault="00E4520A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учреждения в инновационной и экспериментальной работе на федеральном, региональном, муниципальном уровнях (указать даты, темы, результаты)</w:t>
            </w:r>
          </w:p>
        </w:tc>
        <w:tc>
          <w:tcPr>
            <w:tcW w:w="3210" w:type="dxa"/>
          </w:tcPr>
          <w:p w14:paraId="30564854" w14:textId="77777777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46095A4F" w14:textId="77777777" w:rsidTr="00C33B3B">
        <w:tc>
          <w:tcPr>
            <w:tcW w:w="704" w:type="dxa"/>
          </w:tcPr>
          <w:p w14:paraId="5375B724" w14:textId="5CD9717F" w:rsidR="001520E1" w:rsidRDefault="00E4520A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714" w:type="dxa"/>
          </w:tcPr>
          <w:p w14:paraId="65FFC022" w14:textId="752A8F23" w:rsidR="001520E1" w:rsidRDefault="00E4520A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учреждения в конкурсах, фестивалях, смотрах и т.д. на федеральном, региональном, муниципальном уровнях (указать даты, темы, результаты)</w:t>
            </w:r>
          </w:p>
        </w:tc>
        <w:tc>
          <w:tcPr>
            <w:tcW w:w="3210" w:type="dxa"/>
          </w:tcPr>
          <w:p w14:paraId="1F7AD350" w14:textId="77777777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403D9E9F" w14:textId="77777777" w:rsidTr="00C33B3B">
        <w:tc>
          <w:tcPr>
            <w:tcW w:w="704" w:type="dxa"/>
          </w:tcPr>
          <w:p w14:paraId="2BB22CC2" w14:textId="1EA6E2DA" w:rsidR="001520E1" w:rsidRDefault="00E4520A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714" w:type="dxa"/>
          </w:tcPr>
          <w:p w14:paraId="6D6BD714" w14:textId="4F868A95" w:rsidR="001520E1" w:rsidRDefault="00E4520A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общественностью (указать конкретное направление, даты, результат)</w:t>
            </w:r>
          </w:p>
        </w:tc>
        <w:tc>
          <w:tcPr>
            <w:tcW w:w="3210" w:type="dxa"/>
          </w:tcPr>
          <w:p w14:paraId="5D271AD7" w14:textId="77777777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0E1" w14:paraId="378026E2" w14:textId="77777777" w:rsidTr="00C33B3B">
        <w:tc>
          <w:tcPr>
            <w:tcW w:w="704" w:type="dxa"/>
          </w:tcPr>
          <w:p w14:paraId="318EE4A2" w14:textId="60F3A68A" w:rsidR="001520E1" w:rsidRDefault="00E4520A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714" w:type="dxa"/>
          </w:tcPr>
          <w:p w14:paraId="51E5DEBC" w14:textId="303A6EF1" w:rsidR="001520E1" w:rsidRDefault="00E4520A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развитие здорового образа жизни и укрепление семейных ценностей (указать конкретное направление, даты, результат) </w:t>
            </w:r>
          </w:p>
        </w:tc>
        <w:tc>
          <w:tcPr>
            <w:tcW w:w="3210" w:type="dxa"/>
          </w:tcPr>
          <w:p w14:paraId="7A9EC1DD" w14:textId="77777777" w:rsidR="001520E1" w:rsidRPr="001520E1" w:rsidRDefault="001520E1" w:rsidP="00C33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20A" w14:paraId="0D0C99E7" w14:textId="77777777" w:rsidTr="00C33B3B">
        <w:tc>
          <w:tcPr>
            <w:tcW w:w="704" w:type="dxa"/>
          </w:tcPr>
          <w:p w14:paraId="4F4CD059" w14:textId="3E40D23F" w:rsidR="00E4520A" w:rsidRDefault="00E4520A" w:rsidP="00E45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4" w:type="dxa"/>
          </w:tcPr>
          <w:p w14:paraId="73E6CA0B" w14:textId="77777777" w:rsidR="00E4520A" w:rsidRPr="001520E1" w:rsidRDefault="00E4520A" w:rsidP="00E45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14:paraId="77E2032D" w14:textId="77777777" w:rsidR="00E4520A" w:rsidRPr="00E4520A" w:rsidRDefault="00E4520A" w:rsidP="00E45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45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2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14:paraId="34A0C6DD" w14:textId="77777777" w:rsidR="00E4520A" w:rsidRPr="001520E1" w:rsidRDefault="00E4520A" w:rsidP="00E45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  <w:p w14:paraId="50E1D467" w14:textId="16F9ED52" w:rsidR="00E4520A" w:rsidRDefault="00E4520A" w:rsidP="00E45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3210" w:type="dxa"/>
          </w:tcPr>
          <w:p w14:paraId="029E46BE" w14:textId="77777777" w:rsidR="00E4520A" w:rsidRPr="001520E1" w:rsidRDefault="00E4520A" w:rsidP="00E45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20A" w14:paraId="3E4215AC" w14:textId="77777777" w:rsidTr="00C33B3B">
        <w:tc>
          <w:tcPr>
            <w:tcW w:w="704" w:type="dxa"/>
          </w:tcPr>
          <w:p w14:paraId="6568517D" w14:textId="1E9B308B" w:rsidR="00E4520A" w:rsidRDefault="00E4520A" w:rsidP="00E45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4" w:type="dxa"/>
          </w:tcPr>
          <w:p w14:paraId="6E0B22C4" w14:textId="1851B8A7" w:rsidR="00E4520A" w:rsidRDefault="00E4520A" w:rsidP="00E45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1">
              <w:rPr>
                <w:rFonts w:ascii="Times New Roman" w:hAnsi="Times New Roman" w:cs="Times New Roman"/>
                <w:sz w:val="28"/>
                <w:szCs w:val="28"/>
              </w:rPr>
              <w:t>Ссылка на электронн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презентацию</w:t>
            </w:r>
          </w:p>
        </w:tc>
        <w:tc>
          <w:tcPr>
            <w:tcW w:w="3210" w:type="dxa"/>
          </w:tcPr>
          <w:p w14:paraId="3C41AACC" w14:textId="77777777" w:rsidR="00E4520A" w:rsidRPr="001520E1" w:rsidRDefault="00E4520A" w:rsidP="00E45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F86C84" w14:textId="1225A0E8" w:rsidR="00345578" w:rsidRDefault="00345578" w:rsidP="001520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9AADA3" w14:textId="71041962" w:rsidR="00E4520A" w:rsidRDefault="00E4520A" w:rsidP="001520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4EB645" w14:textId="2D170FA9" w:rsidR="00E4520A" w:rsidRDefault="00E4520A" w:rsidP="00E4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445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3F445A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68C091FF" w14:textId="37213ADF" w:rsidR="003F445A" w:rsidRDefault="003F445A" w:rsidP="00E4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14:paraId="10DC4805" w14:textId="77777777" w:rsidR="003F445A" w:rsidRDefault="003F44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8E10A3" w14:textId="076C04C0" w:rsidR="003F445A" w:rsidRDefault="003F445A" w:rsidP="00BB12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844E769" w14:textId="68DE6044" w:rsidR="003F445A" w:rsidRDefault="003F445A" w:rsidP="00BB12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конкурсе</w:t>
      </w:r>
    </w:p>
    <w:p w14:paraId="4C3108DC" w14:textId="36200285" w:rsidR="003F445A" w:rsidRDefault="003F445A" w:rsidP="00BB12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профессиональных достижений</w:t>
      </w:r>
    </w:p>
    <w:p w14:paraId="56CF36B3" w14:textId="77777777" w:rsidR="003F445A" w:rsidRDefault="003F445A" w:rsidP="00BB12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«Социум-2025»</w:t>
      </w:r>
    </w:p>
    <w:p w14:paraId="4DFBF241" w14:textId="77777777" w:rsidR="003F445A" w:rsidRDefault="003F445A" w:rsidP="003F44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FEFE02" w14:textId="1DCBB39A" w:rsidR="003F445A" w:rsidRPr="003F445A" w:rsidRDefault="003F445A" w:rsidP="003F44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5A">
        <w:rPr>
          <w:rFonts w:ascii="Times New Roman" w:hAnsi="Times New Roman" w:cs="Times New Roman"/>
          <w:b/>
          <w:sz w:val="28"/>
          <w:szCs w:val="28"/>
        </w:rPr>
        <w:t xml:space="preserve">Требования к видео </w:t>
      </w:r>
      <w:r w:rsidRPr="003F445A">
        <w:rPr>
          <w:rFonts w:ascii="Times New Roman" w:hAnsi="Times New Roman" w:cs="Times New Roman"/>
          <w:b/>
          <w:sz w:val="28"/>
          <w:szCs w:val="28"/>
        </w:rPr>
        <w:br/>
        <w:t>или портфолио-презентации конкурсанта и презентации учреждения</w:t>
      </w:r>
    </w:p>
    <w:p w14:paraId="261DD487" w14:textId="2AB5CE1F" w:rsidR="003F445A" w:rsidRDefault="003F445A" w:rsidP="00E45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B1576D" w14:textId="3E8DFFCE" w:rsidR="003F445A" w:rsidRDefault="003F445A" w:rsidP="003F445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Электронное портфолио-презентация (далее – презентация) в номинаци</w:t>
      </w:r>
      <w:r w:rsidR="00F8512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45A">
        <w:rPr>
          <w:rFonts w:ascii="Times New Roman" w:hAnsi="Times New Roman" w:cs="Times New Roman"/>
          <w:color w:val="000000"/>
          <w:sz w:val="28"/>
          <w:szCs w:val="28"/>
          <w:lang w:bidi="ru-RU"/>
        </w:rPr>
        <w:t>«Уверенное будущее», «Верность своему делу» и «Наша гордость»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это описание индивидуальной траектории профессионального становления конкурсанта, его достижения и результаты профессиональной деятельности. Участник должен оригинально представить себя, свои творческие и профессиональные планы и перспективы на ближайшее время. </w:t>
      </w:r>
      <w:r w:rsidR="00763234">
        <w:rPr>
          <w:rFonts w:ascii="Times New Roman" w:hAnsi="Times New Roman" w:cs="Times New Roman"/>
          <w:sz w:val="28"/>
          <w:szCs w:val="28"/>
        </w:rPr>
        <w:t>Продолжительность портфолио-пре</w:t>
      </w:r>
      <w:r w:rsidR="00775F8B">
        <w:rPr>
          <w:rFonts w:ascii="Times New Roman" w:hAnsi="Times New Roman" w:cs="Times New Roman"/>
          <w:sz w:val="28"/>
          <w:szCs w:val="28"/>
        </w:rPr>
        <w:t>зентации (</w:t>
      </w:r>
      <w:proofErr w:type="spellStart"/>
      <w:r w:rsidR="00775F8B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775F8B">
        <w:rPr>
          <w:rFonts w:ascii="Times New Roman" w:hAnsi="Times New Roman" w:cs="Times New Roman"/>
          <w:sz w:val="28"/>
          <w:szCs w:val="28"/>
        </w:rPr>
        <w:t>) до 7</w:t>
      </w:r>
      <w:r w:rsidR="00763234">
        <w:rPr>
          <w:rFonts w:ascii="Times New Roman" w:hAnsi="Times New Roman" w:cs="Times New Roman"/>
          <w:sz w:val="28"/>
          <w:szCs w:val="28"/>
        </w:rPr>
        <w:t xml:space="preserve"> минут, либо презентация в формате </w:t>
      </w:r>
      <w:r w:rsidR="0076323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763234">
        <w:rPr>
          <w:rFonts w:ascii="Times New Roman" w:hAnsi="Times New Roman" w:cs="Times New Roman"/>
          <w:sz w:val="28"/>
          <w:szCs w:val="28"/>
        </w:rPr>
        <w:t xml:space="preserve"> не более 10 слайдов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56575C28" w14:textId="66BDFF9E" w:rsidR="003F445A" w:rsidRDefault="00F8512B" w:rsidP="003F44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презентация учреждения, участвующего в конкурсе в </w:t>
      </w:r>
      <w:r w:rsidRPr="00F8512B">
        <w:rPr>
          <w:rFonts w:ascii="Times New Roman" w:hAnsi="Times New Roman" w:cs="Times New Roman"/>
          <w:sz w:val="28"/>
          <w:szCs w:val="28"/>
        </w:rPr>
        <w:t>номинациях «Достижение года», «Новый взгляд», «М</w:t>
      </w:r>
      <w:r w:rsidR="00763234">
        <w:rPr>
          <w:rFonts w:ascii="Times New Roman" w:hAnsi="Times New Roman" w:cs="Times New Roman"/>
          <w:sz w:val="28"/>
          <w:szCs w:val="28"/>
        </w:rPr>
        <w:t>ир</w:t>
      </w:r>
      <w:r w:rsidRPr="00F8512B">
        <w:rPr>
          <w:rFonts w:ascii="Times New Roman" w:hAnsi="Times New Roman" w:cs="Times New Roman"/>
          <w:sz w:val="28"/>
          <w:szCs w:val="28"/>
        </w:rPr>
        <w:t xml:space="preserve"> возможностей» </w:t>
      </w:r>
      <w:r>
        <w:rPr>
          <w:rFonts w:ascii="Times New Roman" w:hAnsi="Times New Roman" w:cs="Times New Roman"/>
          <w:sz w:val="28"/>
          <w:szCs w:val="28"/>
        </w:rPr>
        <w:t>- это представление достижений учреждения в течение 2025 года в инновационной и экспериментальной работе, в конкурсах, фестивалях, смотрах и т.д., положительный результат в организации взаи</w:t>
      </w:r>
      <w:r w:rsidR="0014107F">
        <w:rPr>
          <w:rFonts w:ascii="Times New Roman" w:hAnsi="Times New Roman" w:cs="Times New Roman"/>
          <w:sz w:val="28"/>
          <w:szCs w:val="28"/>
        </w:rPr>
        <w:t xml:space="preserve">модействия с общественностью, а также особые результаты, достигнутые в организации работы по развитию здорового образа жизни и укреплению семейных ценностей. Приветствуются собственные разработки и методики. </w:t>
      </w:r>
      <w:r w:rsidR="00763234">
        <w:rPr>
          <w:rFonts w:ascii="Times New Roman" w:hAnsi="Times New Roman" w:cs="Times New Roman"/>
          <w:sz w:val="28"/>
          <w:szCs w:val="28"/>
        </w:rPr>
        <w:t>Продолжительность портфолио-презентации (</w:t>
      </w:r>
      <w:proofErr w:type="spellStart"/>
      <w:r w:rsidR="00763234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763234">
        <w:rPr>
          <w:rFonts w:ascii="Times New Roman" w:hAnsi="Times New Roman" w:cs="Times New Roman"/>
          <w:sz w:val="28"/>
          <w:szCs w:val="28"/>
        </w:rPr>
        <w:t xml:space="preserve">) до </w:t>
      </w:r>
      <w:r w:rsidR="005C0576">
        <w:rPr>
          <w:rFonts w:ascii="Times New Roman" w:hAnsi="Times New Roman" w:cs="Times New Roman"/>
          <w:sz w:val="28"/>
          <w:szCs w:val="28"/>
        </w:rPr>
        <w:t>7</w:t>
      </w:r>
      <w:r w:rsidR="00763234">
        <w:rPr>
          <w:rFonts w:ascii="Times New Roman" w:hAnsi="Times New Roman" w:cs="Times New Roman"/>
          <w:sz w:val="28"/>
          <w:szCs w:val="28"/>
        </w:rPr>
        <w:t xml:space="preserve"> минут, либо презентация в формате </w:t>
      </w:r>
      <w:r w:rsidR="0076323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763234">
        <w:rPr>
          <w:rFonts w:ascii="Times New Roman" w:hAnsi="Times New Roman" w:cs="Times New Roman"/>
          <w:sz w:val="28"/>
          <w:szCs w:val="28"/>
        </w:rPr>
        <w:t xml:space="preserve"> не более 10 слайдов</w:t>
      </w:r>
      <w:r w:rsidR="0014107F">
        <w:rPr>
          <w:rFonts w:ascii="Times New Roman" w:hAnsi="Times New Roman" w:cs="Times New Roman"/>
          <w:sz w:val="28"/>
          <w:szCs w:val="28"/>
        </w:rPr>
        <w:t>.</w:t>
      </w:r>
    </w:p>
    <w:p w14:paraId="04D118C6" w14:textId="1D755F43" w:rsidR="0014107F" w:rsidRDefault="0014107F" w:rsidP="003F44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титульном слайде должны быть указаны название конкурса, номинация, тематика презентации и название учреждения.</w:t>
      </w:r>
    </w:p>
    <w:p w14:paraId="3AD45D5D" w14:textId="77777777" w:rsidR="0014107F" w:rsidRDefault="001410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0E9254" w14:textId="2BC32F59" w:rsidR="0014107F" w:rsidRDefault="0014107F" w:rsidP="00BB12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4A105650" w14:textId="050D7ECA" w:rsidR="0014107F" w:rsidRDefault="0014107F" w:rsidP="00BB12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конкурсе</w:t>
      </w:r>
    </w:p>
    <w:p w14:paraId="6FCC24EF" w14:textId="71C5B005" w:rsidR="0014107F" w:rsidRDefault="0014107F" w:rsidP="00BB12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профессиональных достижений</w:t>
      </w:r>
    </w:p>
    <w:p w14:paraId="05B1E58E" w14:textId="79FC31EF" w:rsidR="0014107F" w:rsidRDefault="0014107F" w:rsidP="00BB12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«Социум-2025»</w:t>
      </w:r>
    </w:p>
    <w:p w14:paraId="5B149E66" w14:textId="410DA392" w:rsidR="0014107F" w:rsidRDefault="0014107F" w:rsidP="001410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1CC2704" w14:textId="31329BFD" w:rsidR="0014107F" w:rsidRPr="0014107F" w:rsidRDefault="0014107F" w:rsidP="00141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оценок </w:t>
      </w:r>
      <w:r w:rsidRPr="0014107F">
        <w:rPr>
          <w:rFonts w:ascii="Times New Roman" w:hAnsi="Times New Roman" w:cs="Times New Roman"/>
          <w:b/>
          <w:sz w:val="28"/>
          <w:szCs w:val="28"/>
        </w:rPr>
        <w:t>номинации «Достижение года»</w:t>
      </w:r>
      <w:r>
        <w:rPr>
          <w:rFonts w:ascii="Times New Roman" w:hAnsi="Times New Roman" w:cs="Times New Roman"/>
          <w:b/>
          <w:sz w:val="28"/>
          <w:szCs w:val="28"/>
        </w:rPr>
        <w:t>, «Новый взгляд»</w:t>
      </w:r>
      <w:r w:rsidRPr="001410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4107F">
        <w:rPr>
          <w:rFonts w:ascii="Times New Roman" w:hAnsi="Times New Roman" w:cs="Times New Roman"/>
          <w:b/>
          <w:sz w:val="28"/>
          <w:szCs w:val="28"/>
        </w:rPr>
        <w:t>(максимальное количество баллов 10)</w:t>
      </w:r>
    </w:p>
    <w:p w14:paraId="4348DCD3" w14:textId="74EAC9E5" w:rsidR="0014107F" w:rsidRDefault="0014107F" w:rsidP="0014107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A2AD80" w14:textId="1AE3410E" w:rsidR="0014107F" w:rsidRDefault="0014107F" w:rsidP="0014107F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bCs/>
          <w:sz w:val="28"/>
          <w:szCs w:val="28"/>
        </w:rPr>
        <w:t>Социальный эффект (2 балла):</w:t>
      </w:r>
    </w:p>
    <w:p w14:paraId="5B9B7BAC" w14:textId="07589AFB" w:rsidR="0014107F" w:rsidRPr="0014107F" w:rsidRDefault="0014107F" w:rsidP="00141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4107F">
        <w:rPr>
          <w:rFonts w:ascii="Times New Roman" w:hAnsi="Times New Roman" w:cs="Times New Roman"/>
          <w:sz w:val="28"/>
          <w:szCs w:val="28"/>
        </w:rPr>
        <w:t xml:space="preserve"> масштабность воздействия (количество людей, вовлеченных в проект);</w:t>
      </w:r>
    </w:p>
    <w:p w14:paraId="57BCE773" w14:textId="075C8CE8" w:rsidR="0014107F" w:rsidRPr="0014107F" w:rsidRDefault="0014107F" w:rsidP="00141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4107F">
        <w:rPr>
          <w:rFonts w:ascii="Times New Roman" w:hAnsi="Times New Roman" w:cs="Times New Roman"/>
          <w:sz w:val="28"/>
          <w:szCs w:val="28"/>
        </w:rPr>
        <w:t xml:space="preserve"> качество жизни (измеримые улучшения в жизни людей (например, повышение уровня образования, улучшение здоровья, повышение уровня доходов, социальная интеграция));</w:t>
      </w:r>
    </w:p>
    <w:p w14:paraId="5BE6ECE0" w14:textId="18E0EB14" w:rsidR="0014107F" w:rsidRP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4107F">
        <w:rPr>
          <w:rFonts w:ascii="Times New Roman" w:hAnsi="Times New Roman" w:cs="Times New Roman"/>
          <w:sz w:val="28"/>
          <w:szCs w:val="28"/>
        </w:rPr>
        <w:t xml:space="preserve"> долгосрочность эффекта (устойчивость достигнутых результатов и их потенциал для долгосрочного влияния).</w:t>
      </w:r>
    </w:p>
    <w:p w14:paraId="604C73AC" w14:textId="77777777" w:rsidR="0014107F" w:rsidRP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1A445C" w14:textId="2CE55BE5" w:rsidR="0014107F" w:rsidRDefault="0014107F" w:rsidP="0014107F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bCs/>
          <w:sz w:val="28"/>
          <w:szCs w:val="28"/>
        </w:rPr>
        <w:t>Инновации и креативность (2 балла):</w:t>
      </w:r>
    </w:p>
    <w:p w14:paraId="46EF85BC" w14:textId="316020AD" w:rsid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Cambria Math" w:hAnsi="Cambria Math" w:cs="Cambria Math"/>
          <w:sz w:val="28"/>
          <w:szCs w:val="28"/>
        </w:rPr>
        <w:t xml:space="preserve"> н</w:t>
      </w:r>
      <w:r w:rsidRPr="0014107F">
        <w:rPr>
          <w:rFonts w:ascii="Times New Roman" w:hAnsi="Times New Roman" w:cs="Times New Roman"/>
          <w:sz w:val="28"/>
          <w:szCs w:val="28"/>
        </w:rPr>
        <w:t>овизна подходов (использование инновационных методов, технологий или стратегий)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E586CD" w14:textId="54F6C867" w:rsid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14107F">
        <w:rPr>
          <w:rFonts w:ascii="Times New Roman" w:hAnsi="Times New Roman" w:cs="Times New Roman"/>
          <w:sz w:val="28"/>
          <w:szCs w:val="28"/>
        </w:rPr>
        <w:t>ригинальность решений (разработка уникальных программ и проектов)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D6859" w14:textId="0704804F" w:rsid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Pr="0014107F">
        <w:rPr>
          <w:rFonts w:ascii="Times New Roman" w:hAnsi="Times New Roman" w:cs="Times New Roman"/>
          <w:sz w:val="28"/>
          <w:szCs w:val="28"/>
        </w:rPr>
        <w:t xml:space="preserve">реативность: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107F">
        <w:rPr>
          <w:rFonts w:ascii="Times New Roman" w:hAnsi="Times New Roman" w:cs="Times New Roman"/>
          <w:sz w:val="28"/>
          <w:szCs w:val="28"/>
        </w:rPr>
        <w:t>ворческий подход к решению социальных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BB04EE" w14:textId="77777777" w:rsidR="0014107F" w:rsidRP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58D986" w14:textId="5227040F" w:rsidR="0014107F" w:rsidRDefault="0014107F" w:rsidP="0014107F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bCs/>
          <w:sz w:val="28"/>
          <w:szCs w:val="28"/>
        </w:rPr>
        <w:t>Эффективность и результативность (2 балла):</w:t>
      </w:r>
    </w:p>
    <w:p w14:paraId="6526DB86" w14:textId="77777777" w:rsid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– д</w:t>
      </w:r>
      <w:r w:rsidRPr="0014107F">
        <w:rPr>
          <w:rFonts w:ascii="Times New Roman" w:hAnsi="Times New Roman" w:cs="Times New Roman"/>
          <w:sz w:val="28"/>
          <w:szCs w:val="28"/>
        </w:rPr>
        <w:t>остижение целей (степень достижения заявленных целей проекта)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6210BC" w14:textId="77777777" w:rsid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14107F">
        <w:rPr>
          <w:rFonts w:ascii="Times New Roman" w:hAnsi="Times New Roman" w:cs="Times New Roman"/>
          <w:sz w:val="28"/>
          <w:szCs w:val="28"/>
        </w:rPr>
        <w:t>змерение эффективности (использование количественных и качественных показателей для оценки результатов)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9DD68E" w14:textId="4623B865" w:rsid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14107F">
        <w:rPr>
          <w:rFonts w:ascii="Times New Roman" w:hAnsi="Times New Roman" w:cs="Times New Roman"/>
          <w:sz w:val="28"/>
          <w:szCs w:val="28"/>
        </w:rPr>
        <w:t>птимизация ресурсов: Эффективное использование имеющихся ресурсов (финансовых, человеческих, материальных)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65C77E" w14:textId="77777777" w:rsidR="0014107F" w:rsidRP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3CB624" w14:textId="7818788B" w:rsidR="0014107F" w:rsidRDefault="0014107F" w:rsidP="0014107F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bCs/>
          <w:sz w:val="28"/>
          <w:szCs w:val="28"/>
        </w:rPr>
        <w:t>Устойчивое развитие (2 балла):</w:t>
      </w:r>
    </w:p>
    <w:p w14:paraId="0CC54CDD" w14:textId="77777777" w:rsidR="0014107F" w:rsidRDefault="0014107F" w:rsidP="0014107F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14107F">
        <w:rPr>
          <w:rFonts w:ascii="Times New Roman" w:hAnsi="Times New Roman" w:cs="Times New Roman"/>
          <w:sz w:val="28"/>
          <w:szCs w:val="28"/>
        </w:rPr>
        <w:t>олгосрочная стратегия (наличие плана развития и обеспечения устойчивости деятельности учреждения)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D9CCD3" w14:textId="77777777" w:rsidR="0014107F" w:rsidRDefault="0014107F" w:rsidP="0014107F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14107F">
        <w:rPr>
          <w:rFonts w:ascii="Times New Roman" w:hAnsi="Times New Roman" w:cs="Times New Roman"/>
          <w:sz w:val="28"/>
          <w:szCs w:val="28"/>
        </w:rPr>
        <w:t>ривлечение ресурсов (успешное привлечение различных источников финансирования и поддержки)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245188" w14:textId="7E11B402" w:rsidR="0014107F" w:rsidRDefault="0014107F" w:rsidP="0014107F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Pr="0014107F">
        <w:rPr>
          <w:rFonts w:ascii="Times New Roman" w:hAnsi="Times New Roman" w:cs="Times New Roman"/>
          <w:sz w:val="28"/>
          <w:szCs w:val="28"/>
        </w:rPr>
        <w:t>частие сообщества (вовлечение местного сообщества и заинтересованных сторон в деятельность учреждения)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33BDAC" w14:textId="77777777" w:rsidR="0014107F" w:rsidRPr="0014107F" w:rsidRDefault="0014107F" w:rsidP="0014107F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655888B3" w14:textId="5DD551A6" w:rsidR="0014107F" w:rsidRDefault="0014107F" w:rsidP="0014107F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bCs/>
          <w:sz w:val="28"/>
          <w:szCs w:val="28"/>
        </w:rPr>
        <w:t>Презентация проекта (2 балла)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92BA882" w14:textId="77777777" w:rsidR="0014107F" w:rsidRDefault="0014107F" w:rsidP="0014107F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</w:t>
      </w:r>
      <w:r w:rsidRPr="0014107F">
        <w:rPr>
          <w:rFonts w:ascii="Times New Roman" w:hAnsi="Times New Roman" w:cs="Times New Roman"/>
          <w:sz w:val="28"/>
          <w:szCs w:val="28"/>
        </w:rPr>
        <w:t>сность и четкость изложения информации о проекте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BC2AEA" w14:textId="77777777" w:rsidR="0014107F" w:rsidRDefault="0014107F" w:rsidP="0014107F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Pr="0014107F">
        <w:rPr>
          <w:rFonts w:ascii="Times New Roman" w:hAnsi="Times New Roman" w:cs="Times New Roman"/>
          <w:sz w:val="28"/>
          <w:szCs w:val="28"/>
        </w:rPr>
        <w:t>ачество оформления заявки и презентационных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812102" w14:textId="13DD387B" w:rsidR="0014107F" w:rsidRPr="0014107F" w:rsidRDefault="0014107F" w:rsidP="0014107F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Pr="0014107F">
        <w:rPr>
          <w:rFonts w:ascii="Times New Roman" w:hAnsi="Times New Roman" w:cs="Times New Roman"/>
          <w:sz w:val="28"/>
          <w:szCs w:val="28"/>
        </w:rPr>
        <w:t>бедительность аргументации и обоснования необходимости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86AC17" w14:textId="0184B0E5" w:rsidR="0014107F" w:rsidRDefault="0014107F" w:rsidP="00141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3000E" w14:textId="7B1F0A82" w:rsidR="0014107F" w:rsidRDefault="001410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80565" w14:textId="4900CFF0" w:rsidR="0014107F" w:rsidRDefault="0014107F" w:rsidP="00141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оценок </w:t>
      </w:r>
      <w:r w:rsidRPr="0014107F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410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«Уверенное будущее», «Верность своему делу»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,</w:t>
      </w:r>
      <w:r w:rsidRPr="001410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«Наша гордость»</w:t>
      </w:r>
      <w:r w:rsidRPr="00141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07F">
        <w:rPr>
          <w:rFonts w:ascii="Times New Roman" w:hAnsi="Times New Roman" w:cs="Times New Roman"/>
          <w:b/>
          <w:sz w:val="28"/>
          <w:szCs w:val="28"/>
        </w:rPr>
        <w:br/>
        <w:t>(максимальное количество баллов 10)</w:t>
      </w:r>
    </w:p>
    <w:p w14:paraId="3F361808" w14:textId="1944CFB0" w:rsidR="0014107F" w:rsidRDefault="0014107F" w:rsidP="00141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2CA5D" w14:textId="1D5A5A46" w:rsidR="0014107F" w:rsidRDefault="0014107F" w:rsidP="0014107F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bCs/>
          <w:sz w:val="28"/>
          <w:szCs w:val="28"/>
        </w:rPr>
        <w:t>Базовые профессиональные навыки (5 баллов):</w:t>
      </w:r>
    </w:p>
    <w:p w14:paraId="4AA7715D" w14:textId="77777777" w:rsidR="0014107F" w:rsidRDefault="0014107F" w:rsidP="001410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Pr="0014107F">
        <w:rPr>
          <w:rFonts w:ascii="Times New Roman" w:hAnsi="Times New Roman" w:cs="Times New Roman"/>
          <w:sz w:val="28"/>
          <w:szCs w:val="28"/>
        </w:rPr>
        <w:t>еоретическая подготовка (оценка уровня знаний основных принципов, концепций и методов в выбранной профессиональной области)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A8161B" w14:textId="77777777" w:rsidR="0014107F" w:rsidRDefault="0014107F" w:rsidP="001410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14107F">
        <w:rPr>
          <w:rFonts w:ascii="Times New Roman" w:hAnsi="Times New Roman" w:cs="Times New Roman"/>
          <w:sz w:val="28"/>
          <w:szCs w:val="28"/>
        </w:rPr>
        <w:t>рактические навыки (оценка умения применять теоретические знания на практике, презентация проекта или демонстрация навыков в симулированной рабочей среде)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A34FE" w14:textId="273C2F81" w:rsidR="0014107F" w:rsidRDefault="0014107F" w:rsidP="001410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14107F">
        <w:rPr>
          <w:rFonts w:ascii="Times New Roman" w:hAnsi="Times New Roman" w:cs="Times New Roman"/>
          <w:sz w:val="28"/>
          <w:szCs w:val="28"/>
        </w:rPr>
        <w:t>бучаемость (оценка способности быстро усваивать новую информацию, адаптироваться к новым условиям и применять полученные знания на практике)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F73377" w14:textId="77777777" w:rsidR="0014107F" w:rsidRPr="0014107F" w:rsidRDefault="0014107F" w:rsidP="001410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2FBAA2" w14:textId="1D0E9D98" w:rsidR="0014107F" w:rsidRDefault="0014107F" w:rsidP="0014107F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bCs/>
          <w:sz w:val="28"/>
          <w:szCs w:val="28"/>
        </w:rPr>
        <w:t>Потенциал развития (3 балла):</w:t>
      </w:r>
    </w:p>
    <w:p w14:paraId="537D6DB3" w14:textId="77777777" w:rsid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Pr="0014107F">
        <w:rPr>
          <w:rFonts w:ascii="Times New Roman" w:hAnsi="Times New Roman" w:cs="Times New Roman"/>
          <w:sz w:val="28"/>
          <w:szCs w:val="28"/>
        </w:rPr>
        <w:t>отивация и интерес к профессии (оценка искреннего интереса к выбранной сфере деятельности, желания развиваться и достигать профессиональных успехов)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0C7C18" w14:textId="77777777" w:rsid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Pr="0014107F">
        <w:rPr>
          <w:rFonts w:ascii="Times New Roman" w:hAnsi="Times New Roman" w:cs="Times New Roman"/>
          <w:sz w:val="28"/>
          <w:szCs w:val="28"/>
        </w:rPr>
        <w:t>реативность и инновационное мышление (оценка способности мыслить нестандартно, предлагать новые идеи и подходы к решению задач)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81C11B" w14:textId="77777777" w:rsid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  <w:r w:rsidRPr="0014107F">
        <w:rPr>
          <w:rFonts w:ascii="Times New Roman" w:hAnsi="Times New Roman" w:cs="Times New Roman"/>
          <w:sz w:val="28"/>
          <w:szCs w:val="28"/>
        </w:rPr>
        <w:t>налитические способности (оценка умения анализировать информацию, выявлять закономерности, делать выводы и принимать решения на основе данных)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55873D" w14:textId="77777777" w:rsid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Pr="0014107F">
        <w:rPr>
          <w:rFonts w:ascii="Times New Roman" w:hAnsi="Times New Roman" w:cs="Times New Roman"/>
          <w:sz w:val="28"/>
          <w:szCs w:val="28"/>
        </w:rPr>
        <w:t>оммуникативные навыки (оценка умения эффективно общаться, работать в команде, представлять свои идеи и аргументировать свою точку зрения)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17A1D6" w14:textId="69FC7936" w:rsid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  <w:r w:rsidRPr="0014107F">
        <w:rPr>
          <w:rFonts w:ascii="Times New Roman" w:hAnsi="Times New Roman" w:cs="Times New Roman"/>
          <w:sz w:val="28"/>
          <w:szCs w:val="28"/>
        </w:rPr>
        <w:t>даптивность и стрессоустойчивость (оценка способности адаптироваться к новым условиям, работать в условиях неопределенности и справляться со стрессом)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C2FD3D" w14:textId="77777777" w:rsidR="0014107F" w:rsidRPr="0014107F" w:rsidRDefault="0014107F" w:rsidP="001410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A83F12" w14:textId="1E865DF6" w:rsidR="0014107F" w:rsidRDefault="0014107F" w:rsidP="0014107F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bCs/>
          <w:sz w:val="28"/>
          <w:szCs w:val="28"/>
        </w:rPr>
        <w:t>Дополнительные критерии (2 балла):</w:t>
      </w:r>
    </w:p>
    <w:p w14:paraId="32687FAF" w14:textId="77777777" w:rsidR="0014107F" w:rsidRDefault="0014107F" w:rsidP="001410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Pr="0014107F">
        <w:rPr>
          <w:rFonts w:ascii="Times New Roman" w:hAnsi="Times New Roman" w:cs="Times New Roman"/>
          <w:sz w:val="28"/>
          <w:szCs w:val="28"/>
        </w:rPr>
        <w:t>частие в студенческих проектах, олимпиадах, конкурсах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4107F">
        <w:rPr>
          <w:rFonts w:ascii="Times New Roman" w:hAnsi="Times New Roman" w:cs="Times New Roman"/>
          <w:sz w:val="28"/>
          <w:szCs w:val="28"/>
        </w:rPr>
        <w:t>свидетельство об активной жизненной позиции и стремлении к развитию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154FA81" w14:textId="77777777" w:rsidR="0014107F" w:rsidRDefault="0014107F" w:rsidP="001410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Pr="0014107F">
        <w:rPr>
          <w:rFonts w:ascii="Times New Roman" w:hAnsi="Times New Roman" w:cs="Times New Roman"/>
          <w:sz w:val="28"/>
          <w:szCs w:val="28"/>
        </w:rPr>
        <w:t>екомендации от непосредственного руководителя или наставника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14107F">
        <w:rPr>
          <w:rFonts w:ascii="Times New Roman" w:hAnsi="Times New Roman" w:cs="Times New Roman"/>
          <w:sz w:val="28"/>
          <w:szCs w:val="28"/>
        </w:rPr>
        <w:t>тзывы от опытных специалистов могут дать дополнительную информацию о потенциале участника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4887572" w14:textId="75E9EED7" w:rsidR="0014107F" w:rsidRPr="0014107F" w:rsidRDefault="0014107F" w:rsidP="001410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– п</w:t>
      </w:r>
      <w:r w:rsidRPr="0014107F">
        <w:rPr>
          <w:rFonts w:ascii="Times New Roman" w:hAnsi="Times New Roman" w:cs="Times New Roman"/>
          <w:sz w:val="28"/>
          <w:szCs w:val="28"/>
        </w:rPr>
        <w:t>ортфолио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14107F">
        <w:rPr>
          <w:rFonts w:ascii="Times New Roman" w:hAnsi="Times New Roman" w:cs="Times New Roman"/>
          <w:sz w:val="28"/>
          <w:szCs w:val="28"/>
        </w:rPr>
        <w:t>римеры выполненных работ, проектов или учебных заданий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107F">
        <w:rPr>
          <w:rFonts w:ascii="Times New Roman" w:hAnsi="Times New Roman" w:cs="Times New Roman"/>
          <w:sz w:val="28"/>
          <w:szCs w:val="28"/>
        </w:rPr>
        <w:t>.</w:t>
      </w:r>
    </w:p>
    <w:p w14:paraId="7FE0522C" w14:textId="77777777" w:rsidR="0014107F" w:rsidRPr="0014107F" w:rsidRDefault="0014107F" w:rsidP="001410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E314F6" w14:textId="08412C2D" w:rsidR="0014107F" w:rsidRDefault="001410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748783D" w14:textId="0BD920FF" w:rsidR="0014107F" w:rsidRDefault="0014107F" w:rsidP="0014107F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оценок </w:t>
      </w:r>
      <w:r w:rsidRPr="0014107F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410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</w:t>
      </w:r>
      <w:r w:rsidR="0076323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ир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возможностей</w:t>
      </w:r>
      <w:r w:rsidRPr="0014107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»</w:t>
      </w:r>
      <w:r w:rsidRPr="00141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07F">
        <w:rPr>
          <w:rFonts w:ascii="Times New Roman" w:hAnsi="Times New Roman" w:cs="Times New Roman"/>
          <w:b/>
          <w:sz w:val="28"/>
          <w:szCs w:val="28"/>
        </w:rPr>
        <w:br/>
        <w:t>(максимальное количество баллов 10)</w:t>
      </w:r>
    </w:p>
    <w:p w14:paraId="1E7019DF" w14:textId="77777777" w:rsidR="0014107F" w:rsidRDefault="0014107F" w:rsidP="0014107F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58AC2" w14:textId="77777777" w:rsidR="0014107F" w:rsidRDefault="0014107F" w:rsidP="0014107F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sz w:val="28"/>
          <w:szCs w:val="28"/>
        </w:rPr>
        <w:t>Участие в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7F">
        <w:rPr>
          <w:rFonts w:ascii="Times New Roman" w:hAnsi="Times New Roman" w:cs="Times New Roman"/>
          <w:bCs/>
          <w:sz w:val="28"/>
          <w:szCs w:val="28"/>
        </w:rPr>
        <w:t>(2 балла)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77612687" w14:textId="15A7A7E4" w:rsidR="0014107F" w:rsidRDefault="0014107F" w:rsidP="00141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107F">
        <w:rPr>
          <w:rFonts w:ascii="Times New Roman" w:hAnsi="Times New Roman" w:cs="Times New Roman"/>
          <w:sz w:val="28"/>
          <w:szCs w:val="28"/>
        </w:rPr>
        <w:t xml:space="preserve"> в какой мере люди с ОВЗ и инвалидностью были вовлечены в процесс разработки и планирования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E0A420" w14:textId="540558B5" w:rsidR="0014107F" w:rsidRDefault="0014107F" w:rsidP="0014107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2905F9" w14:textId="218E825E" w:rsidR="0014107F" w:rsidRDefault="0014107F" w:rsidP="0014107F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sz w:val="28"/>
          <w:szCs w:val="28"/>
        </w:rPr>
        <w:t>Участие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7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4107F">
        <w:rPr>
          <w:rFonts w:ascii="Times New Roman" w:hAnsi="Times New Roman" w:cs="Times New Roman"/>
          <w:bCs/>
          <w:sz w:val="28"/>
          <w:szCs w:val="28"/>
        </w:rPr>
        <w:t xml:space="preserve"> балла)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F8FF7A0" w14:textId="650FB0BA" w:rsidR="0014107F" w:rsidRDefault="0014107F" w:rsidP="00141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4107F">
        <w:rPr>
          <w:rFonts w:ascii="Times New Roman" w:hAnsi="Times New Roman" w:cs="Times New Roman"/>
          <w:sz w:val="28"/>
          <w:szCs w:val="28"/>
        </w:rPr>
        <w:t>роль людей с ОВЗ и инвалидностью в реализации проекта (волонтеры, участники, консультанты и т.д.</w:t>
      </w:r>
    </w:p>
    <w:p w14:paraId="25FBB207" w14:textId="77777777" w:rsidR="0014107F" w:rsidRPr="0014107F" w:rsidRDefault="0014107F" w:rsidP="0014107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B56242" w14:textId="7E009B59" w:rsidR="0014107F" w:rsidRDefault="0014107F" w:rsidP="0014107F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7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4107F">
        <w:rPr>
          <w:rFonts w:ascii="Times New Roman" w:hAnsi="Times New Roman" w:cs="Times New Roman"/>
          <w:bCs/>
          <w:sz w:val="28"/>
          <w:szCs w:val="28"/>
        </w:rPr>
        <w:t xml:space="preserve"> балла)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1FC8286" w14:textId="4EA49C88" w:rsidR="0014107F" w:rsidRDefault="0014107F" w:rsidP="00141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4107F">
        <w:rPr>
          <w:rFonts w:ascii="Times New Roman" w:hAnsi="Times New Roman" w:cs="Times New Roman"/>
          <w:sz w:val="28"/>
          <w:szCs w:val="28"/>
        </w:rPr>
        <w:t>насколько проект доступен для людей с разными видами инвалидности (физическая, сенсорная, ментальная</w:t>
      </w:r>
      <w:r>
        <w:rPr>
          <w:rFonts w:ascii="Times New Roman" w:hAnsi="Times New Roman" w:cs="Times New Roman"/>
          <w:sz w:val="28"/>
          <w:szCs w:val="28"/>
        </w:rPr>
        <w:t xml:space="preserve">), учитывается </w:t>
      </w:r>
      <w:r w:rsidRPr="0014107F">
        <w:rPr>
          <w:rFonts w:ascii="Times New Roman" w:hAnsi="Times New Roman" w:cs="Times New Roman"/>
          <w:sz w:val="28"/>
          <w:szCs w:val="28"/>
        </w:rPr>
        <w:t>доступность мероприятий,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15E9A5" w14:textId="0FB1296C" w:rsidR="0014107F" w:rsidRDefault="0014107F" w:rsidP="0014107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6AC188" w14:textId="77777777" w:rsidR="0014107F" w:rsidRPr="0014107F" w:rsidRDefault="0014107F" w:rsidP="0014107F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sz w:val="28"/>
          <w:szCs w:val="28"/>
        </w:rPr>
        <w:t>Позитивное влияние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4107F">
        <w:rPr>
          <w:rFonts w:ascii="Times New Roman" w:hAnsi="Times New Roman" w:cs="Times New Roman"/>
          <w:bCs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1A8EDCD8" w14:textId="01A69FBC" w:rsidR="0014107F" w:rsidRDefault="0014107F" w:rsidP="00141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14107F">
        <w:rPr>
          <w:rFonts w:ascii="Times New Roman" w:hAnsi="Times New Roman" w:cs="Times New Roman"/>
          <w:sz w:val="28"/>
          <w:szCs w:val="28"/>
        </w:rPr>
        <w:t>какое положительное влияние проект оказывает на жизнь людей с ОВЗ и инвалидностью (повышение качества жизни, социальная интеграция, развитие навыков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4AAD69" w14:textId="7BEB853C" w:rsidR="0014107F" w:rsidRDefault="0014107F" w:rsidP="00141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3505A" w14:textId="401F4D37" w:rsidR="0014107F" w:rsidRDefault="0014107F" w:rsidP="0014107F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проекта:</w:t>
      </w:r>
    </w:p>
    <w:p w14:paraId="0BE2098E" w14:textId="062384D7" w:rsidR="0014107F" w:rsidRDefault="0014107F" w:rsidP="0014107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однократный проект (1 балл);</w:t>
      </w:r>
    </w:p>
    <w:p w14:paraId="1BABE8E0" w14:textId="25C8748A" w:rsidR="0014107F" w:rsidRDefault="0014107F" w:rsidP="0014107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многолетний проект (от 1 года) (2 балла)</w:t>
      </w:r>
    </w:p>
    <w:p w14:paraId="70741FFC" w14:textId="31FBE70E" w:rsidR="0014107F" w:rsidRDefault="0014107F" w:rsidP="0014107F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DBDC21" w14:textId="3898A1E0" w:rsidR="0014107F" w:rsidRDefault="0014107F" w:rsidP="0014107F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86D794" w14:textId="77CBE4A7" w:rsidR="0014107F" w:rsidRDefault="0014107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F6933F6" w14:textId="5364195A" w:rsidR="0014107F" w:rsidRPr="0014107F" w:rsidRDefault="0014107F" w:rsidP="00141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Итоговая ведомость результатов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каждой номинации </w:t>
      </w:r>
      <w:r w:rsidRPr="0014107F">
        <w:rPr>
          <w:rFonts w:ascii="Times New Roman" w:hAnsi="Times New Roman" w:cs="Times New Roman"/>
          <w:b/>
          <w:sz w:val="28"/>
          <w:szCs w:val="28"/>
        </w:rPr>
        <w:t>муниципального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07F">
        <w:rPr>
          <w:rFonts w:ascii="Times New Roman" w:hAnsi="Times New Roman" w:cs="Times New Roman"/>
          <w:b/>
          <w:sz w:val="28"/>
          <w:szCs w:val="28"/>
        </w:rPr>
        <w:t>профессиональных достижений</w:t>
      </w:r>
    </w:p>
    <w:p w14:paraId="640FDADE" w14:textId="422D781F" w:rsidR="0014107F" w:rsidRDefault="0014107F" w:rsidP="00141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7F">
        <w:rPr>
          <w:rFonts w:ascii="Times New Roman" w:hAnsi="Times New Roman" w:cs="Times New Roman"/>
          <w:b/>
          <w:sz w:val="28"/>
          <w:szCs w:val="28"/>
        </w:rPr>
        <w:t>«Социум-2025»</w:t>
      </w:r>
    </w:p>
    <w:p w14:paraId="656622B6" w14:textId="1A4E9E13" w:rsidR="0014107F" w:rsidRDefault="0014107F" w:rsidP="00141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2FF57" w14:textId="762302E9" w:rsidR="0014107F" w:rsidRDefault="0014107F" w:rsidP="00141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«___________________________________»</w:t>
      </w:r>
    </w:p>
    <w:p w14:paraId="383394E3" w14:textId="77777777" w:rsidR="0014107F" w:rsidRDefault="0014107F" w:rsidP="00141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715"/>
        <w:gridCol w:w="1605"/>
        <w:gridCol w:w="1605"/>
        <w:gridCol w:w="1605"/>
      </w:tblGrid>
      <w:tr w:rsidR="0014107F" w14:paraId="4EA87E9D" w14:textId="77777777" w:rsidTr="0014107F">
        <w:tc>
          <w:tcPr>
            <w:tcW w:w="1604" w:type="dxa"/>
          </w:tcPr>
          <w:p w14:paraId="35C082C6" w14:textId="5D103038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7F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1604" w:type="dxa"/>
          </w:tcPr>
          <w:p w14:paraId="3565C397" w14:textId="6B88C3E1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605" w:type="dxa"/>
          </w:tcPr>
          <w:p w14:paraId="1C0D53A5" w14:textId="1E621440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605" w:type="dxa"/>
          </w:tcPr>
          <w:p w14:paraId="464EA7F9" w14:textId="25EBC215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по критериям оценки</w:t>
            </w:r>
          </w:p>
        </w:tc>
        <w:tc>
          <w:tcPr>
            <w:tcW w:w="1605" w:type="dxa"/>
          </w:tcPr>
          <w:p w14:paraId="528EDCCA" w14:textId="5F02579B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средний балл</w:t>
            </w:r>
          </w:p>
        </w:tc>
        <w:tc>
          <w:tcPr>
            <w:tcW w:w="1605" w:type="dxa"/>
          </w:tcPr>
          <w:p w14:paraId="4DB90959" w14:textId="420A47E4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4107F" w14:paraId="5DA17A53" w14:textId="77777777" w:rsidTr="0014107F">
        <w:tc>
          <w:tcPr>
            <w:tcW w:w="1604" w:type="dxa"/>
          </w:tcPr>
          <w:p w14:paraId="310E1A5D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51626A6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DD55F02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DAAAC1D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799ACF3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D8CCD01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7F" w14:paraId="33CD9CCC" w14:textId="77777777" w:rsidTr="0014107F">
        <w:tc>
          <w:tcPr>
            <w:tcW w:w="1604" w:type="dxa"/>
          </w:tcPr>
          <w:p w14:paraId="16DEAFA0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8044F0F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859ECA8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CD8CCC4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434259C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F93CA89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7F" w14:paraId="64A42255" w14:textId="77777777" w:rsidTr="0014107F">
        <w:tc>
          <w:tcPr>
            <w:tcW w:w="1604" w:type="dxa"/>
          </w:tcPr>
          <w:p w14:paraId="72050C55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6B70AFF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72DA4B0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D13DBCA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DE3A4EE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13B226A" w14:textId="77777777" w:rsidR="0014107F" w:rsidRPr="0014107F" w:rsidRDefault="0014107F" w:rsidP="00141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B071E" w14:textId="77777777" w:rsidR="0014107F" w:rsidRDefault="0014107F" w:rsidP="00141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05EB7" w14:textId="5A6E3492" w:rsidR="0014107F" w:rsidRDefault="0014107F" w:rsidP="0014107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3B7AE" w14:textId="2CBF3207" w:rsidR="0014107F" w:rsidRDefault="0014107F" w:rsidP="001410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bCs/>
          <w:sz w:val="28"/>
          <w:szCs w:val="28"/>
        </w:rPr>
        <w:t>Председатель конкурса жюри 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4107F">
        <w:rPr>
          <w:rFonts w:ascii="Times New Roman" w:hAnsi="Times New Roman" w:cs="Times New Roman"/>
          <w:bCs/>
          <w:sz w:val="28"/>
          <w:szCs w:val="28"/>
        </w:rPr>
        <w:t>/_________________________/</w:t>
      </w:r>
    </w:p>
    <w:p w14:paraId="3DEF061E" w14:textId="15CA82FE" w:rsidR="0014107F" w:rsidRDefault="0014107F" w:rsidP="001410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1018CD" w14:textId="060C3A64" w:rsidR="0014107F" w:rsidRDefault="0014107F" w:rsidP="0014107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жюри конкурса </w:t>
      </w:r>
      <w:r w:rsidRPr="0014107F"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     </w:t>
      </w:r>
      <w:r w:rsidRPr="0014107F">
        <w:rPr>
          <w:rFonts w:ascii="Times New Roman" w:hAnsi="Times New Roman" w:cs="Times New Roman"/>
          <w:bCs/>
          <w:sz w:val="28"/>
          <w:szCs w:val="28"/>
        </w:rPr>
        <w:t>/_________________________/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28D1FE" w14:textId="1F0CB193" w:rsidR="0014107F" w:rsidRDefault="0014107F" w:rsidP="0014107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052600" w14:textId="56CBC51E" w:rsidR="0014107F" w:rsidRDefault="0014107F" w:rsidP="0014107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жюри конкурса </w:t>
      </w:r>
      <w:r w:rsidRPr="0014107F"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     </w:t>
      </w:r>
      <w:r w:rsidRPr="0014107F">
        <w:rPr>
          <w:rFonts w:ascii="Times New Roman" w:hAnsi="Times New Roman" w:cs="Times New Roman"/>
          <w:bCs/>
          <w:sz w:val="28"/>
          <w:szCs w:val="28"/>
        </w:rPr>
        <w:t>/_________________________/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255F1D4" w14:textId="162B3B5E" w:rsidR="0014107F" w:rsidRDefault="0014107F" w:rsidP="0014107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7BF437" w14:textId="77777777" w:rsidR="0014107F" w:rsidRDefault="0014107F" w:rsidP="0014107F">
      <w:pPr>
        <w:pStyle w:val="ConsPlusNormal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     </w:t>
      </w:r>
      <w:r w:rsidRPr="0014107F">
        <w:rPr>
          <w:rFonts w:ascii="Times New Roman" w:hAnsi="Times New Roman" w:cs="Times New Roman"/>
          <w:bCs/>
          <w:sz w:val="28"/>
          <w:szCs w:val="28"/>
        </w:rPr>
        <w:t>/_________________________/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914777" w14:textId="79C0474B" w:rsidR="0014107F" w:rsidRDefault="0014107F" w:rsidP="0014107F">
      <w:pPr>
        <w:pStyle w:val="ConsPlusNormal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265EDF" w14:textId="0E54D872" w:rsidR="0014107F" w:rsidRDefault="0014107F" w:rsidP="0014107F">
      <w:pPr>
        <w:pStyle w:val="ConsPlusNormal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     </w:t>
      </w:r>
      <w:r w:rsidRPr="0014107F">
        <w:rPr>
          <w:rFonts w:ascii="Times New Roman" w:hAnsi="Times New Roman" w:cs="Times New Roman"/>
          <w:bCs/>
          <w:sz w:val="28"/>
          <w:szCs w:val="28"/>
        </w:rPr>
        <w:t>/_________________________/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800478E" w14:textId="77777777" w:rsidR="0014107F" w:rsidRDefault="0014107F" w:rsidP="0014107F">
      <w:pPr>
        <w:pStyle w:val="ConsPlusNormal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302E74" w14:textId="6DC610FD" w:rsidR="0014107F" w:rsidRDefault="0014107F" w:rsidP="0014107F">
      <w:pPr>
        <w:pStyle w:val="ConsPlusNormal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     </w:t>
      </w:r>
      <w:r w:rsidRPr="0014107F">
        <w:rPr>
          <w:rFonts w:ascii="Times New Roman" w:hAnsi="Times New Roman" w:cs="Times New Roman"/>
          <w:bCs/>
          <w:sz w:val="28"/>
          <w:szCs w:val="28"/>
        </w:rPr>
        <w:t>/_________________________/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286A428" w14:textId="77777777" w:rsidR="0014107F" w:rsidRDefault="0014107F" w:rsidP="0014107F">
      <w:pPr>
        <w:pStyle w:val="ConsPlusNormal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8620EF" w14:textId="0CAA3BAE" w:rsidR="0014107F" w:rsidRPr="0014107F" w:rsidRDefault="0014107F" w:rsidP="0014107F">
      <w:pPr>
        <w:pStyle w:val="ConsPlusNormal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07F"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     </w:t>
      </w:r>
      <w:r w:rsidRPr="0014107F">
        <w:rPr>
          <w:rFonts w:ascii="Times New Roman" w:hAnsi="Times New Roman" w:cs="Times New Roman"/>
          <w:bCs/>
          <w:sz w:val="28"/>
          <w:szCs w:val="28"/>
        </w:rPr>
        <w:t>/_________________________/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E2AA754" w14:textId="75622FA8" w:rsidR="0014107F" w:rsidRPr="0014107F" w:rsidRDefault="0014107F" w:rsidP="0014107F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CB40D5" w14:textId="77777777" w:rsidR="0014107F" w:rsidRPr="0014107F" w:rsidRDefault="0014107F" w:rsidP="0014107F">
      <w:pPr>
        <w:pStyle w:val="ConsPlusNormal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DFE7FB" w14:textId="77777777" w:rsidR="0014107F" w:rsidRPr="0014107F" w:rsidRDefault="0014107F" w:rsidP="001410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4B8737D2" w14:textId="77777777" w:rsidR="0014107F" w:rsidRPr="0014107F" w:rsidRDefault="0014107F" w:rsidP="003F44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4107F" w:rsidRPr="0014107F" w:rsidSect="00C762A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790"/>
    <w:multiLevelType w:val="hybridMultilevel"/>
    <w:tmpl w:val="7F5A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7B41"/>
    <w:multiLevelType w:val="multilevel"/>
    <w:tmpl w:val="E0A6C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7283A"/>
    <w:multiLevelType w:val="hybridMultilevel"/>
    <w:tmpl w:val="6758093C"/>
    <w:lvl w:ilvl="0" w:tplc="98300762">
      <w:start w:val="9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03FA"/>
    <w:multiLevelType w:val="multilevel"/>
    <w:tmpl w:val="32A0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76F04"/>
    <w:multiLevelType w:val="hybridMultilevel"/>
    <w:tmpl w:val="582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061B"/>
    <w:multiLevelType w:val="hybridMultilevel"/>
    <w:tmpl w:val="B806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C363B"/>
    <w:multiLevelType w:val="multilevel"/>
    <w:tmpl w:val="82963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6E107A"/>
    <w:multiLevelType w:val="hybridMultilevel"/>
    <w:tmpl w:val="CA0CA3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8C1478"/>
    <w:multiLevelType w:val="hybridMultilevel"/>
    <w:tmpl w:val="634EFF8A"/>
    <w:lvl w:ilvl="0" w:tplc="C3ECBD14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B36D1"/>
    <w:multiLevelType w:val="multilevel"/>
    <w:tmpl w:val="6DEC92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B62209"/>
    <w:multiLevelType w:val="hybridMultilevel"/>
    <w:tmpl w:val="DD6E4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C101D6"/>
    <w:multiLevelType w:val="multilevel"/>
    <w:tmpl w:val="83524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DA436B"/>
    <w:multiLevelType w:val="multilevel"/>
    <w:tmpl w:val="38CC6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454D54"/>
    <w:multiLevelType w:val="hybridMultilevel"/>
    <w:tmpl w:val="FCBA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D7311"/>
    <w:multiLevelType w:val="multilevel"/>
    <w:tmpl w:val="287EE3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C873E7"/>
    <w:multiLevelType w:val="hybridMultilevel"/>
    <w:tmpl w:val="5B7AE954"/>
    <w:lvl w:ilvl="0" w:tplc="1D6AD574">
      <w:start w:val="1"/>
      <w:numFmt w:val="decimal"/>
      <w:lvlText w:val="%1."/>
      <w:lvlJc w:val="left"/>
      <w:pPr>
        <w:ind w:left="108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3A7348"/>
    <w:multiLevelType w:val="hybridMultilevel"/>
    <w:tmpl w:val="A62E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05447"/>
    <w:multiLevelType w:val="multilevel"/>
    <w:tmpl w:val="3C060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FB3863"/>
    <w:multiLevelType w:val="hybridMultilevel"/>
    <w:tmpl w:val="6C48A274"/>
    <w:lvl w:ilvl="0" w:tplc="57642D4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62BDD"/>
    <w:multiLevelType w:val="hybridMultilevel"/>
    <w:tmpl w:val="01823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F161B5"/>
    <w:multiLevelType w:val="multilevel"/>
    <w:tmpl w:val="3C060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321AAC"/>
    <w:multiLevelType w:val="multilevel"/>
    <w:tmpl w:val="D660D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4B419E"/>
    <w:multiLevelType w:val="multilevel"/>
    <w:tmpl w:val="F4E808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95F50C8"/>
    <w:multiLevelType w:val="multilevel"/>
    <w:tmpl w:val="32A0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D37431"/>
    <w:multiLevelType w:val="hybridMultilevel"/>
    <w:tmpl w:val="8050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624990"/>
    <w:multiLevelType w:val="hybridMultilevel"/>
    <w:tmpl w:val="A458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706C0"/>
    <w:multiLevelType w:val="multilevel"/>
    <w:tmpl w:val="6B7CD9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62732590"/>
    <w:multiLevelType w:val="multilevel"/>
    <w:tmpl w:val="68920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A62FDD"/>
    <w:multiLevelType w:val="multilevel"/>
    <w:tmpl w:val="32A0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8B6CAF"/>
    <w:multiLevelType w:val="hybridMultilevel"/>
    <w:tmpl w:val="D3B42946"/>
    <w:lvl w:ilvl="0" w:tplc="CD34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A14E1B"/>
    <w:multiLevelType w:val="hybridMultilevel"/>
    <w:tmpl w:val="42C2A014"/>
    <w:lvl w:ilvl="0" w:tplc="ED3A5DA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9C021B"/>
    <w:multiLevelType w:val="multilevel"/>
    <w:tmpl w:val="0AF8271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CC72FD"/>
    <w:multiLevelType w:val="hybridMultilevel"/>
    <w:tmpl w:val="F16E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5696C"/>
    <w:multiLevelType w:val="multilevel"/>
    <w:tmpl w:val="632892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34">
    <w:nsid w:val="7A764B65"/>
    <w:multiLevelType w:val="multilevel"/>
    <w:tmpl w:val="530A0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7"/>
  </w:num>
  <w:num w:numId="5">
    <w:abstractNumId w:val="32"/>
  </w:num>
  <w:num w:numId="6">
    <w:abstractNumId w:val="12"/>
  </w:num>
  <w:num w:numId="7">
    <w:abstractNumId w:val="1"/>
  </w:num>
  <w:num w:numId="8">
    <w:abstractNumId w:val="20"/>
  </w:num>
  <w:num w:numId="9">
    <w:abstractNumId w:val="6"/>
  </w:num>
  <w:num w:numId="10">
    <w:abstractNumId w:val="21"/>
  </w:num>
  <w:num w:numId="11">
    <w:abstractNumId w:val="17"/>
  </w:num>
  <w:num w:numId="12">
    <w:abstractNumId w:val="23"/>
  </w:num>
  <w:num w:numId="13">
    <w:abstractNumId w:val="24"/>
  </w:num>
  <w:num w:numId="14">
    <w:abstractNumId w:val="22"/>
  </w:num>
  <w:num w:numId="15">
    <w:abstractNumId w:val="19"/>
  </w:num>
  <w:num w:numId="16">
    <w:abstractNumId w:val="30"/>
  </w:num>
  <w:num w:numId="17">
    <w:abstractNumId w:val="28"/>
  </w:num>
  <w:num w:numId="18">
    <w:abstractNumId w:val="11"/>
  </w:num>
  <w:num w:numId="19">
    <w:abstractNumId w:val="10"/>
  </w:num>
  <w:num w:numId="20">
    <w:abstractNumId w:val="4"/>
  </w:num>
  <w:num w:numId="21">
    <w:abstractNumId w:val="3"/>
  </w:num>
  <w:num w:numId="22">
    <w:abstractNumId w:val="8"/>
  </w:num>
  <w:num w:numId="23">
    <w:abstractNumId w:val="34"/>
  </w:num>
  <w:num w:numId="24">
    <w:abstractNumId w:val="14"/>
  </w:num>
  <w:num w:numId="25">
    <w:abstractNumId w:val="16"/>
  </w:num>
  <w:num w:numId="26">
    <w:abstractNumId w:val="9"/>
  </w:num>
  <w:num w:numId="27">
    <w:abstractNumId w:val="26"/>
  </w:num>
  <w:num w:numId="28">
    <w:abstractNumId w:val="33"/>
  </w:num>
  <w:num w:numId="29">
    <w:abstractNumId w:val="2"/>
  </w:num>
  <w:num w:numId="30">
    <w:abstractNumId w:val="31"/>
  </w:num>
  <w:num w:numId="31">
    <w:abstractNumId w:val="25"/>
  </w:num>
  <w:num w:numId="32">
    <w:abstractNumId w:val="13"/>
  </w:num>
  <w:num w:numId="33">
    <w:abstractNumId w:val="5"/>
  </w:num>
  <w:num w:numId="34">
    <w:abstractNumId w:val="1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43"/>
    <w:rsid w:val="0000171D"/>
    <w:rsid w:val="000055B6"/>
    <w:rsid w:val="000074FA"/>
    <w:rsid w:val="000508C9"/>
    <w:rsid w:val="00052511"/>
    <w:rsid w:val="0007610B"/>
    <w:rsid w:val="000B4E80"/>
    <w:rsid w:val="000B569D"/>
    <w:rsid w:val="000B7FBD"/>
    <w:rsid w:val="000D11DC"/>
    <w:rsid w:val="000D25DE"/>
    <w:rsid w:val="000D53D6"/>
    <w:rsid w:val="000E60F3"/>
    <w:rsid w:val="000E699A"/>
    <w:rsid w:val="001176B6"/>
    <w:rsid w:val="0014107F"/>
    <w:rsid w:val="0015137E"/>
    <w:rsid w:val="001520E1"/>
    <w:rsid w:val="00152D26"/>
    <w:rsid w:val="0016411B"/>
    <w:rsid w:val="00164868"/>
    <w:rsid w:val="001765F1"/>
    <w:rsid w:val="0018510D"/>
    <w:rsid w:val="001D41B9"/>
    <w:rsid w:val="001E1D6B"/>
    <w:rsid w:val="00200C73"/>
    <w:rsid w:val="002073F6"/>
    <w:rsid w:val="0021036B"/>
    <w:rsid w:val="00247248"/>
    <w:rsid w:val="00247E61"/>
    <w:rsid w:val="00261DD1"/>
    <w:rsid w:val="00282671"/>
    <w:rsid w:val="00295C9E"/>
    <w:rsid w:val="002B7EBB"/>
    <w:rsid w:val="002C248A"/>
    <w:rsid w:val="002C5ACB"/>
    <w:rsid w:val="002D058E"/>
    <w:rsid w:val="002E66AC"/>
    <w:rsid w:val="00310700"/>
    <w:rsid w:val="0031660F"/>
    <w:rsid w:val="003200FF"/>
    <w:rsid w:val="00325559"/>
    <w:rsid w:val="00345578"/>
    <w:rsid w:val="00345BEA"/>
    <w:rsid w:val="0035146D"/>
    <w:rsid w:val="00355A9E"/>
    <w:rsid w:val="00370C10"/>
    <w:rsid w:val="003A2197"/>
    <w:rsid w:val="003A273A"/>
    <w:rsid w:val="003A67FB"/>
    <w:rsid w:val="003B4F16"/>
    <w:rsid w:val="003D4F4F"/>
    <w:rsid w:val="003F3D71"/>
    <w:rsid w:val="003F445A"/>
    <w:rsid w:val="0040412A"/>
    <w:rsid w:val="0041642E"/>
    <w:rsid w:val="0042386F"/>
    <w:rsid w:val="00426E59"/>
    <w:rsid w:val="004351FD"/>
    <w:rsid w:val="00441ABD"/>
    <w:rsid w:val="00454461"/>
    <w:rsid w:val="00457728"/>
    <w:rsid w:val="00465F23"/>
    <w:rsid w:val="004702C7"/>
    <w:rsid w:val="004818D0"/>
    <w:rsid w:val="0049094C"/>
    <w:rsid w:val="004F7BE8"/>
    <w:rsid w:val="004F7C62"/>
    <w:rsid w:val="00503FD5"/>
    <w:rsid w:val="00504878"/>
    <w:rsid w:val="005062A2"/>
    <w:rsid w:val="00511A82"/>
    <w:rsid w:val="0051535D"/>
    <w:rsid w:val="00523728"/>
    <w:rsid w:val="00526AEA"/>
    <w:rsid w:val="005346B4"/>
    <w:rsid w:val="00534EC4"/>
    <w:rsid w:val="0054537B"/>
    <w:rsid w:val="005473B8"/>
    <w:rsid w:val="00562129"/>
    <w:rsid w:val="005826AD"/>
    <w:rsid w:val="0059430B"/>
    <w:rsid w:val="005958AB"/>
    <w:rsid w:val="005A07DB"/>
    <w:rsid w:val="005A4B89"/>
    <w:rsid w:val="005B3200"/>
    <w:rsid w:val="005C02AD"/>
    <w:rsid w:val="005C0576"/>
    <w:rsid w:val="005C5996"/>
    <w:rsid w:val="005D33DD"/>
    <w:rsid w:val="005E2A73"/>
    <w:rsid w:val="005E7AFA"/>
    <w:rsid w:val="005F52B3"/>
    <w:rsid w:val="00654CD1"/>
    <w:rsid w:val="00661D51"/>
    <w:rsid w:val="00664109"/>
    <w:rsid w:val="0067120D"/>
    <w:rsid w:val="00672B51"/>
    <w:rsid w:val="00682DA8"/>
    <w:rsid w:val="006A0257"/>
    <w:rsid w:val="006C1D64"/>
    <w:rsid w:val="006D5C6E"/>
    <w:rsid w:val="006E6EEC"/>
    <w:rsid w:val="006E7FC0"/>
    <w:rsid w:val="006F353F"/>
    <w:rsid w:val="006F3779"/>
    <w:rsid w:val="007009B7"/>
    <w:rsid w:val="00722349"/>
    <w:rsid w:val="00730532"/>
    <w:rsid w:val="00732776"/>
    <w:rsid w:val="007414F0"/>
    <w:rsid w:val="00763234"/>
    <w:rsid w:val="00775F8B"/>
    <w:rsid w:val="00791143"/>
    <w:rsid w:val="00792F78"/>
    <w:rsid w:val="007B7A41"/>
    <w:rsid w:val="007C5241"/>
    <w:rsid w:val="007D5DAA"/>
    <w:rsid w:val="007E6184"/>
    <w:rsid w:val="007F00CA"/>
    <w:rsid w:val="00800C47"/>
    <w:rsid w:val="00800EE9"/>
    <w:rsid w:val="008142FF"/>
    <w:rsid w:val="00835584"/>
    <w:rsid w:val="00843566"/>
    <w:rsid w:val="00864A23"/>
    <w:rsid w:val="00865F73"/>
    <w:rsid w:val="00877D4A"/>
    <w:rsid w:val="008869E7"/>
    <w:rsid w:val="008A17B0"/>
    <w:rsid w:val="008C32F9"/>
    <w:rsid w:val="008D37A8"/>
    <w:rsid w:val="008E47FB"/>
    <w:rsid w:val="00921B34"/>
    <w:rsid w:val="00926B24"/>
    <w:rsid w:val="00950ACE"/>
    <w:rsid w:val="009541B0"/>
    <w:rsid w:val="0098147D"/>
    <w:rsid w:val="00990E40"/>
    <w:rsid w:val="009A3F82"/>
    <w:rsid w:val="009B5BD5"/>
    <w:rsid w:val="009B64E1"/>
    <w:rsid w:val="009B6A35"/>
    <w:rsid w:val="009C7E4C"/>
    <w:rsid w:val="009E5762"/>
    <w:rsid w:val="009F0D3D"/>
    <w:rsid w:val="009F1337"/>
    <w:rsid w:val="009F57C4"/>
    <w:rsid w:val="00A01B7C"/>
    <w:rsid w:val="00A25BA2"/>
    <w:rsid w:val="00A438A0"/>
    <w:rsid w:val="00A440F1"/>
    <w:rsid w:val="00A46160"/>
    <w:rsid w:val="00A71D6C"/>
    <w:rsid w:val="00AB4BFE"/>
    <w:rsid w:val="00AC0415"/>
    <w:rsid w:val="00AC4EEC"/>
    <w:rsid w:val="00AF427A"/>
    <w:rsid w:val="00B221B4"/>
    <w:rsid w:val="00B41CA6"/>
    <w:rsid w:val="00B4387B"/>
    <w:rsid w:val="00B61C84"/>
    <w:rsid w:val="00B62923"/>
    <w:rsid w:val="00B64F88"/>
    <w:rsid w:val="00B75026"/>
    <w:rsid w:val="00B81EE1"/>
    <w:rsid w:val="00BB0859"/>
    <w:rsid w:val="00BB128E"/>
    <w:rsid w:val="00BF587B"/>
    <w:rsid w:val="00C176EB"/>
    <w:rsid w:val="00C353E8"/>
    <w:rsid w:val="00C45C65"/>
    <w:rsid w:val="00C47321"/>
    <w:rsid w:val="00C6030E"/>
    <w:rsid w:val="00C60405"/>
    <w:rsid w:val="00C70881"/>
    <w:rsid w:val="00C762AE"/>
    <w:rsid w:val="00C80ABC"/>
    <w:rsid w:val="00C959C6"/>
    <w:rsid w:val="00CA57A5"/>
    <w:rsid w:val="00CB1C0C"/>
    <w:rsid w:val="00CE1C00"/>
    <w:rsid w:val="00CE1EDA"/>
    <w:rsid w:val="00D10ABA"/>
    <w:rsid w:val="00D12497"/>
    <w:rsid w:val="00D13CC7"/>
    <w:rsid w:val="00D218D3"/>
    <w:rsid w:val="00D22398"/>
    <w:rsid w:val="00D347BE"/>
    <w:rsid w:val="00D400F3"/>
    <w:rsid w:val="00D4136A"/>
    <w:rsid w:val="00D53150"/>
    <w:rsid w:val="00D57B41"/>
    <w:rsid w:val="00D6638F"/>
    <w:rsid w:val="00D81C93"/>
    <w:rsid w:val="00DC2464"/>
    <w:rsid w:val="00DC2953"/>
    <w:rsid w:val="00DF2D04"/>
    <w:rsid w:val="00E0030C"/>
    <w:rsid w:val="00E05F82"/>
    <w:rsid w:val="00E107EF"/>
    <w:rsid w:val="00E25AC6"/>
    <w:rsid w:val="00E3065A"/>
    <w:rsid w:val="00E34CCF"/>
    <w:rsid w:val="00E4520A"/>
    <w:rsid w:val="00E57B4D"/>
    <w:rsid w:val="00E642D4"/>
    <w:rsid w:val="00E67213"/>
    <w:rsid w:val="00E74978"/>
    <w:rsid w:val="00E866B3"/>
    <w:rsid w:val="00EA2D9B"/>
    <w:rsid w:val="00ED3D9A"/>
    <w:rsid w:val="00ED406A"/>
    <w:rsid w:val="00EF0CBB"/>
    <w:rsid w:val="00EF7EF4"/>
    <w:rsid w:val="00F13569"/>
    <w:rsid w:val="00F17990"/>
    <w:rsid w:val="00F25997"/>
    <w:rsid w:val="00F46C5F"/>
    <w:rsid w:val="00F5051D"/>
    <w:rsid w:val="00F514BF"/>
    <w:rsid w:val="00F52658"/>
    <w:rsid w:val="00F574D5"/>
    <w:rsid w:val="00F61DE1"/>
    <w:rsid w:val="00F63900"/>
    <w:rsid w:val="00F8182F"/>
    <w:rsid w:val="00F8512B"/>
    <w:rsid w:val="00F97471"/>
    <w:rsid w:val="00FB0FB0"/>
    <w:rsid w:val="00FB5E4E"/>
    <w:rsid w:val="00FD29C4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0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1DE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1DE1"/>
    <w:rPr>
      <w:color w:val="605E5C"/>
      <w:shd w:val="clear" w:color="auto" w:fill="E1DFDD"/>
    </w:rPr>
  </w:style>
  <w:style w:type="table" w:styleId="a5">
    <w:name w:val="Table Grid"/>
    <w:basedOn w:val="a1"/>
    <w:uiPriority w:val="59"/>
    <w:unhideWhenUsed/>
    <w:rsid w:val="004F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F8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0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F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F8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8"/>
    <w:rsid w:val="00E05F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E05F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E05F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05F82"/>
    <w:pPr>
      <w:widowControl w:val="0"/>
      <w:shd w:val="clear" w:color="auto" w:fill="FFFFFF"/>
      <w:spacing w:after="240" w:line="240" w:lineRule="auto"/>
      <w:ind w:firstLine="7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05F82"/>
    <w:pPr>
      <w:widowControl w:val="0"/>
      <w:shd w:val="clear" w:color="auto" w:fill="FFFFFF"/>
      <w:spacing w:after="260" w:line="240" w:lineRule="auto"/>
      <w:ind w:left="332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ConsPlusTitle">
    <w:name w:val="ConsPlusTitle"/>
    <w:uiPriority w:val="99"/>
    <w:rsid w:val="00E57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13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5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uiPriority w:val="99"/>
    <w:rsid w:val="009E57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0">
    <w:name w:val="consplustitle"/>
    <w:basedOn w:val="a"/>
    <w:rsid w:val="0005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0"/>
    <w:link w:val="32"/>
    <w:rsid w:val="00F46C5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F46C5F"/>
    <w:pPr>
      <w:widowControl w:val="0"/>
      <w:spacing w:after="30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74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80A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1DE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1DE1"/>
    <w:rPr>
      <w:color w:val="605E5C"/>
      <w:shd w:val="clear" w:color="auto" w:fill="E1DFDD"/>
    </w:rPr>
  </w:style>
  <w:style w:type="table" w:styleId="a5">
    <w:name w:val="Table Grid"/>
    <w:basedOn w:val="a1"/>
    <w:uiPriority w:val="59"/>
    <w:unhideWhenUsed/>
    <w:rsid w:val="004F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F8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0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F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F8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8"/>
    <w:rsid w:val="00E05F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E05F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E05F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05F82"/>
    <w:pPr>
      <w:widowControl w:val="0"/>
      <w:shd w:val="clear" w:color="auto" w:fill="FFFFFF"/>
      <w:spacing w:after="240" w:line="240" w:lineRule="auto"/>
      <w:ind w:firstLine="7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05F82"/>
    <w:pPr>
      <w:widowControl w:val="0"/>
      <w:shd w:val="clear" w:color="auto" w:fill="FFFFFF"/>
      <w:spacing w:after="260" w:line="240" w:lineRule="auto"/>
      <w:ind w:left="332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ConsPlusTitle">
    <w:name w:val="ConsPlusTitle"/>
    <w:uiPriority w:val="99"/>
    <w:rsid w:val="00E57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13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5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uiPriority w:val="99"/>
    <w:rsid w:val="009E57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0">
    <w:name w:val="consplustitle"/>
    <w:basedOn w:val="a"/>
    <w:rsid w:val="0005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0"/>
    <w:link w:val="32"/>
    <w:rsid w:val="00F46C5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F46C5F"/>
    <w:pPr>
      <w:widowControl w:val="0"/>
      <w:spacing w:after="30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74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8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char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ga.komarova.9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7CB2-3373-4DD3-90D1-3C68C9A4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2025-08-05T03:38:00Z</cp:lastPrinted>
  <dcterms:created xsi:type="dcterms:W3CDTF">2025-08-26T23:06:00Z</dcterms:created>
  <dcterms:modified xsi:type="dcterms:W3CDTF">2025-08-26T23:32:00Z</dcterms:modified>
</cp:coreProperties>
</file>