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00" w:rsidRPr="00CB1338" w:rsidRDefault="00BC0500" w:rsidP="00C91B30">
      <w:pPr>
        <w:jc w:val="center"/>
        <w:rPr>
          <w:rFonts w:ascii="Times New Roman" w:hAnsi="Times New Roman" w:cs="Times New Roman"/>
          <w:b/>
          <w:color w:val="auto"/>
          <w:sz w:val="28"/>
          <w:szCs w:val="28"/>
        </w:rPr>
      </w:pPr>
      <w:bookmarkStart w:id="0" w:name="_GoBack"/>
      <w:bookmarkEnd w:id="0"/>
      <w:r w:rsidRPr="00CB1338">
        <w:rPr>
          <w:rFonts w:ascii="Times New Roman" w:hAnsi="Times New Roman" w:cs="Times New Roman"/>
          <w:b/>
          <w:sz w:val="28"/>
          <w:szCs w:val="28"/>
        </w:rPr>
        <w:t>АДМИНИСТРАЦИЯ</w:t>
      </w:r>
      <w:r w:rsidR="00CB1338" w:rsidRPr="00CB1338">
        <w:rPr>
          <w:rFonts w:ascii="Times New Roman" w:hAnsi="Times New Roman" w:cs="Times New Roman"/>
          <w:b/>
          <w:sz w:val="28"/>
          <w:szCs w:val="28"/>
        </w:rPr>
        <w:t xml:space="preserve"> </w:t>
      </w:r>
      <w:r w:rsidR="00CB1338" w:rsidRPr="00CB1338">
        <w:rPr>
          <w:rFonts w:ascii="Times New Roman" w:hAnsi="Times New Roman" w:cs="Times New Roman"/>
          <w:b/>
          <w:color w:val="auto"/>
          <w:sz w:val="28"/>
          <w:szCs w:val="28"/>
        </w:rPr>
        <w:t xml:space="preserve">МУНИЦИПАЛЬНОГО РАЙОНА </w:t>
      </w:r>
    </w:p>
    <w:p w:rsidR="00CB1338" w:rsidRPr="00CB1338" w:rsidRDefault="00CB1338" w:rsidP="00C91B30">
      <w:pPr>
        <w:jc w:val="center"/>
        <w:rPr>
          <w:rFonts w:ascii="Times New Roman" w:hAnsi="Times New Roman" w:cs="Times New Roman"/>
          <w:b/>
          <w:sz w:val="28"/>
          <w:szCs w:val="28"/>
        </w:rPr>
      </w:pPr>
      <w:r w:rsidRPr="00CB1338">
        <w:rPr>
          <w:rFonts w:ascii="Times New Roman" w:hAnsi="Times New Roman" w:cs="Times New Roman"/>
          <w:b/>
          <w:color w:val="auto"/>
          <w:sz w:val="28"/>
          <w:szCs w:val="28"/>
        </w:rPr>
        <w:t>«КАЛГАНСКИЙ РАЙОН»</w:t>
      </w:r>
    </w:p>
    <w:p w:rsidR="00CB1338" w:rsidRPr="00CB1338" w:rsidRDefault="00CB1338" w:rsidP="00C91B30">
      <w:pPr>
        <w:jc w:val="center"/>
        <w:rPr>
          <w:rFonts w:ascii="Times New Roman" w:hAnsi="Times New Roman" w:cs="Times New Roman"/>
          <w:color w:val="auto"/>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ПОСТАНОВЛЕНИЕ</w:t>
      </w:r>
    </w:p>
    <w:p w:rsidR="00BC0500" w:rsidRDefault="00BC0500" w:rsidP="00C91B30">
      <w:pPr>
        <w:jc w:val="center"/>
        <w:rPr>
          <w:rFonts w:ascii="Times New Roman" w:hAnsi="Times New Roman" w:cs="Times New Roman"/>
          <w:sz w:val="28"/>
          <w:szCs w:val="28"/>
        </w:rPr>
      </w:pPr>
    </w:p>
    <w:p w:rsidR="00CB1338" w:rsidRPr="00832E2D" w:rsidRDefault="00CB1338" w:rsidP="00C91B30">
      <w:pPr>
        <w:jc w:val="center"/>
        <w:rPr>
          <w:rFonts w:ascii="Times New Roman" w:hAnsi="Times New Roman" w:cs="Times New Roman"/>
          <w:sz w:val="28"/>
          <w:szCs w:val="28"/>
        </w:rPr>
      </w:pPr>
    </w:p>
    <w:p w:rsidR="00BC0500" w:rsidRPr="00832E2D" w:rsidRDefault="00FA23EB" w:rsidP="00FA23EB">
      <w:pPr>
        <w:jc w:val="right"/>
        <w:rPr>
          <w:rFonts w:ascii="Times New Roman" w:hAnsi="Times New Roman" w:cs="Times New Roman"/>
          <w:sz w:val="28"/>
          <w:szCs w:val="28"/>
        </w:rPr>
      </w:pPr>
      <w:r>
        <w:rPr>
          <w:rFonts w:ascii="Times New Roman" w:hAnsi="Times New Roman" w:cs="Times New Roman"/>
          <w:sz w:val="28"/>
          <w:szCs w:val="28"/>
        </w:rPr>
        <w:t>ПРОЕКТ</w:t>
      </w:r>
    </w:p>
    <w:p w:rsidR="00BC0500" w:rsidRDefault="00BC0500" w:rsidP="00C91B30">
      <w:pPr>
        <w:rPr>
          <w:rFonts w:ascii="Times New Roman" w:hAnsi="Times New Roman" w:cs="Times New Roman"/>
          <w:sz w:val="28"/>
          <w:szCs w:val="28"/>
        </w:rPr>
      </w:pPr>
    </w:p>
    <w:p w:rsidR="00CB1338" w:rsidRPr="00832E2D" w:rsidRDefault="00CB1338" w:rsidP="00C91B30">
      <w:pPr>
        <w:rPr>
          <w:rFonts w:ascii="Times New Roman" w:hAnsi="Times New Roman" w:cs="Times New Roman"/>
          <w:sz w:val="28"/>
          <w:szCs w:val="28"/>
        </w:rPr>
      </w:pPr>
    </w:p>
    <w:p w:rsidR="00BC0500" w:rsidRPr="00CB1338" w:rsidRDefault="00CB1338" w:rsidP="00C91B30">
      <w:pPr>
        <w:jc w:val="center"/>
        <w:rPr>
          <w:rFonts w:ascii="Times New Roman" w:hAnsi="Times New Roman" w:cs="Times New Roman"/>
          <w:color w:val="auto"/>
          <w:sz w:val="28"/>
          <w:szCs w:val="28"/>
        </w:rPr>
      </w:pPr>
      <w:r w:rsidRPr="00CB1338">
        <w:rPr>
          <w:rFonts w:ascii="Times New Roman" w:hAnsi="Times New Roman" w:cs="Times New Roman"/>
          <w:color w:val="auto"/>
          <w:sz w:val="28"/>
          <w:szCs w:val="28"/>
        </w:rPr>
        <w:t>с. Калга</w:t>
      </w:r>
    </w:p>
    <w:p w:rsidR="00BC0500" w:rsidRDefault="00BC0500" w:rsidP="00C91B30">
      <w:pPr>
        <w:rPr>
          <w:rFonts w:ascii="Times New Roman" w:hAnsi="Times New Roman" w:cs="Times New Roman"/>
          <w:sz w:val="28"/>
          <w:szCs w:val="28"/>
        </w:rPr>
      </w:pPr>
    </w:p>
    <w:p w:rsidR="00CB1338" w:rsidRPr="00832E2D" w:rsidRDefault="00CB1338" w:rsidP="00C91B30">
      <w:pPr>
        <w:rPr>
          <w:rFonts w:ascii="Times New Roman" w:hAnsi="Times New Roman" w:cs="Times New Roman"/>
          <w:sz w:val="28"/>
          <w:szCs w:val="28"/>
        </w:rPr>
      </w:pPr>
    </w:p>
    <w:p w:rsidR="00BC0500" w:rsidRPr="00CB1338" w:rsidRDefault="00BC0500" w:rsidP="00C91B30">
      <w:pPr>
        <w:pStyle w:val="110"/>
        <w:shd w:val="clear" w:color="auto" w:fill="auto"/>
        <w:spacing w:before="0" w:after="0" w:line="240" w:lineRule="auto"/>
        <w:ind w:firstLine="0"/>
        <w:jc w:val="center"/>
        <w:rPr>
          <w:color w:val="auto"/>
          <w:sz w:val="28"/>
          <w:szCs w:val="28"/>
        </w:rPr>
      </w:pPr>
      <w:r w:rsidRPr="00832E2D">
        <w:rPr>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w:t>
      </w:r>
      <w:r w:rsidRPr="00CB1338">
        <w:rPr>
          <w:sz w:val="28"/>
          <w:szCs w:val="28"/>
        </w:rPr>
        <w:t xml:space="preserve">определенной категории земель или перевод земель и земельных участков </w:t>
      </w:r>
      <w:r w:rsidRPr="00CB1338">
        <w:rPr>
          <w:color w:val="auto"/>
          <w:sz w:val="28"/>
          <w:szCs w:val="28"/>
        </w:rPr>
        <w:t xml:space="preserve">в составе таких земель из одной категории в другую» на территории </w:t>
      </w:r>
      <w:r w:rsidR="00CB1338" w:rsidRPr="00CB1338">
        <w:rPr>
          <w:color w:val="auto"/>
          <w:sz w:val="28"/>
          <w:szCs w:val="28"/>
        </w:rPr>
        <w:t>муниципального района «Калганский район»</w:t>
      </w:r>
    </w:p>
    <w:p w:rsidR="00BC0500" w:rsidRDefault="00BC0500" w:rsidP="00C91B30">
      <w:pPr>
        <w:rPr>
          <w:rFonts w:ascii="Times New Roman" w:hAnsi="Times New Roman" w:cs="Times New Roman"/>
          <w:sz w:val="28"/>
          <w:szCs w:val="28"/>
        </w:rPr>
      </w:pPr>
    </w:p>
    <w:p w:rsidR="00CB1338" w:rsidRPr="00832E2D" w:rsidRDefault="00CB1338" w:rsidP="00C91B30">
      <w:pPr>
        <w:rPr>
          <w:rFonts w:ascii="Times New Roman" w:hAnsi="Times New Roman" w:cs="Times New Roman"/>
          <w:sz w:val="28"/>
          <w:szCs w:val="28"/>
        </w:rPr>
      </w:pPr>
    </w:p>
    <w:p w:rsidR="00BC0500" w:rsidRPr="00FA23EB" w:rsidRDefault="00BC0500" w:rsidP="00C91B30">
      <w:pPr>
        <w:ind w:firstLine="709"/>
        <w:jc w:val="both"/>
        <w:rPr>
          <w:rFonts w:ascii="Times New Roman" w:hAnsi="Times New Roman" w:cs="Times New Roman"/>
          <w:b/>
          <w:sz w:val="28"/>
          <w:szCs w:val="28"/>
        </w:rPr>
      </w:pPr>
      <w:r w:rsidRPr="00832E2D">
        <w:rPr>
          <w:rFonts w:ascii="Times New Roman" w:hAnsi="Times New Roman" w:cs="Times New Roman"/>
          <w:sz w:val="28"/>
          <w:szCs w:val="28"/>
        </w:rPr>
        <w:t>В соответствии с Земельным кодексом Российской Федерации, руководствуясь Федеральным</w:t>
      </w:r>
      <w:r w:rsidR="00FA23EB">
        <w:rPr>
          <w:rFonts w:ascii="Times New Roman" w:hAnsi="Times New Roman" w:cs="Times New Roman"/>
          <w:sz w:val="28"/>
          <w:szCs w:val="28"/>
        </w:rPr>
        <w:t xml:space="preserve"> законом от 27 июля 2010 года № </w:t>
      </w:r>
      <w:r w:rsidRPr="00832E2D">
        <w:rPr>
          <w:rFonts w:ascii="Times New Roman" w:hAnsi="Times New Roman" w:cs="Times New Roman"/>
          <w:sz w:val="28"/>
          <w:szCs w:val="28"/>
        </w:rPr>
        <w:t xml:space="preserve">210-ФЗ «Об организации предоставления государственных и муниципальных услуг», </w:t>
      </w:r>
      <w:r w:rsidR="00CB1338">
        <w:rPr>
          <w:rFonts w:ascii="Times New Roman" w:hAnsi="Times New Roman" w:cs="Times New Roman"/>
          <w:sz w:val="28"/>
          <w:szCs w:val="28"/>
        </w:rPr>
        <w:t xml:space="preserve">ст. 25 </w:t>
      </w:r>
      <w:r w:rsidR="00CB1338" w:rsidRPr="00CB1338">
        <w:rPr>
          <w:rFonts w:ascii="Times New Roman" w:hAnsi="Times New Roman" w:cs="Times New Roman"/>
          <w:color w:val="auto"/>
          <w:sz w:val="28"/>
          <w:szCs w:val="28"/>
        </w:rPr>
        <w:t>Устава</w:t>
      </w:r>
      <w:r w:rsidRPr="00CB1338">
        <w:rPr>
          <w:rFonts w:ascii="Times New Roman" w:hAnsi="Times New Roman" w:cs="Times New Roman"/>
          <w:color w:val="auto"/>
          <w:sz w:val="28"/>
          <w:szCs w:val="28"/>
        </w:rPr>
        <w:t xml:space="preserve"> </w:t>
      </w:r>
      <w:r w:rsidR="00CB1338" w:rsidRPr="00CB1338">
        <w:rPr>
          <w:rFonts w:ascii="Times New Roman" w:hAnsi="Times New Roman" w:cs="Times New Roman"/>
          <w:color w:val="auto"/>
          <w:sz w:val="28"/>
          <w:szCs w:val="28"/>
        </w:rPr>
        <w:t>муниципального района «Калганский район»</w:t>
      </w:r>
      <w:r w:rsidRPr="00832E2D">
        <w:rPr>
          <w:rFonts w:ascii="Times New Roman" w:hAnsi="Times New Roman" w:cs="Times New Roman"/>
          <w:sz w:val="28"/>
          <w:szCs w:val="28"/>
        </w:rPr>
        <w:t xml:space="preserve">, администрация </w:t>
      </w:r>
      <w:r w:rsidR="00CB1338" w:rsidRPr="00FA23EB">
        <w:rPr>
          <w:rFonts w:ascii="Times New Roman" w:hAnsi="Times New Roman" w:cs="Times New Roman"/>
          <w:color w:val="auto"/>
          <w:sz w:val="28"/>
          <w:szCs w:val="28"/>
        </w:rPr>
        <w:t>муниципального района «Калганский район»</w:t>
      </w:r>
      <w:r w:rsidRPr="00832E2D">
        <w:rPr>
          <w:rFonts w:ascii="Times New Roman" w:hAnsi="Times New Roman" w:cs="Times New Roman"/>
          <w:sz w:val="28"/>
          <w:szCs w:val="28"/>
        </w:rPr>
        <w:t xml:space="preserve"> </w:t>
      </w:r>
      <w:r w:rsidRPr="00FA23EB">
        <w:rPr>
          <w:rFonts w:ascii="Times New Roman" w:hAnsi="Times New Roman" w:cs="Times New Roman"/>
          <w:b/>
          <w:sz w:val="28"/>
          <w:szCs w:val="28"/>
        </w:rPr>
        <w:t>постановляет:</w:t>
      </w:r>
    </w:p>
    <w:p w:rsidR="00BC0500" w:rsidRPr="00832E2D" w:rsidRDefault="00BC0500" w:rsidP="00C91B30">
      <w:pPr>
        <w:ind w:firstLine="709"/>
        <w:rPr>
          <w:rFonts w:ascii="Times New Roman" w:hAnsi="Times New Roman" w:cs="Times New Roman"/>
          <w:sz w:val="28"/>
          <w:szCs w:val="28"/>
        </w:rPr>
      </w:pPr>
    </w:p>
    <w:p w:rsidR="00BC0500" w:rsidRPr="00832E2D" w:rsidRDefault="00FA23EB" w:rsidP="00C91B30">
      <w:pPr>
        <w:pStyle w:val="110"/>
        <w:shd w:val="clear" w:color="auto" w:fill="auto"/>
        <w:spacing w:before="0" w:after="0" w:line="240" w:lineRule="auto"/>
        <w:ind w:firstLine="709"/>
        <w:rPr>
          <w:b w:val="0"/>
          <w:sz w:val="28"/>
          <w:szCs w:val="28"/>
        </w:rPr>
      </w:pPr>
      <w:r>
        <w:rPr>
          <w:b w:val="0"/>
          <w:sz w:val="28"/>
          <w:szCs w:val="28"/>
        </w:rPr>
        <w:t xml:space="preserve">1. </w:t>
      </w:r>
      <w:r w:rsidR="00BC0500" w:rsidRPr="00832E2D">
        <w:rPr>
          <w:b w:val="0"/>
          <w:sz w:val="28"/>
          <w:szCs w:val="28"/>
        </w:rPr>
        <w:t xml:space="preserve">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Pr="00FA23EB">
        <w:rPr>
          <w:b w:val="0"/>
          <w:color w:val="auto"/>
          <w:sz w:val="28"/>
          <w:szCs w:val="28"/>
        </w:rPr>
        <w:t>муниципального района «Калганский район»</w:t>
      </w:r>
      <w:r w:rsidR="00BC0500" w:rsidRPr="00FA23EB">
        <w:rPr>
          <w:b w:val="0"/>
          <w:sz w:val="28"/>
          <w:szCs w:val="28"/>
        </w:rPr>
        <w:t>.</w:t>
      </w: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w:t>
      </w:r>
      <w:r w:rsidR="00FA23EB">
        <w:rPr>
          <w:rFonts w:ascii="Times New Roman" w:hAnsi="Times New Roman" w:cs="Times New Roman"/>
          <w:sz w:val="28"/>
          <w:szCs w:val="28"/>
        </w:rPr>
        <w:t xml:space="preserve"> </w:t>
      </w:r>
      <w:r w:rsidRPr="00832E2D">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FA23EB" w:rsidRDefault="00FA23EB" w:rsidP="00FA23EB">
      <w:pPr>
        <w:spacing w:line="0" w:lineRule="atLeast"/>
        <w:rPr>
          <w:rFonts w:ascii="Times New Roman" w:hAnsi="Times New Roman"/>
          <w:sz w:val="28"/>
          <w:szCs w:val="28"/>
        </w:rPr>
      </w:pPr>
      <w:r>
        <w:rPr>
          <w:rFonts w:ascii="Times New Roman" w:hAnsi="Times New Roman"/>
          <w:sz w:val="28"/>
          <w:szCs w:val="28"/>
        </w:rPr>
        <w:t>Глава муниципального района</w:t>
      </w:r>
    </w:p>
    <w:p w:rsidR="00FA23EB" w:rsidRDefault="00FA23EB" w:rsidP="00FA23EB">
      <w:pPr>
        <w:spacing w:line="0" w:lineRule="atLeast"/>
        <w:rPr>
          <w:rFonts w:ascii="Times New Roman" w:hAnsi="Times New Roman"/>
          <w:sz w:val="28"/>
          <w:szCs w:val="28"/>
        </w:rPr>
      </w:pPr>
      <w:r>
        <w:rPr>
          <w:rFonts w:ascii="Times New Roman" w:hAnsi="Times New Roman"/>
          <w:sz w:val="28"/>
          <w:szCs w:val="28"/>
        </w:rPr>
        <w:t>«Калганский район»                                                                    М.Ю. Жбанчиков</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FA23EB" w:rsidRDefault="00FA23EB" w:rsidP="00FA23EB">
      <w:pPr>
        <w:jc w:val="right"/>
        <w:rPr>
          <w:rFonts w:ascii="Times New Roman" w:hAnsi="Times New Roman" w:cs="Times New Roman"/>
          <w:sz w:val="28"/>
          <w:szCs w:val="28"/>
        </w:rPr>
      </w:pPr>
      <w:r>
        <w:rPr>
          <w:rFonts w:ascii="Times New Roman" w:hAnsi="Times New Roman" w:cs="Times New Roman"/>
          <w:sz w:val="28"/>
          <w:szCs w:val="28"/>
        </w:rPr>
        <w:lastRenderedPageBreak/>
        <w:t>ПРОЕКТ</w:t>
      </w:r>
    </w:p>
    <w:p w:rsidR="00FA23EB" w:rsidRPr="00832E2D" w:rsidRDefault="00FA23EB" w:rsidP="00FA23EB">
      <w:pPr>
        <w:jc w:val="right"/>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FA23EB" w:rsidRPr="00FA23EB" w:rsidRDefault="00BC0500" w:rsidP="00FA23EB">
      <w:pPr>
        <w:pStyle w:val="110"/>
        <w:shd w:val="clear" w:color="auto" w:fill="auto"/>
        <w:spacing w:before="0" w:after="0" w:line="240" w:lineRule="auto"/>
        <w:ind w:firstLine="0"/>
        <w:jc w:val="center"/>
        <w:rPr>
          <w:b w:val="0"/>
          <w:color w:val="auto"/>
          <w:sz w:val="28"/>
          <w:szCs w:val="28"/>
        </w:rPr>
      </w:pPr>
      <w:r w:rsidRPr="00832E2D">
        <w:rPr>
          <w:b w:val="0"/>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FA23EB" w:rsidRPr="00FA23EB">
        <w:rPr>
          <w:b w:val="0"/>
          <w:color w:val="auto"/>
          <w:sz w:val="28"/>
          <w:szCs w:val="28"/>
        </w:rPr>
        <w:t>муниципального района «Калганский район»</w:t>
      </w:r>
    </w:p>
    <w:p w:rsidR="00EE577A" w:rsidRPr="00832E2D" w:rsidRDefault="00EE577A" w:rsidP="00FA23EB">
      <w:pPr>
        <w:jc w:val="center"/>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FA23EB">
        <w:rPr>
          <w:rFonts w:ascii="Times New Roman" w:hAnsi="Times New Roman" w:cs="Times New Roman"/>
          <w:sz w:val="28"/>
          <w:szCs w:val="28"/>
        </w:rPr>
        <w:t xml:space="preserve"> осуществлении полномочий</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 xml:space="preserve">в </w:t>
      </w:r>
      <w:r w:rsidR="00FA23EB">
        <w:rPr>
          <w:rFonts w:ascii="Times New Roman" w:hAnsi="Times New Roman" w:cs="Times New Roman"/>
          <w:color w:val="auto"/>
          <w:sz w:val="28"/>
          <w:szCs w:val="28"/>
        </w:rPr>
        <w:t>муниципальном районе «Калганский район»</w:t>
      </w:r>
      <w:proofErr w:type="gramEnd"/>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непосредственно при личном приеме заявителя в </w:t>
      </w:r>
      <w:r w:rsidR="00FA23EB">
        <w:rPr>
          <w:rFonts w:ascii="Times New Roman" w:hAnsi="Times New Roman" w:cs="Times New Roman"/>
          <w:color w:val="auto"/>
          <w:sz w:val="28"/>
          <w:szCs w:val="28"/>
        </w:rPr>
        <w:t>администрацию муниципального района «Калганский район»</w:t>
      </w:r>
      <w:r w:rsidR="001A0D78" w:rsidRPr="00832E2D">
        <w:rPr>
          <w:rFonts w:ascii="Times New Roman" w:hAnsi="Times New Roman" w:cs="Times New Roman"/>
          <w:sz w:val="28"/>
          <w:szCs w:val="28"/>
        </w:rPr>
        <w:t xml:space="preserve"> (далее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E24467" w:rsidRPr="00BE53DC" w:rsidRDefault="001A0D78" w:rsidP="00BE53DC">
      <w:pPr>
        <w:tabs>
          <w:tab w:val="left" w:pos="6880"/>
        </w:tabs>
        <w:spacing w:line="0" w:lineRule="atLeast"/>
        <w:ind w:right="-2" w:firstLine="709"/>
        <w:jc w:val="both"/>
        <w:rPr>
          <w:rStyle w:val="afc"/>
          <w:rFonts w:eastAsia="Arial Unicode MS"/>
          <w:i w:val="0"/>
          <w:iCs w:val="0"/>
          <w:shd w:val="clear" w:color="auto" w:fill="FFFFFF"/>
        </w:rPr>
      </w:pPr>
      <w:r w:rsidRPr="00832E2D">
        <w:rPr>
          <w:rFonts w:ascii="Times New Roman" w:hAnsi="Times New Roman" w:cs="Times New Roman"/>
          <w:sz w:val="28"/>
          <w:szCs w:val="28"/>
        </w:rPr>
        <w:t xml:space="preserve">на официальном сайте Уполномоченного органа </w:t>
      </w:r>
      <w:hyperlink r:id="rId9" w:history="1">
        <w:r w:rsidR="00BE53DC" w:rsidRPr="00BE53DC">
          <w:rPr>
            <w:rStyle w:val="a3"/>
            <w:rFonts w:ascii="Times New Roman" w:hAnsi="Times New Roman" w:cs="Times New Roman"/>
            <w:color w:val="4F81BD" w:themeColor="accent1"/>
            <w:sz w:val="28"/>
            <w:szCs w:val="28"/>
            <w:shd w:val="clear" w:color="auto" w:fill="FFFFFF"/>
            <w:lang w:val="en-US"/>
          </w:rPr>
          <w:t>https</w:t>
        </w:r>
        <w:r w:rsidR="00BE53DC" w:rsidRPr="00BE53DC">
          <w:rPr>
            <w:rStyle w:val="a3"/>
            <w:rFonts w:ascii="Times New Roman" w:hAnsi="Times New Roman" w:cs="Times New Roman"/>
            <w:color w:val="4F81BD" w:themeColor="accent1"/>
            <w:sz w:val="28"/>
            <w:szCs w:val="28"/>
            <w:shd w:val="clear" w:color="auto" w:fill="FFFFFF"/>
          </w:rPr>
          <w:t>://</w:t>
        </w:r>
        <w:proofErr w:type="spellStart"/>
        <w:r w:rsidR="00BE53DC" w:rsidRPr="00BE53DC">
          <w:rPr>
            <w:rStyle w:val="a3"/>
            <w:rFonts w:ascii="Times New Roman" w:hAnsi="Times New Roman" w:cs="Times New Roman"/>
            <w:color w:val="4F81BD" w:themeColor="accent1"/>
            <w:sz w:val="28"/>
            <w:szCs w:val="28"/>
            <w:shd w:val="clear" w:color="auto" w:fill="FFFFFF"/>
            <w:lang w:val="en-US"/>
          </w:rPr>
          <w:t>kalgan</w:t>
        </w:r>
        <w:proofErr w:type="spellEnd"/>
        <w:r w:rsidR="00BE53DC" w:rsidRPr="00BE53DC">
          <w:rPr>
            <w:rStyle w:val="a3"/>
            <w:rFonts w:ascii="Times New Roman" w:hAnsi="Times New Roman" w:cs="Times New Roman"/>
            <w:color w:val="4F81BD" w:themeColor="accent1"/>
            <w:sz w:val="28"/>
            <w:szCs w:val="28"/>
            <w:shd w:val="clear" w:color="auto" w:fill="FFFFFF"/>
          </w:rPr>
          <w:t>.75.</w:t>
        </w:r>
        <w:proofErr w:type="spellStart"/>
        <w:r w:rsidR="00BE53DC" w:rsidRPr="00BE53DC">
          <w:rPr>
            <w:rStyle w:val="a3"/>
            <w:rFonts w:ascii="Times New Roman" w:hAnsi="Times New Roman" w:cs="Times New Roman"/>
            <w:color w:val="4F81BD" w:themeColor="accent1"/>
            <w:sz w:val="28"/>
            <w:szCs w:val="28"/>
            <w:shd w:val="clear" w:color="auto" w:fill="FFFFFF"/>
            <w:lang w:val="en-US"/>
          </w:rPr>
          <w:t>ru</w:t>
        </w:r>
        <w:proofErr w:type="spellEnd"/>
      </w:hyperlink>
      <w:r w:rsidR="00BE53DC" w:rsidRPr="00BE53DC">
        <w:rPr>
          <w:rFonts w:ascii="Times New Roman" w:hAnsi="Times New Roman" w:cs="Times New Roman"/>
          <w:color w:val="4F81BD" w:themeColor="accent1"/>
          <w:sz w:val="28"/>
          <w:szCs w:val="28"/>
          <w:shd w:val="clear" w:color="auto" w:fill="FFFFFF"/>
        </w:rPr>
        <w:t>.</w:t>
      </w:r>
      <w:r w:rsidR="00E24467" w:rsidRPr="00BE53DC">
        <w:rPr>
          <w:rStyle w:val="afc"/>
          <w:rFonts w:eastAsia="Arial Unicode MS"/>
          <w:color w:val="auto"/>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832E2D">
        <w:rPr>
          <w:rFonts w:ascii="Times New Roman" w:hAnsi="Times New Roman" w:cs="Times New Roman"/>
          <w:sz w:val="28"/>
          <w:szCs w:val="28"/>
        </w:rPr>
        <w:t>обратившихся</w:t>
      </w:r>
      <w:proofErr w:type="gramEnd"/>
      <w:r w:rsidR="001A0D78" w:rsidRPr="00832E2D">
        <w:rPr>
          <w:rFonts w:ascii="Times New Roman" w:hAnsi="Times New Roman" w:cs="Times New Roman"/>
          <w:sz w:val="28"/>
          <w:szCs w:val="28"/>
        </w:rPr>
        <w:t xml:space="preserve">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832E2D">
        <w:rPr>
          <w:rFonts w:ascii="Times New Roman" w:hAnsi="Times New Roman" w:cs="Times New Roman"/>
          <w:sz w:val="28"/>
          <w:szCs w:val="28"/>
        </w:rPr>
        <w:lastRenderedPageBreak/>
        <w:t xml:space="preserve">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том числе номер </w:t>
      </w:r>
      <w:proofErr w:type="spellStart"/>
      <w:r w:rsidRPr="00832E2D">
        <w:rPr>
          <w:rFonts w:ascii="Times New Roman" w:hAnsi="Times New Roman" w:cs="Times New Roman"/>
          <w:sz w:val="28"/>
          <w:szCs w:val="28"/>
        </w:rPr>
        <w:t>телефона-автоинформатора</w:t>
      </w:r>
      <w:proofErr w:type="spellEnd"/>
      <w:r w:rsidRPr="00832E2D">
        <w:rPr>
          <w:rFonts w:ascii="Times New Roman" w:hAnsi="Times New Roman" w:cs="Times New Roman"/>
          <w:sz w:val="28"/>
          <w:szCs w:val="28"/>
        </w:rPr>
        <w:t xml:space="preserve">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w:t>
      </w:r>
      <w:r w:rsidR="001A0D78" w:rsidRPr="00832E2D">
        <w:rPr>
          <w:rFonts w:ascii="Times New Roman" w:hAnsi="Times New Roman" w:cs="Times New Roman"/>
          <w:sz w:val="28"/>
          <w:szCs w:val="28"/>
        </w:rPr>
        <w:lastRenderedPageBreak/>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2"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rsidR="000D7C5C" w:rsidRPr="00BE53DC" w:rsidRDefault="00301306" w:rsidP="00C91B30">
      <w:pPr>
        <w:ind w:firstLine="709"/>
        <w:jc w:val="both"/>
        <w:rPr>
          <w:rFonts w:ascii="Times New Roman" w:hAnsi="Times New Roman" w:cs="Times New Roman"/>
          <w:color w:val="auto"/>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BE53DC">
        <w:rPr>
          <w:rFonts w:ascii="Times New Roman" w:hAnsi="Times New Roman" w:cs="Times New Roman"/>
          <w:sz w:val="28"/>
          <w:szCs w:val="28"/>
        </w:rPr>
        <w:t xml:space="preserve">– </w:t>
      </w:r>
      <w:r w:rsidR="00BE53DC" w:rsidRPr="00BE53DC">
        <w:rPr>
          <w:rFonts w:ascii="Times New Roman" w:hAnsi="Times New Roman" w:cs="Times New Roman"/>
          <w:color w:val="auto"/>
          <w:sz w:val="28"/>
          <w:szCs w:val="28"/>
        </w:rPr>
        <w:t>а</w:t>
      </w:r>
      <w:r w:rsidR="00BE53DC">
        <w:rPr>
          <w:rFonts w:ascii="Times New Roman" w:hAnsi="Times New Roman" w:cs="Times New Roman"/>
          <w:color w:val="auto"/>
          <w:sz w:val="28"/>
          <w:szCs w:val="28"/>
        </w:rPr>
        <w:t>дминистрацией</w:t>
      </w:r>
      <w:r w:rsidR="00BE53DC" w:rsidRPr="00BE53DC">
        <w:rPr>
          <w:rFonts w:ascii="Times New Roman" w:hAnsi="Times New Roman" w:cs="Times New Roman"/>
          <w:color w:val="auto"/>
          <w:sz w:val="28"/>
          <w:szCs w:val="28"/>
        </w:rPr>
        <w:t xml:space="preserve"> муниципального района «Калганский район».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w:t>
      </w:r>
      <w:proofErr w:type="gramStart"/>
      <w:r w:rsidR="001A0D78" w:rsidRPr="00832E2D">
        <w:rPr>
          <w:rFonts w:ascii="Times New Roman" w:hAnsi="Times New Roman" w:cs="Times New Roman"/>
          <w:sz w:val="28"/>
          <w:szCs w:val="28"/>
        </w:rPr>
        <w:t>с</w:t>
      </w:r>
      <w:proofErr w:type="gramEnd"/>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w:t>
      </w:r>
      <w:proofErr w:type="gramStart"/>
      <w:r w:rsidRPr="00832E2D">
        <w:rPr>
          <w:rFonts w:ascii="Times New Roman" w:hAnsi="Times New Roman" w:cs="Times New Roman"/>
          <w:sz w:val="28"/>
          <w:szCs w:val="28"/>
        </w:rPr>
        <w:t>е(</w:t>
      </w:r>
      <w:proofErr w:type="gramEnd"/>
      <w:r w:rsidRPr="00832E2D">
        <w:rPr>
          <w:rFonts w:ascii="Times New Roman" w:hAnsi="Times New Roman" w:cs="Times New Roman"/>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Pr="00832E2D">
        <w:rPr>
          <w:rFonts w:ascii="Times New Roman" w:hAnsi="Times New Roman" w:cs="Times New Roman"/>
          <w:sz w:val="28"/>
          <w:szCs w:val="28"/>
        </w:rPr>
        <w:lastRenderedPageBreak/>
        <w:t>идентификац</w:t>
      </w:r>
      <w:proofErr w:type="gramStart"/>
      <w:r w:rsidRPr="00832E2D">
        <w:rPr>
          <w:rFonts w:ascii="Times New Roman" w:hAnsi="Times New Roman" w:cs="Times New Roman"/>
          <w:sz w:val="28"/>
          <w:szCs w:val="28"/>
        </w:rPr>
        <w:t>ии и ау</w:t>
      </w:r>
      <w:proofErr w:type="gramEnd"/>
      <w:r w:rsidRPr="00832E2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(неэлектронное</w:t>
      </w:r>
      <w:r w:rsidR="00BE53DC">
        <w:rPr>
          <w:rFonts w:ascii="Times New Roman" w:hAnsi="Times New Roman" w:cs="Times New Roman"/>
          <w:sz w:val="28"/>
          <w:szCs w:val="28"/>
        </w:rPr>
        <w:t xml:space="preserve"> </w:t>
      </w:r>
      <w:r w:rsidR="001A0D78" w:rsidRPr="00832E2D">
        <w:rPr>
          <w:rFonts w:ascii="Times New Roman" w:hAnsi="Times New Roman" w:cs="Times New Roman"/>
          <w:sz w:val="28"/>
          <w:szCs w:val="28"/>
        </w:rPr>
        <w:t>межведомственное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1A0D78" w:rsidRPr="00832E2D">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proofErr w:type="gramStart"/>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32E2D">
        <w:rPr>
          <w:rFonts w:ascii="Times New Roman" w:hAnsi="Times New Roman" w:cs="Times New Roman"/>
          <w:sz w:val="28"/>
          <w:szCs w:val="28"/>
        </w:rPr>
        <w:t xml:space="preserve">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6"/>
      <w:r w:rsidR="00EE577A" w:rsidRPr="00832E2D">
        <w:rPr>
          <w:rFonts w:ascii="Times New Roman" w:hAnsi="Times New Roman" w:cs="Times New Roman"/>
          <w:b/>
          <w:sz w:val="28"/>
          <w:szCs w:val="28"/>
        </w:rPr>
        <w:t xml:space="preserve"> </w:t>
      </w:r>
      <w:bookmarkStart w:id="7" w:name="bookmark187"/>
      <w:r w:rsidRPr="00832E2D">
        <w:rPr>
          <w:rFonts w:ascii="Times New Roman" w:hAnsi="Times New Roman" w:cs="Times New Roman"/>
          <w:b/>
          <w:sz w:val="28"/>
          <w:szCs w:val="28"/>
        </w:rPr>
        <w:lastRenderedPageBreak/>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9"/>
      <w:r w:rsidR="00EE577A" w:rsidRPr="00832E2D">
        <w:rPr>
          <w:rFonts w:ascii="Times New Roman" w:hAnsi="Times New Roman" w:cs="Times New Roman"/>
          <w:b/>
          <w:sz w:val="28"/>
          <w:szCs w:val="28"/>
        </w:rPr>
        <w:t xml:space="preserve"> </w:t>
      </w:r>
      <w:bookmarkStart w:id="10" w:name="bookmark192"/>
      <w:r w:rsidRPr="00832E2D">
        <w:rPr>
          <w:rFonts w:ascii="Times New Roman" w:hAnsi="Times New Roman" w:cs="Times New Roman"/>
          <w:b/>
          <w:sz w:val="28"/>
          <w:szCs w:val="28"/>
        </w:rPr>
        <w:t>расчета размера такой платы</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32E2D">
        <w:rPr>
          <w:rFonts w:ascii="Times New Roman" w:hAnsi="Times New Roman" w:cs="Times New Roman"/>
          <w:sz w:val="28"/>
          <w:szCs w:val="28"/>
        </w:rPr>
        <w:t xml:space="preserve">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3"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832E2D">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E2D">
        <w:rPr>
          <w:rFonts w:ascii="Times New Roman" w:hAnsi="Times New Roman" w:cs="Times New Roman"/>
          <w:sz w:val="28"/>
          <w:szCs w:val="28"/>
        </w:rPr>
        <w:t>сурдопереводчика</w:t>
      </w:r>
      <w:proofErr w:type="spellEnd"/>
      <w:r w:rsidRPr="00832E2D">
        <w:rPr>
          <w:rFonts w:ascii="Times New Roman" w:hAnsi="Times New Roman" w:cs="Times New Roman"/>
          <w:sz w:val="28"/>
          <w:szCs w:val="28"/>
        </w:rPr>
        <w:t xml:space="preserve">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2E2D">
        <w:rPr>
          <w:rFonts w:ascii="Times New Roman" w:hAnsi="Times New Roman" w:cs="Times New Roman"/>
          <w:sz w:val="28"/>
          <w:szCs w:val="28"/>
        </w:rPr>
        <w:t>муниципальная</w:t>
      </w:r>
      <w:proofErr w:type="gramEnd"/>
      <w:r w:rsidRPr="00832E2D">
        <w:rPr>
          <w:rFonts w:ascii="Times New Roman" w:hAnsi="Times New Roman" w:cs="Times New Roman"/>
          <w:sz w:val="28"/>
          <w:szCs w:val="28"/>
        </w:rPr>
        <w:t xml:space="preserve">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w:t>
      </w:r>
      <w:proofErr w:type="gramStart"/>
      <w:r w:rsidR="001A0D78" w:rsidRPr="00832E2D">
        <w:rPr>
          <w:rFonts w:ascii="Times New Roman" w:hAnsi="Times New Roman" w:cs="Times New Roman"/>
          <w:sz w:val="28"/>
          <w:szCs w:val="28"/>
        </w:rPr>
        <w:t>итогам</w:t>
      </w:r>
      <w:proofErr w:type="gramEnd"/>
      <w:r w:rsidR="001A0D78" w:rsidRPr="00832E2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9"/>
      <w:r w:rsidR="00E24467" w:rsidRPr="00832E2D">
        <w:rPr>
          <w:rFonts w:ascii="Times New Roman" w:hAnsi="Times New Roman" w:cs="Times New Roman"/>
          <w:b/>
          <w:sz w:val="28"/>
          <w:szCs w:val="28"/>
        </w:rPr>
        <w:t xml:space="preserve"> </w:t>
      </w:r>
      <w:bookmarkStart w:id="20" w:name="bookmark202"/>
      <w:r w:rsidRPr="00832E2D">
        <w:rPr>
          <w:rFonts w:ascii="Times New Roman" w:hAnsi="Times New Roman" w:cs="Times New Roman"/>
          <w:b/>
          <w:sz w:val="28"/>
          <w:szCs w:val="28"/>
        </w:rPr>
        <w:t>электронной форме</w:t>
      </w:r>
      <w:bookmarkEnd w:id="2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001A0D78" w:rsidRPr="00832E2D">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proofErr w:type="spellStart"/>
      <w:r w:rsidRPr="00832E2D">
        <w:rPr>
          <w:rFonts w:ascii="Times New Roman" w:hAnsi="Times New Roman" w:cs="Times New Roman"/>
          <w:sz w:val="28"/>
          <w:szCs w:val="28"/>
        </w:rPr>
        <w:t>д</w:t>
      </w:r>
      <w:proofErr w:type="spellEnd"/>
      <w:r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832E2D">
        <w:rPr>
          <w:rFonts w:ascii="Times New Roman" w:hAnsi="Times New Roman" w:cs="Times New Roman"/>
          <w:sz w:val="28"/>
          <w:szCs w:val="28"/>
        </w:rPr>
        <w:t>потери</w:t>
      </w:r>
      <w:proofErr w:type="gramEnd"/>
      <w:r w:rsidR="001A0D78" w:rsidRPr="00832E2D">
        <w:rPr>
          <w:rFonts w:ascii="Times New Roman" w:hAnsi="Times New Roman" w:cs="Times New Roman"/>
          <w:sz w:val="28"/>
          <w:szCs w:val="28"/>
        </w:rPr>
        <w:t xml:space="preserve">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w:t>
      </w:r>
      <w:proofErr w:type="gramStart"/>
      <w:r w:rsidRPr="00832E2D">
        <w:rPr>
          <w:rFonts w:ascii="Times New Roman" w:hAnsi="Times New Roman" w:cs="Times New Roman"/>
          <w:sz w:val="28"/>
          <w:szCs w:val="28"/>
        </w:rPr>
        <w:t>заявление</w:t>
      </w:r>
      <w:proofErr w:type="gramEnd"/>
      <w:r w:rsidRPr="00832E2D">
        <w:rPr>
          <w:rFonts w:ascii="Times New Roman" w:hAnsi="Times New Roman" w:cs="Times New Roman"/>
          <w:sz w:val="28"/>
          <w:szCs w:val="28"/>
        </w:rPr>
        <w:t xml:space="preserve">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001A0D78" w:rsidRPr="00832E2D">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roofErr w:type="gramEnd"/>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proofErr w:type="gramEnd"/>
      <w:r w:rsidR="00015E90"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2E2D">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proofErr w:type="gramStart"/>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w:t>
      </w:r>
      <w:proofErr w:type="gramEnd"/>
      <w:r w:rsidR="001A0D78" w:rsidRPr="00832E2D">
        <w:rPr>
          <w:rFonts w:ascii="Times New Roman" w:hAnsi="Times New Roman" w:cs="Times New Roman"/>
          <w:sz w:val="28"/>
          <w:szCs w:val="28"/>
        </w:rPr>
        <w:t xml:space="preserve">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исполнением административного регламента</w:t>
      </w:r>
      <w:bookmarkEnd w:id="21"/>
    </w:p>
    <w:p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 xml:space="preserve">Порядок осуществления текущего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соблюдением</w:t>
      </w:r>
      <w:bookmarkEnd w:id="22"/>
      <w:r w:rsidR="00E24467" w:rsidRPr="00832E2D">
        <w:rPr>
          <w:rFonts w:ascii="Times New Roman" w:hAnsi="Times New Roman" w:cs="Times New Roman"/>
          <w:b/>
          <w:sz w:val="28"/>
          <w:szCs w:val="28"/>
        </w:rPr>
        <w:t xml:space="preserve"> </w:t>
      </w:r>
      <w:bookmarkStart w:id="23"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 xml:space="preserve">Текущий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5"/>
      <w:r w:rsidR="00E24467" w:rsidRPr="00832E2D">
        <w:rPr>
          <w:rFonts w:ascii="Times New Roman" w:hAnsi="Times New Roman" w:cs="Times New Roman"/>
          <w:b/>
          <w:sz w:val="28"/>
          <w:szCs w:val="28"/>
        </w:rPr>
        <w:t xml:space="preserve"> </w:t>
      </w:r>
      <w:bookmarkStart w:id="26" w:name="bookmark210"/>
      <w:r w:rsidRPr="00832E2D">
        <w:rPr>
          <w:rFonts w:ascii="Times New Roman" w:hAnsi="Times New Roman" w:cs="Times New Roman"/>
          <w:b/>
          <w:sz w:val="28"/>
          <w:szCs w:val="28"/>
        </w:rPr>
        <w:t>их объединений и организаций</w:t>
      </w:r>
      <w:bookmarkEnd w:id="2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7"/>
      <w:r w:rsidR="00E24467" w:rsidRPr="00832E2D">
        <w:rPr>
          <w:rFonts w:ascii="Times New Roman" w:hAnsi="Times New Roman" w:cs="Times New Roman"/>
          <w:b/>
          <w:sz w:val="28"/>
          <w:szCs w:val="28"/>
        </w:rPr>
        <w:t xml:space="preserve"> </w:t>
      </w:r>
      <w:bookmarkStart w:id="28" w:name="bookmark212"/>
      <w:r w:rsidRPr="00832E2D">
        <w:rPr>
          <w:rFonts w:ascii="Times New Roman" w:hAnsi="Times New Roman" w:cs="Times New Roman"/>
          <w:b/>
          <w:sz w:val="28"/>
          <w:szCs w:val="28"/>
        </w:rPr>
        <w:t>служащих</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proofErr w:type="gramStart"/>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roofErr w:type="gramEnd"/>
    </w:p>
    <w:p w:rsidR="000D7C5C" w:rsidRPr="00832E2D" w:rsidRDefault="001A0D78" w:rsidP="00C91B30">
      <w:pPr>
        <w:ind w:firstLine="709"/>
        <w:jc w:val="both"/>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00E24467" w:rsidRPr="00832E2D">
        <w:rPr>
          <w:rFonts w:ascii="Times New Roman" w:hAnsi="Times New Roman" w:cs="Times New Roman"/>
          <w:b/>
          <w:sz w:val="28"/>
          <w:szCs w:val="28"/>
        </w:rPr>
        <w:t xml:space="preserve"> </w:t>
      </w:r>
      <w:bookmarkStart w:id="31" w:name="bookmark215"/>
      <w:r w:rsidRPr="00832E2D">
        <w:rPr>
          <w:rFonts w:ascii="Times New Roman" w:hAnsi="Times New Roman" w:cs="Times New Roman"/>
          <w:b/>
          <w:sz w:val="28"/>
          <w:szCs w:val="28"/>
        </w:rPr>
        <w:t>муниципальных услуг (функций)</w:t>
      </w:r>
      <w:bookmarkEnd w:id="3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2" w:name="bookmark216"/>
      <w:proofErr w:type="gramStart"/>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5"/>
      <w:r w:rsidR="00E24467" w:rsidRPr="00832E2D">
        <w:rPr>
          <w:rFonts w:ascii="Times New Roman" w:hAnsi="Times New Roman" w:cs="Times New Roman"/>
          <w:b/>
          <w:sz w:val="28"/>
          <w:szCs w:val="28"/>
        </w:rPr>
        <w:t xml:space="preserve"> </w:t>
      </w:r>
      <w:bookmarkStart w:id="36" w:name="bookmark221"/>
      <w:r w:rsidRPr="00832E2D">
        <w:rPr>
          <w:rFonts w:ascii="Times New Roman" w:hAnsi="Times New Roman" w:cs="Times New Roman"/>
          <w:b/>
          <w:sz w:val="28"/>
          <w:szCs w:val="28"/>
        </w:rPr>
        <w:t>многофункциональными центрами</w:t>
      </w:r>
      <w:bookmarkEnd w:id="3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32E2D">
        <w:rPr>
          <w:rFonts w:ascii="Times New Roman" w:hAnsi="Times New Roman" w:cs="Times New Roman"/>
          <w:sz w:val="28"/>
          <w:szCs w:val="28"/>
        </w:rPr>
        <w:t>заверение выписок</w:t>
      </w:r>
      <w:proofErr w:type="gramEnd"/>
      <w:r w:rsidRPr="00832E2D">
        <w:rPr>
          <w:rFonts w:ascii="Times New Roman" w:hAnsi="Times New Roman" w:cs="Times New Roman"/>
          <w:sz w:val="28"/>
          <w:szCs w:val="28"/>
        </w:rPr>
        <w:t xml:space="preserve">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7" w:name="bookmark222"/>
      <w:r w:rsidRPr="00832E2D">
        <w:rPr>
          <w:rFonts w:ascii="Times New Roman" w:hAnsi="Times New Roman" w:cs="Times New Roman"/>
          <w:b/>
          <w:sz w:val="28"/>
          <w:szCs w:val="28"/>
        </w:rPr>
        <w:t>Информирование заявителей</w:t>
      </w:r>
      <w:bookmarkEnd w:id="3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w:t>
      </w:r>
      <w:proofErr w:type="gramEnd"/>
      <w:r w:rsidRPr="00832E2D">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 xml:space="preserve">запрашивает согласие заявителя на участие в </w:t>
      </w:r>
      <w:proofErr w:type="spellStart"/>
      <w:r w:rsidRPr="00832E2D">
        <w:rPr>
          <w:rFonts w:ascii="Times New Roman" w:hAnsi="Times New Roman" w:cs="Times New Roman"/>
          <w:sz w:val="28"/>
          <w:szCs w:val="28"/>
        </w:rPr>
        <w:t>смс-опросе</w:t>
      </w:r>
      <w:proofErr w:type="spellEnd"/>
      <w:r w:rsidRPr="00832E2D">
        <w:rPr>
          <w:rFonts w:ascii="Times New Roman" w:hAnsi="Times New Roman" w:cs="Times New Roman"/>
          <w:sz w:val="28"/>
          <w:szCs w:val="28"/>
        </w:rPr>
        <w:t xml:space="preserve">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39" w:name="bookmark231"/>
    </w:p>
    <w:p w:rsidR="00A81939" w:rsidRPr="00BE53DC" w:rsidRDefault="00A81939" w:rsidP="00A81939">
      <w:pPr>
        <w:jc w:val="center"/>
        <w:rPr>
          <w:rFonts w:ascii="Times New Roman" w:hAnsi="Times New Roman" w:cs="Times New Roman"/>
          <w:color w:val="auto"/>
        </w:rPr>
      </w:pPr>
      <w:r w:rsidRPr="00BE53DC">
        <w:rPr>
          <w:rFonts w:ascii="Times New Roman" w:hAnsi="Times New Roman" w:cs="Times New Roman"/>
          <w:color w:val="auto"/>
        </w:rPr>
        <w:t>Форма решения об отнесении земель или земельных участков в составе таких земель к определенной категории земель</w:t>
      </w:r>
      <w:bookmarkEnd w:id="39"/>
    </w:p>
    <w:p w:rsidR="00A81939" w:rsidRPr="00832E2D" w:rsidRDefault="00A81939" w:rsidP="00A81939">
      <w:pPr>
        <w:jc w:val="center"/>
        <w:rPr>
          <w:rFonts w:ascii="Times New Roman" w:hAnsi="Times New Roman" w:cs="Times New Roman"/>
          <w:i/>
          <w:color w:val="FF0000"/>
        </w:rPr>
      </w:pPr>
    </w:p>
    <w:p w:rsidR="00A81939" w:rsidRPr="00BE53DC" w:rsidRDefault="00BE53DC" w:rsidP="00A81939">
      <w:pPr>
        <w:jc w:val="center"/>
        <w:rPr>
          <w:rFonts w:ascii="Times New Roman" w:hAnsi="Times New Roman" w:cs="Times New Roman"/>
          <w:color w:val="auto"/>
        </w:rPr>
      </w:pPr>
      <w:bookmarkStart w:id="40" w:name="bookmark232"/>
      <w:r w:rsidRPr="00BE53DC">
        <w:rPr>
          <w:rFonts w:ascii="Times New Roman" w:hAnsi="Times New Roman" w:cs="Times New Roman"/>
          <w:color w:val="auto"/>
        </w:rPr>
        <w:t>Администрация муниципального района «Калганский район»</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A81939" w:rsidRPr="00832E2D" w:rsidRDefault="00A81939" w:rsidP="00BE53DC">
      <w:pPr>
        <w:shd w:val="clear" w:color="auto" w:fill="FFFFFF" w:themeFill="background1"/>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BE53DC" w:rsidRPr="00BE53DC">
        <w:rPr>
          <w:rFonts w:ascii="Times New Roman" w:hAnsi="Times New Roman" w:cs="Times New Roman"/>
          <w:color w:val="auto"/>
        </w:rPr>
        <w:t>администрацией муниципального района «Калганский район»</w:t>
      </w:r>
      <w:r w:rsidRPr="00832E2D">
        <w:rPr>
          <w:rFonts w:ascii="Times New Roman" w:hAnsi="Times New Roman" w:cs="Times New Roman"/>
        </w:rPr>
        <w:t xml:space="preserve"> </w:t>
      </w:r>
      <w:r w:rsidR="00AC6A10"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AC6A10"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w:t>
      </w:r>
      <w:r w:rsidR="00BE53DC">
        <w:rPr>
          <w:rFonts w:ascii="Times New Roman" w:hAnsi="Times New Roman" w:cs="Times New Roman"/>
        </w:rPr>
        <w:t>ка с кадастровым номером ______</w:t>
      </w:r>
      <w:r w:rsidRPr="00832E2D">
        <w:rPr>
          <w:rFonts w:ascii="Times New Roman" w:hAnsi="Times New Roman" w:cs="Times New Roman"/>
        </w:rPr>
        <w:t>, площадью _______кв</w:t>
      </w:r>
      <w:proofErr w:type="gramStart"/>
      <w:r w:rsidRPr="00832E2D">
        <w:rPr>
          <w:rFonts w:ascii="Times New Roman" w:hAnsi="Times New Roman" w:cs="Times New Roman"/>
        </w:rPr>
        <w:t>.м</w:t>
      </w:r>
      <w:proofErr w:type="gramEnd"/>
      <w:r w:rsidRPr="00832E2D">
        <w:rPr>
          <w:rFonts w:ascii="Times New Roman" w:hAnsi="Times New Roman" w:cs="Times New Roman"/>
        </w:rPr>
        <w:t>, __________ расположенному по адресу: __________к категории</w:t>
      </w:r>
      <w:bookmarkStart w:id="43" w:name="bookmark236"/>
      <w:r w:rsidRPr="00832E2D">
        <w:rPr>
          <w:rFonts w:ascii="Times New Roman" w:hAnsi="Times New Roman" w:cs="Times New Roman"/>
        </w:rPr>
        <w:t xml:space="preserve"> «_</w:t>
      </w:r>
      <w:bookmarkEnd w:id="43"/>
      <w:r w:rsidRPr="00832E2D">
        <w:rPr>
          <w:rFonts w:ascii="Times New Roman" w:hAnsi="Times New Roman" w:cs="Times New Roman"/>
        </w:rPr>
        <w:t>_____________»</w:t>
      </w: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br w:type="page"/>
      </w:r>
    </w:p>
    <w:p w:rsidR="00A81939" w:rsidRPr="00832E2D" w:rsidRDefault="00A81939" w:rsidP="00BE53DC">
      <w:pPr>
        <w:pStyle w:val="3f6"/>
        <w:shd w:val="clear" w:color="auto" w:fill="FFFFFF" w:themeFill="background1"/>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BE53DC">
      <w:pPr>
        <w:shd w:val="clear" w:color="auto" w:fill="FFFFFF" w:themeFill="background1"/>
        <w:ind w:left="4536"/>
        <w:jc w:val="right"/>
        <w:rPr>
          <w:rFonts w:ascii="Times New Roman" w:hAnsi="Times New Roman" w:cs="Times New Roman"/>
        </w:rPr>
      </w:pPr>
      <w:bookmarkStart w:id="44" w:name="bookmark241"/>
    </w:p>
    <w:p w:rsidR="00A81939" w:rsidRPr="00BE53DC" w:rsidRDefault="00A81939" w:rsidP="00BE53DC">
      <w:pPr>
        <w:shd w:val="clear" w:color="auto" w:fill="FFFFFF" w:themeFill="background1"/>
        <w:jc w:val="center"/>
        <w:rPr>
          <w:rFonts w:ascii="Times New Roman" w:hAnsi="Times New Roman" w:cs="Times New Roman"/>
          <w:color w:val="auto"/>
        </w:rPr>
      </w:pPr>
      <w:r w:rsidRPr="00BE53DC">
        <w:rPr>
          <w:rFonts w:ascii="Times New Roman" w:hAnsi="Times New Roman" w:cs="Times New Roman"/>
          <w:color w:val="auto"/>
        </w:rPr>
        <w:t>Форма решения об отказе в предоставлении услуги</w:t>
      </w:r>
      <w:bookmarkEnd w:id="44"/>
    </w:p>
    <w:p w:rsidR="00A81939" w:rsidRPr="00BE53DC" w:rsidRDefault="00A81939" w:rsidP="00BE53DC">
      <w:pPr>
        <w:shd w:val="clear" w:color="auto" w:fill="FFFFFF" w:themeFill="background1"/>
        <w:jc w:val="center"/>
        <w:rPr>
          <w:rFonts w:ascii="Times New Roman" w:hAnsi="Times New Roman" w:cs="Times New Roman"/>
          <w:color w:val="auto"/>
        </w:rPr>
      </w:pPr>
    </w:p>
    <w:p w:rsidR="00BE53DC" w:rsidRPr="00BE53DC" w:rsidRDefault="00BE53DC" w:rsidP="00BE53DC">
      <w:pPr>
        <w:jc w:val="center"/>
        <w:rPr>
          <w:rFonts w:ascii="Times New Roman" w:hAnsi="Times New Roman" w:cs="Times New Roman"/>
          <w:color w:val="auto"/>
        </w:rPr>
      </w:pPr>
      <w:bookmarkStart w:id="45" w:name="bookmark242"/>
      <w:r w:rsidRPr="00BE53DC">
        <w:rPr>
          <w:rFonts w:ascii="Times New Roman" w:hAnsi="Times New Roman" w:cs="Times New Roman"/>
          <w:color w:val="auto"/>
        </w:rPr>
        <w:t>Администрация муниципального района «Калганский район»</w:t>
      </w:r>
    </w:p>
    <w:p w:rsidR="00A81939" w:rsidRPr="00BE53DC" w:rsidRDefault="00A81939" w:rsidP="00BE53DC">
      <w:pPr>
        <w:shd w:val="clear" w:color="auto" w:fill="FFFFFF" w:themeFill="background1"/>
        <w:jc w:val="center"/>
        <w:rPr>
          <w:rFonts w:ascii="Times New Roman" w:hAnsi="Times New Roman" w:cs="Times New Roman"/>
          <w:color w:val="auto"/>
        </w:rPr>
      </w:pPr>
    </w:p>
    <w:p w:rsidR="00A81939" w:rsidRPr="00832E2D" w:rsidRDefault="00A81939" w:rsidP="00BE53DC">
      <w:pPr>
        <w:shd w:val="clear" w:color="auto" w:fill="FFFFFF" w:themeFill="background1"/>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rsidR="00A81939" w:rsidRPr="00832E2D" w:rsidRDefault="00A81939" w:rsidP="00BE53DC">
      <w:pPr>
        <w:shd w:val="clear" w:color="auto" w:fill="FFFFFF" w:themeFill="background1"/>
        <w:rPr>
          <w:rFonts w:ascii="Times New Roman" w:hAnsi="Times New Roman" w:cs="Times New Roman"/>
        </w:rPr>
      </w:pPr>
      <w:bookmarkStart w:id="46" w:name="bookmark243"/>
    </w:p>
    <w:p w:rsidR="00A81939" w:rsidRPr="00832E2D" w:rsidRDefault="00A81939" w:rsidP="00BE53DC">
      <w:pPr>
        <w:shd w:val="clear" w:color="auto" w:fill="FFFFFF" w:themeFill="background1"/>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BE53DC">
      <w:pPr>
        <w:shd w:val="clear" w:color="auto" w:fill="FFFFFF" w:themeFill="background1"/>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rsidR="00A81939" w:rsidRPr="00832E2D" w:rsidRDefault="00A81939" w:rsidP="00BE53DC">
      <w:pPr>
        <w:shd w:val="clear" w:color="auto" w:fill="FFFFFF" w:themeFill="background1"/>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BE53DC">
      <w:pPr>
        <w:shd w:val="clear" w:color="auto" w:fill="FFFFFF" w:themeFill="background1"/>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rsidR="00A81939" w:rsidRPr="00832E2D" w:rsidRDefault="00A81939" w:rsidP="00BE53DC">
      <w:pPr>
        <w:shd w:val="clear" w:color="auto" w:fill="FFFFFF" w:themeFill="background1"/>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rsidR="00A81939" w:rsidRPr="00832E2D" w:rsidRDefault="00A81939" w:rsidP="00BE53DC">
      <w:pPr>
        <w:shd w:val="clear" w:color="auto" w:fill="FFFFFF" w:themeFill="background1"/>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BE53DC">
      <w:pPr>
        <w:shd w:val="clear" w:color="auto" w:fill="FFFFFF" w:themeFill="background1"/>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BE53DC">
      <w:pPr>
        <w:shd w:val="clear" w:color="auto" w:fill="FFFFFF" w:themeFill="background1"/>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br w:type="page"/>
      </w:r>
    </w:p>
    <w:p w:rsidR="00A81939" w:rsidRPr="00832E2D" w:rsidRDefault="00A81939" w:rsidP="00BE53DC">
      <w:pPr>
        <w:shd w:val="clear" w:color="auto" w:fill="FFFFFF" w:themeFill="background1"/>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BE53DC">
      <w:pPr>
        <w:shd w:val="clear" w:color="auto" w:fill="FFFFFF" w:themeFill="background1"/>
        <w:rPr>
          <w:rFonts w:ascii="Times New Roman" w:hAnsi="Times New Roman" w:cs="Times New Roman"/>
        </w:rPr>
      </w:pPr>
      <w:bookmarkStart w:id="48" w:name="bookmark237"/>
    </w:p>
    <w:p w:rsidR="00A81939" w:rsidRPr="00683E68" w:rsidRDefault="00A81939" w:rsidP="00BE53DC">
      <w:pPr>
        <w:shd w:val="clear" w:color="auto" w:fill="FFFFFF" w:themeFill="background1"/>
        <w:jc w:val="center"/>
        <w:rPr>
          <w:rFonts w:ascii="Times New Roman" w:hAnsi="Times New Roman" w:cs="Times New Roman"/>
          <w:color w:val="auto"/>
        </w:rPr>
      </w:pPr>
      <w:r w:rsidRPr="00683E68">
        <w:rPr>
          <w:rFonts w:ascii="Times New Roman" w:hAnsi="Times New Roman" w:cs="Times New Roman"/>
          <w:color w:val="auto"/>
        </w:rPr>
        <w:t>Форма решения о переводе земель или земельных участков в составе таких земель из одной категории в другую</w:t>
      </w:r>
      <w:bookmarkEnd w:id="48"/>
    </w:p>
    <w:p w:rsidR="00A81939" w:rsidRPr="00683E68" w:rsidRDefault="00A81939" w:rsidP="00BE53DC">
      <w:pPr>
        <w:shd w:val="clear" w:color="auto" w:fill="FFFFFF" w:themeFill="background1"/>
        <w:jc w:val="center"/>
        <w:rPr>
          <w:rFonts w:ascii="Times New Roman" w:hAnsi="Times New Roman" w:cs="Times New Roman"/>
          <w:i/>
          <w:color w:val="auto"/>
          <w:u w:val="single"/>
        </w:rPr>
      </w:pPr>
    </w:p>
    <w:p w:rsidR="00683E68" w:rsidRPr="00BE53DC" w:rsidRDefault="00683E68" w:rsidP="00683E68">
      <w:pPr>
        <w:jc w:val="center"/>
        <w:rPr>
          <w:rFonts w:ascii="Times New Roman" w:hAnsi="Times New Roman" w:cs="Times New Roman"/>
          <w:color w:val="auto"/>
        </w:rPr>
      </w:pPr>
      <w:bookmarkStart w:id="49" w:name="bookmark238"/>
      <w:r w:rsidRPr="00BE53DC">
        <w:rPr>
          <w:rFonts w:ascii="Times New Roman" w:hAnsi="Times New Roman" w:cs="Times New Roman"/>
          <w:color w:val="auto"/>
        </w:rPr>
        <w:t>Администрация муниципального района «Калганский район»</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rsidR="00A81939" w:rsidRPr="00832E2D" w:rsidRDefault="00A81939" w:rsidP="00BE53DC">
      <w:pPr>
        <w:shd w:val="clear" w:color="auto" w:fill="FFFFFF" w:themeFill="background1"/>
        <w:rPr>
          <w:rFonts w:ascii="Times New Roman" w:hAnsi="Times New Roman" w:cs="Times New Roman"/>
        </w:rPr>
      </w:pPr>
      <w:bookmarkStart w:id="50" w:name="bookmark239"/>
    </w:p>
    <w:p w:rsidR="00A81939" w:rsidRPr="00832E2D" w:rsidRDefault="00A81939" w:rsidP="00BE53DC">
      <w:pPr>
        <w:shd w:val="clear" w:color="auto" w:fill="FFFFFF" w:themeFill="background1"/>
        <w:jc w:val="center"/>
        <w:rPr>
          <w:rFonts w:ascii="Times New Roman" w:hAnsi="Times New Roman" w:cs="Times New Roman"/>
          <w:b/>
        </w:rPr>
      </w:pPr>
      <w:r w:rsidRPr="00832E2D">
        <w:rPr>
          <w:rFonts w:ascii="Times New Roman" w:hAnsi="Times New Roman" w:cs="Times New Roman"/>
          <w:b/>
        </w:rPr>
        <w:t>РЕШЕНИЕ</w:t>
      </w:r>
      <w:bookmarkEnd w:id="50"/>
    </w:p>
    <w:p w:rsidR="00A81939" w:rsidRPr="00832E2D" w:rsidRDefault="00A81939" w:rsidP="00BE53DC">
      <w:pPr>
        <w:shd w:val="clear" w:color="auto" w:fill="FFFFFF" w:themeFill="background1"/>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rsidR="00A81939" w:rsidRPr="00832E2D" w:rsidRDefault="00A81939" w:rsidP="00BE53DC">
      <w:pPr>
        <w:shd w:val="clear" w:color="auto" w:fill="FFFFFF" w:themeFill="background1"/>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683E68" w:rsidRPr="00683E68">
        <w:rPr>
          <w:rFonts w:ascii="Times New Roman" w:hAnsi="Times New Roman" w:cs="Times New Roman"/>
          <w:color w:val="auto"/>
        </w:rPr>
        <w:t xml:space="preserve">администрацией муниципального района "Калганский район" </w:t>
      </w:r>
      <w:r w:rsidRPr="00832E2D">
        <w:rPr>
          <w:rFonts w:ascii="Times New Roman" w:hAnsi="Times New Roman" w:cs="Times New Roman"/>
        </w:rPr>
        <w:t>принято решение о переводе земельного участка с кадастровым номером ______</w:t>
      </w:r>
      <w:proofErr w:type="gramStart"/>
      <w:r w:rsidRPr="00832E2D">
        <w:rPr>
          <w:rFonts w:ascii="Times New Roman" w:hAnsi="Times New Roman" w:cs="Times New Roman"/>
        </w:rPr>
        <w:t xml:space="preserve"> ,</w:t>
      </w:r>
      <w:proofErr w:type="gramEnd"/>
      <w:r w:rsidRPr="00832E2D">
        <w:rPr>
          <w:rFonts w:ascii="Times New Roman" w:hAnsi="Times New Roman" w:cs="Times New Roman"/>
        </w:rPr>
        <w:t xml:space="preserve"> площадью _______кв.м, __________ расположенному по адресу: __________, из категории земель «__________» в </w:t>
      </w: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BE53DC">
      <w:pPr>
        <w:shd w:val="clear" w:color="auto" w:fill="FFFFFF" w:themeFill="background1"/>
        <w:rPr>
          <w:rFonts w:ascii="Times New Roman" w:hAnsi="Times New Roman" w:cs="Times New Roman"/>
        </w:rPr>
      </w:pPr>
    </w:p>
    <w:p w:rsidR="00A81939" w:rsidRPr="00832E2D" w:rsidRDefault="00A81939" w:rsidP="00BE53DC">
      <w:pPr>
        <w:shd w:val="clear" w:color="auto" w:fill="FFFFFF" w:themeFill="background1"/>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rsidP="00BE53DC">
      <w:pPr>
        <w:shd w:val="clear" w:color="auto" w:fill="FFFFFF" w:themeFill="background1"/>
        <w:rPr>
          <w:rFonts w:ascii="Times New Roman" w:hAnsi="Times New Roman" w:cs="Times New Roman"/>
        </w:rPr>
      </w:pPr>
      <w:r w:rsidRPr="00832E2D">
        <w:rPr>
          <w:rFonts w:ascii="Times New Roman" w:hAnsi="Times New Roman" w:cs="Times New Roman"/>
        </w:rPr>
        <w:br w:type="page"/>
      </w:r>
    </w:p>
    <w:p w:rsidR="000D7C5C" w:rsidRPr="00832E2D" w:rsidRDefault="00A81939" w:rsidP="00BE53DC">
      <w:pPr>
        <w:shd w:val="clear" w:color="auto" w:fill="FFFFFF" w:themeFill="background1"/>
        <w:ind w:left="4536"/>
        <w:jc w:val="right"/>
        <w:rPr>
          <w:rFonts w:ascii="Times New Roman" w:hAnsi="Times New Roman" w:cs="Times New Roman"/>
        </w:rPr>
      </w:pPr>
      <w:r w:rsidRPr="00832E2D">
        <w:rPr>
          <w:rFonts w:ascii="Times New Roman" w:hAnsi="Times New Roman" w:cs="Times New Roman"/>
        </w:rPr>
        <w:lastRenderedPageBreak/>
        <w:t xml:space="preserve"> </w:t>
      </w:r>
      <w:r w:rsidR="00AC6A10"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p>
    <w:p w:rsidR="0064026F" w:rsidRPr="00832E2D" w:rsidRDefault="0064026F" w:rsidP="0064026F">
      <w:pPr>
        <w:rPr>
          <w:rFonts w:ascii="Times New Roman" w:hAnsi="Times New Roman" w:cs="Times New Roman"/>
        </w:rPr>
      </w:pPr>
    </w:p>
    <w:p w:rsidR="000D7C5C" w:rsidRPr="00683E68" w:rsidRDefault="001A0D78" w:rsidP="0064026F">
      <w:pPr>
        <w:jc w:val="center"/>
        <w:rPr>
          <w:rFonts w:ascii="Times New Roman" w:hAnsi="Times New Roman" w:cs="Times New Roman"/>
          <w:color w:val="auto"/>
        </w:rPr>
      </w:pPr>
      <w:bookmarkStart w:id="52" w:name="bookmark225"/>
      <w:r w:rsidRPr="00683E68">
        <w:rPr>
          <w:rFonts w:ascii="Times New Roman" w:hAnsi="Times New Roman" w:cs="Times New Roman"/>
          <w:color w:val="auto"/>
        </w:rPr>
        <w:t>Форма заявления на отнесение земель или земельных участков в составе таких земель к определенной категории</w:t>
      </w:r>
      <w:bookmarkEnd w:id="52"/>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3"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Pr="00832E2D">
        <w:rPr>
          <w:rFonts w:ascii="Times New Roman" w:hAnsi="Times New Roman" w:cs="Times New Roman"/>
        </w:rPr>
        <w:t xml:space="preserve">составе таких земель из одной категории в другую» </w:t>
      </w:r>
    </w:p>
    <w:p w:rsidR="0064026F" w:rsidRPr="00832E2D" w:rsidRDefault="0064026F" w:rsidP="0064026F">
      <w:pPr>
        <w:rPr>
          <w:rFonts w:ascii="Times New Roman" w:hAnsi="Times New Roman" w:cs="Times New Roman"/>
        </w:rPr>
      </w:pPr>
    </w:p>
    <w:p w:rsidR="000D7C5C" w:rsidRPr="00EE0195" w:rsidRDefault="001A0D78" w:rsidP="00EE0195">
      <w:pPr>
        <w:jc w:val="center"/>
        <w:rPr>
          <w:rFonts w:ascii="Times New Roman" w:hAnsi="Times New Roman" w:cs="Times New Roman"/>
          <w:color w:val="auto"/>
        </w:rPr>
      </w:pPr>
      <w:r w:rsidRPr="00EE0195">
        <w:rPr>
          <w:rFonts w:ascii="Times New Roman" w:hAnsi="Times New Roman" w:cs="Times New Roman"/>
          <w:color w:val="auto"/>
        </w:rPr>
        <w:t>Форма заявления на перевод земель или земельных участков в составе таких</w:t>
      </w:r>
      <w:r w:rsidR="0064026F" w:rsidRPr="00EE0195">
        <w:rPr>
          <w:rFonts w:ascii="Times New Roman" w:hAnsi="Times New Roman" w:cs="Times New Roman"/>
          <w:color w:val="auto"/>
        </w:rPr>
        <w:t xml:space="preserve"> </w:t>
      </w:r>
      <w:r w:rsidRPr="00EE0195">
        <w:rPr>
          <w:rFonts w:ascii="Times New Roman" w:hAnsi="Times New Roman" w:cs="Times New Roman"/>
          <w:color w:val="auto"/>
        </w:rPr>
        <w:t>земель из одной категории в другую</w:t>
      </w:r>
    </w:p>
    <w:p w:rsidR="0064026F" w:rsidRPr="00EE0195" w:rsidRDefault="0064026F" w:rsidP="00EE0195">
      <w:pPr>
        <w:jc w:val="center"/>
        <w:rPr>
          <w:rFonts w:ascii="Times New Roman" w:hAnsi="Times New Roman" w:cs="Times New Roman"/>
          <w:color w:val="auto"/>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 xml:space="preserve">о переводе </w:t>
      </w:r>
      <w:proofErr w:type="gramStart"/>
      <w:r w:rsidRPr="00832E2D">
        <w:rPr>
          <w:rFonts w:ascii="Times New Roman" w:hAnsi="Times New Roman" w:cs="Times New Roman"/>
          <w:b/>
        </w:rPr>
        <w:t>земельного</w:t>
      </w:r>
      <w:proofErr w:type="gramEnd"/>
      <w:r w:rsidRPr="00832E2D">
        <w:rPr>
          <w:rFonts w:ascii="Times New Roman" w:hAnsi="Times New Roman" w:cs="Times New Roman"/>
          <w:b/>
        </w:rPr>
        <w:t xml:space="preserve">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proofErr w:type="gramStart"/>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roofErr w:type="gramEnd"/>
    </w:p>
    <w:p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5" w:name="bookmark228"/>
      <w:r w:rsidRPr="00832E2D">
        <w:rPr>
          <w:rFonts w:ascii="Times New Roman" w:hAnsi="Times New Roman" w:cs="Times New Roman"/>
        </w:rPr>
        <w:t>на праве</w:t>
      </w:r>
      <w:bookmarkEnd w:id="55"/>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6" w:name="bookmark229"/>
      <w:r w:rsidRPr="00832E2D">
        <w:rPr>
          <w:rFonts w:ascii="Times New Roman" w:hAnsi="Times New Roman" w:cs="Times New Roman"/>
        </w:rPr>
        <w:t>Результат услуги выдать следующим способом:</w:t>
      </w:r>
      <w:bookmarkEnd w:id="56"/>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rsidR="003D2B30" w:rsidRPr="00832E2D" w:rsidRDefault="003D2B30" w:rsidP="003D2B30">
      <w:pPr>
        <w:rPr>
          <w:rFonts w:ascii="Times New Roman" w:hAnsi="Times New Roman" w:cs="Times New Roman"/>
        </w:rPr>
      </w:pPr>
    </w:p>
    <w:p w:rsidR="000D7C5C" w:rsidRPr="00EE0195" w:rsidRDefault="001A0D78" w:rsidP="00EE0195">
      <w:pPr>
        <w:jc w:val="center"/>
        <w:rPr>
          <w:rFonts w:ascii="Times New Roman" w:hAnsi="Times New Roman" w:cs="Times New Roman"/>
          <w:color w:val="auto"/>
        </w:rPr>
      </w:pPr>
      <w:r w:rsidRPr="00EE0195">
        <w:rPr>
          <w:rFonts w:ascii="Times New Roman" w:hAnsi="Times New Roman" w:cs="Times New Roman"/>
          <w:color w:val="auto"/>
        </w:rPr>
        <w:t>Форма решения об отказе в приеме документов, необходимых для</w:t>
      </w:r>
      <w:r w:rsidR="003D2B30" w:rsidRPr="00EE0195">
        <w:rPr>
          <w:rFonts w:ascii="Times New Roman" w:hAnsi="Times New Roman" w:cs="Times New Roman"/>
          <w:color w:val="auto"/>
        </w:rPr>
        <w:t xml:space="preserve"> </w:t>
      </w:r>
      <w:r w:rsidRPr="00EE0195">
        <w:rPr>
          <w:rFonts w:ascii="Times New Roman" w:hAnsi="Times New Roman" w:cs="Times New Roman"/>
          <w:color w:val="auto"/>
        </w:rPr>
        <w:t>предоставления услуги</w:t>
      </w:r>
    </w:p>
    <w:p w:rsidR="003D2B30" w:rsidRPr="00832E2D" w:rsidRDefault="003D2B30" w:rsidP="003D2B30">
      <w:pPr>
        <w:rPr>
          <w:rFonts w:ascii="Times New Roman" w:hAnsi="Times New Roman" w:cs="Times New Roman"/>
          <w:i/>
          <w:color w:val="FF0000"/>
        </w:rPr>
      </w:pPr>
    </w:p>
    <w:p w:rsidR="003D2B30" w:rsidRPr="00EE0195" w:rsidRDefault="00EE0195" w:rsidP="00EE0195">
      <w:pPr>
        <w:jc w:val="center"/>
        <w:rPr>
          <w:rFonts w:ascii="Times New Roman" w:hAnsi="Times New Roman" w:cs="Times New Roman"/>
          <w:color w:val="auto"/>
        </w:rPr>
      </w:pPr>
      <w:r>
        <w:rPr>
          <w:rFonts w:ascii="Times New Roman" w:hAnsi="Times New Roman" w:cs="Times New Roman"/>
          <w:color w:val="auto"/>
        </w:rPr>
        <w:t>Администрация муниципального района «Калганский район»</w:t>
      </w: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w:t>
      </w:r>
      <w:proofErr w:type="gramStart"/>
      <w:r w:rsidRPr="00832E2D">
        <w:rPr>
          <w:rFonts w:ascii="Times New Roman" w:hAnsi="Times New Roman" w:cs="Times New Roman"/>
        </w:rPr>
        <w:t>от</w:t>
      </w:r>
      <w:proofErr w:type="gramEnd"/>
      <w:r w:rsidRPr="00832E2D">
        <w:rPr>
          <w:rFonts w:ascii="Times New Roman" w:hAnsi="Times New Roman" w:cs="Times New Roman"/>
        </w:rPr>
        <w:t xml:space="preserve">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w:t>
      </w:r>
      <w:proofErr w:type="gramStart"/>
      <w:r w:rsidRPr="00832E2D">
        <w:rPr>
          <w:rFonts w:ascii="Times New Roman" w:hAnsi="Times New Roman" w:cs="Times New Roman"/>
        </w:rPr>
        <w:t>прилагаемые</w:t>
      </w:r>
      <w:proofErr w:type="gramEnd"/>
      <w:r w:rsidRPr="00832E2D">
        <w:rPr>
          <w:rFonts w:ascii="Times New Roman" w:hAnsi="Times New Roman" w:cs="Times New Roman"/>
        </w:rPr>
        <w:t xml:space="preserve">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0AF" w:rsidRDefault="00DA40AF" w:rsidP="000D7C5C">
      <w:r>
        <w:separator/>
      </w:r>
    </w:p>
  </w:endnote>
  <w:endnote w:type="continuationSeparator" w:id="0">
    <w:p w:rsidR="00DA40AF" w:rsidRDefault="00DA40AF"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0AF" w:rsidRDefault="00DA40AF">
      <w:r>
        <w:separator/>
      </w:r>
    </w:p>
  </w:footnote>
  <w:footnote w:type="continuationSeparator" w:id="0">
    <w:p w:rsidR="00DA40AF" w:rsidRDefault="00DA40AF">
      <w:r>
        <w:continuationSeparator/>
      </w:r>
    </w:p>
  </w:footnote>
  <w:footnote w:id="1">
    <w:p w:rsidR="00CB1338" w:rsidRDefault="00CB1338">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38" w:rsidRDefault="00CB1338">
    <w:pPr>
      <w:pStyle w:val="a9"/>
      <w:framePr w:w="11909" w:h="168" w:wrap="none" w:vAnchor="text" w:hAnchor="page" w:x="-41" w:y="441"/>
      <w:shd w:val="clear" w:color="auto" w:fill="auto"/>
      <w:ind w:left="6197"/>
    </w:pPr>
    <w:r w:rsidRPr="00AC6A10">
      <w:fldChar w:fldCharType="begin"/>
    </w:r>
    <w:r>
      <w:instrText xml:space="preserve"> PAGE \* MERGEFORMAT </w:instrText>
    </w:r>
    <w:r w:rsidRPr="00AC6A10">
      <w:fldChar w:fldCharType="separate"/>
    </w:r>
    <w:r w:rsidR="00EE0195" w:rsidRPr="00EE0195">
      <w:rPr>
        <w:rStyle w:val="11pt0"/>
        <w:noProof/>
      </w:rPr>
      <w:t>2</w:t>
    </w:r>
    <w:r>
      <w:rPr>
        <w:rStyle w:val="11pt0"/>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38" w:rsidRDefault="00CB1338">
    <w:pPr>
      <w:pStyle w:val="a9"/>
      <w:framePr w:w="11909" w:h="168" w:wrap="none" w:vAnchor="text" w:hAnchor="page" w:x="-41" w:y="441"/>
      <w:shd w:val="clear" w:color="auto" w:fill="auto"/>
      <w:ind w:left="6197"/>
    </w:pPr>
    <w:r w:rsidRPr="00AC6A10">
      <w:fldChar w:fldCharType="begin"/>
    </w:r>
    <w:r>
      <w:instrText xml:space="preserve"> PAGE \* MERGEFORMAT </w:instrText>
    </w:r>
    <w:r w:rsidRPr="00AC6A10">
      <w:fldChar w:fldCharType="separate"/>
    </w:r>
    <w:r w:rsidR="00EE0195" w:rsidRPr="00EE0195">
      <w:rPr>
        <w:rStyle w:val="11pt0"/>
        <w:noProof/>
      </w:rPr>
      <w:t>3</w:t>
    </w:r>
    <w:r>
      <w:rPr>
        <w:rStyle w:val="11pt0"/>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38" w:rsidRDefault="00CB1338">
    <w:pPr>
      <w:pStyle w:val="a9"/>
      <w:framePr w:w="11909" w:h="168" w:wrap="none" w:vAnchor="text" w:hAnchor="page" w:x="-41" w:y="441"/>
      <w:shd w:val="clear" w:color="auto" w:fill="auto"/>
      <w:ind w:left="6197"/>
    </w:pPr>
    <w:r w:rsidRPr="00AC6A10">
      <w:fldChar w:fldCharType="begin"/>
    </w:r>
    <w:r>
      <w:instrText xml:space="preserve"> PAGE \* MERGEFORMAT </w:instrText>
    </w:r>
    <w:r w:rsidRPr="00AC6A10">
      <w:fldChar w:fldCharType="separate"/>
    </w:r>
    <w:r w:rsidR="00EE0195" w:rsidRPr="00EE0195">
      <w:rPr>
        <w:rStyle w:val="11pt0"/>
        <w:noProof/>
      </w:rPr>
      <w:t>26</w:t>
    </w:r>
    <w:r>
      <w:rPr>
        <w:rStyle w:val="11pt0"/>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338" w:rsidRDefault="00CB1338">
    <w:pPr>
      <w:pStyle w:val="a9"/>
      <w:framePr w:w="11909" w:h="168" w:wrap="none" w:vAnchor="text" w:hAnchor="page" w:x="-41" w:y="441"/>
      <w:shd w:val="clear" w:color="auto" w:fill="auto"/>
      <w:ind w:left="6197"/>
    </w:pPr>
    <w:r w:rsidRPr="00AC6A10">
      <w:fldChar w:fldCharType="begin"/>
    </w:r>
    <w:r>
      <w:instrText xml:space="preserve"> PAGE \* MERGEFORMAT </w:instrText>
    </w:r>
    <w:r w:rsidRPr="00AC6A10">
      <w:fldChar w:fldCharType="separate"/>
    </w:r>
    <w:r w:rsidR="00EE0195" w:rsidRPr="00EE0195">
      <w:rPr>
        <w:rStyle w:val="11pt0"/>
        <w:noProof/>
      </w:rPr>
      <w:t>25</w:t>
    </w:r>
    <w:r>
      <w:rPr>
        <w:rStyle w:val="11pt0"/>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15E90"/>
    <w:rsid w:val="000264A9"/>
    <w:rsid w:val="0002790B"/>
    <w:rsid w:val="000A539C"/>
    <w:rsid w:val="000B3BFC"/>
    <w:rsid w:val="000D7C5C"/>
    <w:rsid w:val="00115D1A"/>
    <w:rsid w:val="00180877"/>
    <w:rsid w:val="0019156D"/>
    <w:rsid w:val="001A0D78"/>
    <w:rsid w:val="001D1F30"/>
    <w:rsid w:val="00291EAD"/>
    <w:rsid w:val="00301306"/>
    <w:rsid w:val="0038424F"/>
    <w:rsid w:val="003D2B30"/>
    <w:rsid w:val="004448BC"/>
    <w:rsid w:val="00483372"/>
    <w:rsid w:val="0052310E"/>
    <w:rsid w:val="005359C2"/>
    <w:rsid w:val="00594961"/>
    <w:rsid w:val="0064026F"/>
    <w:rsid w:val="006779FB"/>
    <w:rsid w:val="00683E68"/>
    <w:rsid w:val="0071675F"/>
    <w:rsid w:val="007457AD"/>
    <w:rsid w:val="00780A4C"/>
    <w:rsid w:val="00832E2D"/>
    <w:rsid w:val="008E57C1"/>
    <w:rsid w:val="00964307"/>
    <w:rsid w:val="0098797E"/>
    <w:rsid w:val="00A114C8"/>
    <w:rsid w:val="00A81939"/>
    <w:rsid w:val="00AC6A10"/>
    <w:rsid w:val="00B63086"/>
    <w:rsid w:val="00BC0500"/>
    <w:rsid w:val="00BE53DC"/>
    <w:rsid w:val="00C54F80"/>
    <w:rsid w:val="00C7167D"/>
    <w:rsid w:val="00C91B30"/>
    <w:rsid w:val="00C920E6"/>
    <w:rsid w:val="00CA45FA"/>
    <w:rsid w:val="00CB1338"/>
    <w:rsid w:val="00D16BE8"/>
    <w:rsid w:val="00DA40AF"/>
    <w:rsid w:val="00E15FB9"/>
    <w:rsid w:val="00E24467"/>
    <w:rsid w:val="00E77DE3"/>
    <w:rsid w:val="00EE0195"/>
    <w:rsid w:val="00EE577A"/>
    <w:rsid w:val="00F5499C"/>
    <w:rsid w:val="00F669E1"/>
    <w:rsid w:val="00FA2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lgan.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99567-86D7-421E-A98A-B3BA9D955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9574</Words>
  <Characters>54577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Екатерина</cp:lastModifiedBy>
  <cp:revision>4</cp:revision>
  <dcterms:created xsi:type="dcterms:W3CDTF">2022-11-28T00:50:00Z</dcterms:created>
  <dcterms:modified xsi:type="dcterms:W3CDTF">2022-12-15T05:29:00Z</dcterms:modified>
</cp:coreProperties>
</file>