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A445A">
        <w:rPr>
          <w:b/>
          <w:bCs/>
          <w:sz w:val="28"/>
          <w:szCs w:val="28"/>
        </w:rPr>
        <w:t xml:space="preserve">СОВЕТ КАЛГАНСКОГО МУНИЦИПАЛЬНОГО ОКРУГА </w:t>
      </w:r>
    </w:p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  <w:r w:rsidRPr="008A445A">
        <w:rPr>
          <w:b/>
          <w:bCs/>
          <w:sz w:val="28"/>
          <w:szCs w:val="28"/>
        </w:rPr>
        <w:t>ЗАБАЙКАЛЬСКОГО КРАЯ</w:t>
      </w:r>
    </w:p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</w:p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  <w:r w:rsidRPr="008A445A">
        <w:rPr>
          <w:b/>
          <w:bCs/>
          <w:sz w:val="28"/>
          <w:szCs w:val="28"/>
        </w:rPr>
        <w:t>РЕШЕНИЕ</w:t>
      </w:r>
    </w:p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</w:p>
    <w:p w:rsidR="00CF272C" w:rsidRPr="008A445A" w:rsidRDefault="008A445A" w:rsidP="008A445A">
      <w:pPr>
        <w:rPr>
          <w:b/>
          <w:bCs/>
          <w:iCs/>
          <w:sz w:val="28"/>
          <w:szCs w:val="28"/>
        </w:rPr>
      </w:pPr>
      <w:r w:rsidRPr="008A445A">
        <w:rPr>
          <w:bCs/>
          <w:iCs/>
          <w:sz w:val="28"/>
          <w:szCs w:val="28"/>
        </w:rPr>
        <w:t>06 декабря 2023 года</w:t>
      </w:r>
      <w:r w:rsidR="00CF272C" w:rsidRPr="008A445A">
        <w:rPr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="00CF272C" w:rsidRPr="008A445A">
        <w:rPr>
          <w:b/>
          <w:bCs/>
          <w:iCs/>
          <w:sz w:val="28"/>
          <w:szCs w:val="28"/>
        </w:rPr>
        <w:tab/>
      </w:r>
      <w:r w:rsidRPr="008A445A">
        <w:rPr>
          <w:bCs/>
          <w:iCs/>
          <w:sz w:val="28"/>
          <w:szCs w:val="28"/>
        </w:rPr>
        <w:t>№14</w:t>
      </w:r>
      <w:r w:rsidR="00CF272C" w:rsidRPr="008A445A">
        <w:rPr>
          <w:bCs/>
          <w:iCs/>
          <w:sz w:val="28"/>
          <w:szCs w:val="28"/>
        </w:rPr>
        <w:tab/>
      </w:r>
    </w:p>
    <w:p w:rsidR="00CF272C" w:rsidRDefault="00CF272C" w:rsidP="00CF272C">
      <w:pPr>
        <w:jc w:val="center"/>
        <w:rPr>
          <w:b/>
          <w:bCs/>
          <w:sz w:val="28"/>
          <w:szCs w:val="28"/>
        </w:rPr>
      </w:pPr>
    </w:p>
    <w:p w:rsidR="008A445A" w:rsidRPr="008A445A" w:rsidRDefault="008A445A" w:rsidP="00CF272C">
      <w:pPr>
        <w:jc w:val="center"/>
        <w:rPr>
          <w:b/>
          <w:bCs/>
          <w:sz w:val="28"/>
          <w:szCs w:val="28"/>
        </w:rPr>
      </w:pPr>
    </w:p>
    <w:p w:rsidR="00CF272C" w:rsidRPr="008A445A" w:rsidRDefault="00CF272C" w:rsidP="00CF272C">
      <w:pPr>
        <w:jc w:val="center"/>
        <w:rPr>
          <w:bCs/>
          <w:sz w:val="28"/>
          <w:szCs w:val="28"/>
        </w:rPr>
      </w:pPr>
      <w:r w:rsidRPr="008A445A">
        <w:rPr>
          <w:bCs/>
          <w:sz w:val="28"/>
          <w:szCs w:val="28"/>
        </w:rPr>
        <w:t>с. Калга</w:t>
      </w:r>
    </w:p>
    <w:p w:rsidR="00CF272C" w:rsidRPr="008A445A" w:rsidRDefault="00CF272C" w:rsidP="00CF272C">
      <w:pPr>
        <w:jc w:val="center"/>
        <w:rPr>
          <w:b/>
          <w:bCs/>
          <w:sz w:val="28"/>
          <w:szCs w:val="28"/>
        </w:rPr>
      </w:pPr>
    </w:p>
    <w:p w:rsidR="00CF272C" w:rsidRPr="008A445A" w:rsidRDefault="00CF272C" w:rsidP="00CF272C">
      <w:pPr>
        <w:pStyle w:val="a4"/>
        <w:spacing w:before="0" w:after="0" w:line="264" w:lineRule="auto"/>
        <w:rPr>
          <w:rFonts w:ascii="Times New Roman" w:hAnsi="Times New Roman"/>
          <w:sz w:val="28"/>
          <w:szCs w:val="28"/>
        </w:rPr>
      </w:pPr>
      <w:r w:rsidRPr="008A445A">
        <w:rPr>
          <w:rFonts w:ascii="Times New Roman" w:hAnsi="Times New Roman"/>
          <w:sz w:val="28"/>
          <w:szCs w:val="28"/>
        </w:rPr>
        <w:t xml:space="preserve">Об утверждении положения о Контрольно-счётной комиссии </w:t>
      </w:r>
    </w:p>
    <w:p w:rsidR="00CF272C" w:rsidRDefault="00CF272C" w:rsidP="00CF272C">
      <w:pPr>
        <w:pStyle w:val="a4"/>
        <w:spacing w:before="0" w:after="0" w:line="264" w:lineRule="auto"/>
        <w:rPr>
          <w:rFonts w:ascii="Times New Roman" w:hAnsi="Times New Roman"/>
          <w:sz w:val="28"/>
          <w:szCs w:val="28"/>
        </w:rPr>
      </w:pPr>
      <w:r w:rsidRPr="008A445A">
        <w:rPr>
          <w:rFonts w:ascii="Times New Roman" w:hAnsi="Times New Roman"/>
          <w:sz w:val="28"/>
          <w:szCs w:val="28"/>
        </w:rPr>
        <w:t>Калганского муниципального округа</w:t>
      </w:r>
    </w:p>
    <w:p w:rsidR="008A445A" w:rsidRPr="008A445A" w:rsidRDefault="008A445A" w:rsidP="008A445A"/>
    <w:p w:rsidR="00CF272C" w:rsidRPr="008A445A" w:rsidRDefault="00CF272C" w:rsidP="00CF272C">
      <w:pPr>
        <w:rPr>
          <w:sz w:val="28"/>
          <w:szCs w:val="28"/>
        </w:rPr>
      </w:pPr>
    </w:p>
    <w:p w:rsidR="00CF272C" w:rsidRPr="008A445A" w:rsidRDefault="00CF272C" w:rsidP="00CF272C">
      <w:pPr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от 07.02.2011 года № 6-ФЗ, Федеральным законом от 06 октября 2003 года № 131-ФЗ «Об общих принципах организации местного самоуправления в Российской Федерации», Законом Забайкальского края от 05 июня 2023 года № 2218-33K «О преобразовании всех поселений, входящих в состав муниципального района "Калганский район" Забайкальского края, в Калганский муниципальный округ Забайкальского края», Совет Калганского муниципального округа Забайкальского края </w:t>
      </w:r>
      <w:r w:rsidRPr="008A445A">
        <w:rPr>
          <w:b/>
          <w:sz w:val="28"/>
          <w:szCs w:val="28"/>
        </w:rPr>
        <w:t>решил:</w:t>
      </w:r>
    </w:p>
    <w:p w:rsidR="00CF272C" w:rsidRPr="008A445A" w:rsidRDefault="00CF272C" w:rsidP="00CF272C">
      <w:pPr>
        <w:pStyle w:val="ConsPlusNormal"/>
        <w:ind w:firstLine="709"/>
        <w:jc w:val="both"/>
      </w:pPr>
    </w:p>
    <w:p w:rsidR="00CF272C" w:rsidRPr="008A445A" w:rsidRDefault="00CF272C" w:rsidP="00CF272C">
      <w:pPr>
        <w:pStyle w:val="ConsPlusNormal"/>
        <w:ind w:firstLine="709"/>
        <w:jc w:val="both"/>
      </w:pPr>
      <w:r w:rsidRPr="008A445A">
        <w:t>1. Утвердить Положение о Контрольно-счётной комиссии Калганского муниципального округа Забайкальского края (прилагается).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A445A">
        <w:rPr>
          <w:rFonts w:eastAsia="Calibri"/>
          <w:sz w:val="28"/>
          <w:szCs w:val="28"/>
        </w:rPr>
        <w:t>2. Признать утратившим силу решение Совета муниципального района «Калганский район» № 224 от 22.06.2022 г. Об утверждении Положения о контрольно-счетной комиссии муниципального района «Калганский район»</w:t>
      </w:r>
    </w:p>
    <w:p w:rsidR="00CF272C" w:rsidRPr="008A445A" w:rsidRDefault="00CF272C" w:rsidP="00CF272C">
      <w:pPr>
        <w:pStyle w:val="ConsPlusNormal"/>
        <w:ind w:firstLine="709"/>
        <w:jc w:val="both"/>
      </w:pPr>
      <w:r w:rsidRPr="008A445A">
        <w:t>3. Настоящее решение обнародовать на информационных стендах Калганского муниципального округа Забайкальского края в</w:t>
      </w:r>
      <w:r w:rsidRPr="008A445A">
        <w:rPr>
          <w:shd w:val="clear" w:color="auto" w:fill="FFFFFF"/>
        </w:rPr>
        <w:t xml:space="preserve"> информационно-телекоммуникационной сети «Интернет» по адресу </w:t>
      </w:r>
      <w:r w:rsidRPr="008A445A">
        <w:t xml:space="preserve">– </w:t>
      </w:r>
      <w:hyperlink r:id="rId5" w:history="1">
        <w:r w:rsidRPr="008A445A">
          <w:rPr>
            <w:rStyle w:val="a3"/>
            <w:shd w:val="clear" w:color="auto" w:fill="FFFFFF"/>
            <w:lang w:val="en-US"/>
          </w:rPr>
          <w:t>www</w:t>
        </w:r>
        <w:r w:rsidRPr="008A445A">
          <w:rPr>
            <w:rStyle w:val="a3"/>
            <w:shd w:val="clear" w:color="auto" w:fill="FFFFFF"/>
          </w:rPr>
          <w:t>.</w:t>
        </w:r>
        <w:proofErr w:type="spellStart"/>
        <w:r w:rsidRPr="008A445A">
          <w:rPr>
            <w:rStyle w:val="a3"/>
            <w:shd w:val="clear" w:color="auto" w:fill="FFFFFF"/>
            <w:lang w:val="en-US"/>
          </w:rPr>
          <w:t>kalgan</w:t>
        </w:r>
        <w:proofErr w:type="spellEnd"/>
        <w:r w:rsidRPr="008A445A">
          <w:rPr>
            <w:rStyle w:val="a3"/>
            <w:shd w:val="clear" w:color="auto" w:fill="FFFFFF"/>
          </w:rPr>
          <w:t>.75.</w:t>
        </w:r>
        <w:proofErr w:type="spellStart"/>
        <w:r w:rsidRPr="008A445A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CF272C" w:rsidRPr="008A445A" w:rsidRDefault="00CF272C" w:rsidP="00CF272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A445A">
        <w:rPr>
          <w:rFonts w:eastAsia="Calibri"/>
          <w:sz w:val="28"/>
          <w:szCs w:val="28"/>
        </w:rPr>
        <w:t>4. Настоящее решение вступает в силу на следующий день после дня его опубликования (обнародования).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CF272C" w:rsidRDefault="00CF272C" w:rsidP="00CF272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8A445A" w:rsidRDefault="008A445A" w:rsidP="00CF272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8A445A" w:rsidRDefault="00CF272C" w:rsidP="008A445A">
      <w:pPr>
        <w:jc w:val="both"/>
        <w:rPr>
          <w:sz w:val="28"/>
          <w:szCs w:val="28"/>
        </w:rPr>
      </w:pPr>
      <w:proofErr w:type="spellStart"/>
      <w:r w:rsidRPr="008A445A">
        <w:rPr>
          <w:sz w:val="28"/>
          <w:szCs w:val="28"/>
        </w:rPr>
        <w:t>И.о</w:t>
      </w:r>
      <w:proofErr w:type="spellEnd"/>
      <w:r w:rsidRPr="008A445A">
        <w:rPr>
          <w:sz w:val="28"/>
          <w:szCs w:val="28"/>
        </w:rPr>
        <w:t xml:space="preserve">. главы </w:t>
      </w:r>
      <w:r w:rsidR="008A445A">
        <w:rPr>
          <w:sz w:val="28"/>
          <w:szCs w:val="28"/>
        </w:rPr>
        <w:t>муниципального района</w:t>
      </w:r>
    </w:p>
    <w:p w:rsidR="00CF272C" w:rsidRPr="008A445A" w:rsidRDefault="008A445A" w:rsidP="008A445A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 w:rsidR="00CF272C" w:rsidRPr="008A445A">
        <w:rPr>
          <w:sz w:val="28"/>
          <w:szCs w:val="28"/>
        </w:rPr>
        <w:tab/>
      </w:r>
      <w:r w:rsidR="00CF272C" w:rsidRPr="008A445A">
        <w:rPr>
          <w:sz w:val="28"/>
          <w:szCs w:val="28"/>
        </w:rPr>
        <w:tab/>
      </w:r>
      <w:r w:rsidR="00CF272C" w:rsidRPr="008A44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72C" w:rsidRPr="008A445A">
        <w:rPr>
          <w:sz w:val="28"/>
          <w:szCs w:val="28"/>
        </w:rPr>
        <w:tab/>
      </w:r>
      <w:r w:rsidR="00CF272C" w:rsidRPr="008A445A">
        <w:rPr>
          <w:sz w:val="28"/>
          <w:szCs w:val="28"/>
        </w:rPr>
        <w:tab/>
        <w:t>Егоров С.А.</w:t>
      </w:r>
    </w:p>
    <w:p w:rsidR="008A445A" w:rsidRDefault="008A445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CF272C" w:rsidRPr="008A445A" w:rsidRDefault="00CF272C" w:rsidP="00CF272C">
      <w:pPr>
        <w:ind w:firstLine="709"/>
        <w:jc w:val="right"/>
        <w:rPr>
          <w:color w:val="000000"/>
          <w:sz w:val="28"/>
          <w:szCs w:val="28"/>
        </w:rPr>
      </w:pPr>
      <w:r w:rsidRPr="008A445A">
        <w:rPr>
          <w:color w:val="000000"/>
          <w:sz w:val="28"/>
          <w:szCs w:val="28"/>
        </w:rPr>
        <w:lastRenderedPageBreak/>
        <w:t xml:space="preserve">Приложение к </w:t>
      </w:r>
    </w:p>
    <w:p w:rsidR="00CF272C" w:rsidRPr="008A445A" w:rsidRDefault="00CF272C" w:rsidP="00CF272C">
      <w:pPr>
        <w:ind w:firstLine="709"/>
        <w:jc w:val="right"/>
        <w:rPr>
          <w:color w:val="000000"/>
          <w:sz w:val="28"/>
          <w:szCs w:val="28"/>
        </w:rPr>
      </w:pPr>
      <w:r w:rsidRPr="008A445A">
        <w:rPr>
          <w:color w:val="000000"/>
          <w:sz w:val="28"/>
          <w:szCs w:val="28"/>
        </w:rPr>
        <w:t xml:space="preserve"> решени</w:t>
      </w:r>
      <w:r w:rsidR="008A445A">
        <w:rPr>
          <w:color w:val="000000"/>
          <w:sz w:val="28"/>
          <w:szCs w:val="28"/>
        </w:rPr>
        <w:t>ю</w:t>
      </w:r>
      <w:r w:rsidRPr="008A445A">
        <w:rPr>
          <w:color w:val="000000"/>
          <w:sz w:val="28"/>
          <w:szCs w:val="28"/>
        </w:rPr>
        <w:t xml:space="preserve"> Совета Калганского</w:t>
      </w:r>
    </w:p>
    <w:p w:rsidR="00CF272C" w:rsidRPr="008A445A" w:rsidRDefault="00CF272C" w:rsidP="00CF272C">
      <w:pPr>
        <w:ind w:firstLine="709"/>
        <w:jc w:val="right"/>
        <w:rPr>
          <w:color w:val="000000"/>
          <w:sz w:val="28"/>
          <w:szCs w:val="28"/>
        </w:rPr>
      </w:pPr>
      <w:r w:rsidRPr="008A445A">
        <w:rPr>
          <w:color w:val="000000"/>
          <w:sz w:val="28"/>
          <w:szCs w:val="28"/>
        </w:rPr>
        <w:t xml:space="preserve">муниципального округа </w:t>
      </w:r>
    </w:p>
    <w:p w:rsidR="00CF272C" w:rsidRPr="008A445A" w:rsidRDefault="00CF272C" w:rsidP="00CF272C">
      <w:pPr>
        <w:ind w:firstLine="709"/>
        <w:jc w:val="right"/>
        <w:rPr>
          <w:color w:val="000000"/>
          <w:sz w:val="28"/>
          <w:szCs w:val="28"/>
        </w:rPr>
      </w:pPr>
      <w:r w:rsidRPr="008A445A">
        <w:rPr>
          <w:color w:val="000000"/>
          <w:sz w:val="28"/>
          <w:szCs w:val="28"/>
        </w:rPr>
        <w:t xml:space="preserve">от </w:t>
      </w:r>
      <w:r w:rsidR="008A445A">
        <w:rPr>
          <w:color w:val="000000"/>
          <w:sz w:val="28"/>
          <w:szCs w:val="28"/>
        </w:rPr>
        <w:t xml:space="preserve">06 </w:t>
      </w:r>
      <w:r w:rsidRPr="008A445A">
        <w:rPr>
          <w:color w:val="000000"/>
          <w:sz w:val="28"/>
          <w:szCs w:val="28"/>
        </w:rPr>
        <w:t>декабря 2023 г</w:t>
      </w:r>
      <w:r w:rsidR="008A445A">
        <w:rPr>
          <w:color w:val="000000"/>
          <w:sz w:val="28"/>
          <w:szCs w:val="28"/>
        </w:rPr>
        <w:t>ода</w:t>
      </w:r>
      <w:r w:rsidRPr="008A445A">
        <w:rPr>
          <w:color w:val="000000"/>
          <w:sz w:val="28"/>
          <w:szCs w:val="28"/>
        </w:rPr>
        <w:t xml:space="preserve"> №</w:t>
      </w:r>
      <w:r w:rsidR="008A445A">
        <w:rPr>
          <w:color w:val="000000"/>
          <w:sz w:val="28"/>
          <w:szCs w:val="28"/>
        </w:rPr>
        <w:t>14</w:t>
      </w:r>
    </w:p>
    <w:p w:rsidR="00CF272C" w:rsidRDefault="00CF272C" w:rsidP="00CF272C">
      <w:pPr>
        <w:shd w:val="clear" w:color="auto" w:fill="FFFFFF"/>
        <w:ind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8A445A" w:rsidRPr="008A445A" w:rsidRDefault="008A445A" w:rsidP="00CF272C">
      <w:pPr>
        <w:shd w:val="clear" w:color="auto" w:fill="FFFFFF"/>
        <w:ind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8A445A" w:rsidRDefault="00CF272C" w:rsidP="00CF272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8A445A">
        <w:rPr>
          <w:b/>
          <w:bCs/>
          <w:color w:val="000000"/>
          <w:spacing w:val="-10"/>
          <w:sz w:val="28"/>
          <w:szCs w:val="28"/>
        </w:rPr>
        <w:t xml:space="preserve">Положение о контрольно – счетной комиссии </w:t>
      </w:r>
    </w:p>
    <w:p w:rsidR="00CF272C" w:rsidRPr="008A445A" w:rsidRDefault="00CF272C" w:rsidP="00CF272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8A445A">
        <w:rPr>
          <w:b/>
          <w:bCs/>
          <w:color w:val="000000"/>
          <w:spacing w:val="-10"/>
          <w:sz w:val="28"/>
          <w:szCs w:val="28"/>
        </w:rPr>
        <w:t>Калганского муниципального округа</w:t>
      </w:r>
    </w:p>
    <w:p w:rsidR="00CF272C" w:rsidRDefault="00CF272C" w:rsidP="00CF272C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A445A" w:rsidRPr="008A445A" w:rsidRDefault="008A445A" w:rsidP="00CF272C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F272C" w:rsidRPr="008A445A" w:rsidRDefault="00CF272C" w:rsidP="00CF272C">
      <w:pPr>
        <w:ind w:firstLine="709"/>
        <w:jc w:val="center"/>
        <w:rPr>
          <w:b/>
          <w:bCs/>
          <w:color w:val="000000"/>
          <w:spacing w:val="-10"/>
          <w:sz w:val="28"/>
          <w:szCs w:val="28"/>
        </w:rPr>
      </w:pPr>
      <w:r w:rsidRPr="008A445A">
        <w:rPr>
          <w:b/>
          <w:bCs/>
          <w:color w:val="000000"/>
          <w:spacing w:val="-10"/>
          <w:sz w:val="28"/>
          <w:szCs w:val="28"/>
        </w:rPr>
        <w:t>1. Общие положения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rPr>
          <w:color w:val="000000"/>
        </w:rPr>
        <w:t xml:space="preserve">1. Контрольно-счетная комиссия Калганского муниципального округа (далее – Контрольно-счетная комиссия) </w:t>
      </w:r>
      <w:r w:rsidRPr="008A445A">
        <w:rPr>
          <w:color w:val="000000"/>
          <w:spacing w:val="-4"/>
        </w:rPr>
        <w:t xml:space="preserve">является постоянно действующим органом внешнего муниципального финансового контроля, образуется Советом </w:t>
      </w:r>
      <w:r w:rsidRPr="008A445A">
        <w:rPr>
          <w:color w:val="000000"/>
        </w:rPr>
        <w:t>Калганского муниципального округа</w:t>
      </w:r>
      <w:r w:rsidRPr="008A445A">
        <w:rPr>
          <w:iCs/>
          <w:color w:val="000000"/>
        </w:rPr>
        <w:t xml:space="preserve"> (далее - представительный орган) и ему подотчетна</w:t>
      </w:r>
      <w:r w:rsidRPr="008A445A">
        <w:rPr>
          <w:color w:val="000000"/>
          <w:spacing w:val="-5"/>
        </w:rPr>
        <w:t>.</w:t>
      </w:r>
      <w:r w:rsidRPr="008A445A">
        <w:t xml:space="preserve"> 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3. Деятельность Контрольно-счетной комиссии не может быть приостановлена, в том числе в связи с досрочным прекращением полномочий </w:t>
      </w:r>
      <w:r w:rsidRPr="008A445A">
        <w:rPr>
          <w:spacing w:val="-4"/>
        </w:rPr>
        <w:t>Совета</w:t>
      </w:r>
      <w:r w:rsidRPr="008A445A">
        <w:rPr>
          <w:spacing w:val="-5"/>
        </w:rPr>
        <w:t xml:space="preserve"> Калганского муниципального округа</w:t>
      </w:r>
      <w:r w:rsidRPr="008A445A">
        <w:t>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4. Контрольно-счетная комиссия является органом местного самоуправления.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5. Контрольно-счетная комиссия обладает правами юридического лица.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6. Контрольно-счетная комиссия</w:t>
      </w:r>
      <w:r w:rsidRPr="008A445A">
        <w:rPr>
          <w:shd w:val="clear" w:color="auto" w:fill="FFFFFF"/>
        </w:rPr>
        <w:t xml:space="preserve"> имеет гербовую печать и бланки со своим наименованием и с изображением герба муниципального образования.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7. Контрольно-счетная комиссия обладает правом правотворческой инициативы по вопросам своей деятельности.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8.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CF272C" w:rsidRPr="008A445A" w:rsidRDefault="00CF272C" w:rsidP="00CF27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9. Место нахождения Контрольно-счетной комиссии – с. Калга, ул.60 лет Октября,3.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комиссии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Контрольно-счетная комиссия осуществляет свою деятельность на основе </w:t>
      </w:r>
      <w:hyperlink r:id="rId6" w:history="1">
        <w:r w:rsidRPr="008A445A">
          <w:t>Конституции</w:t>
        </w:r>
      </w:hyperlink>
      <w:r w:rsidRPr="008A445A">
        <w:t xml:space="preserve"> Российской Федерации, законодательства Российской Федерации, законов и иных нормативных правовых актов Забайкальского края, Устава </w:t>
      </w:r>
      <w:r w:rsidRPr="008A445A">
        <w:rPr>
          <w:spacing w:val="-5"/>
        </w:rPr>
        <w:t>Калганского муниципального округа</w:t>
      </w:r>
      <w:r w:rsidRPr="008A445A">
        <w:t xml:space="preserve">, настоящего Положения и иных муниципальных правовых актов Совета </w:t>
      </w:r>
      <w:r w:rsidRPr="008A445A">
        <w:rPr>
          <w:spacing w:val="-5"/>
        </w:rPr>
        <w:t>Калганского муниципального округа</w:t>
      </w:r>
      <w:r w:rsidRPr="008A445A">
        <w:t>.</w:t>
      </w:r>
    </w:p>
    <w:p w:rsidR="00CF272C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445A" w:rsidRPr="008A445A" w:rsidRDefault="008A445A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lastRenderedPageBreak/>
        <w:t>Статья 3. Принципы деятельности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4. Состав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Контрольно-счетная комиссия образуется в составе председателя, заместителя председателя и аппарата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Председатель, заместитель председателя и иные штатные работники Контрольно-счетной комиссии замещают муниципальные должности.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3. Срок полномочий председателя, заместителя председателя и иных штатных работников Контрольно-счетной комиссии составляет 5 лет.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В состав аппарата Контрольно-счетной комиссии входят инспекторы и иные штатные работники.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5. Права, обязанности и ответственность работников Контрольно-счетной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6. Штатная численность Контрольно-счетной комиссии определяется правовым актом Совета </w:t>
      </w:r>
      <w:r w:rsidRPr="008A445A">
        <w:rPr>
          <w:spacing w:val="-5"/>
        </w:rPr>
        <w:t xml:space="preserve">Калганского муниципального округа </w:t>
      </w:r>
      <w:r w:rsidRPr="008A445A">
        <w:t xml:space="preserve">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7. Структура и штатное расписание Контрольно-счетной комиссии утверждаются председателем Контрольно-счетной комиссии, исходя из возложенных на Контрольно-счетную комиссию полномочий.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8. В Контрольно-счетной комиссии может быть образована Коллегия Контрольно-счетной комиссии, которая рассматривает наиболее важные вопросы деятельности Контрольно-счетной комиссии,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В состав Коллегии Контрольно-счетной комиссии входят председатель, заместитель председателя и аудиторы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освобождения от должности председателя, заместителя председателя, аудитора Контрольно-счетной комиссии</w:t>
      </w:r>
    </w:p>
    <w:p w:rsidR="00CF272C" w:rsidRPr="008A445A" w:rsidRDefault="00CF272C" w:rsidP="00CF272C">
      <w:pPr>
        <w:pStyle w:val="ConsPlusNormal"/>
        <w:ind w:firstLine="567"/>
        <w:jc w:val="both"/>
      </w:pPr>
      <w:r w:rsidRPr="008A445A">
        <w:lastRenderedPageBreak/>
        <w:t>1. Председатель, заместитель председателя и аудиторы Контрольно-счетной комиссии назначаются на должность Советом Калганского муниципального округа.</w:t>
      </w:r>
    </w:p>
    <w:p w:rsidR="00CF272C" w:rsidRPr="008A445A" w:rsidRDefault="00CF272C" w:rsidP="00CF272C">
      <w:pPr>
        <w:pStyle w:val="ConsPlusNormal"/>
        <w:ind w:firstLine="567"/>
        <w:jc w:val="both"/>
      </w:pPr>
      <w:bookmarkStart w:id="1" w:name="P91"/>
      <w:bookmarkEnd w:id="1"/>
      <w:r w:rsidRPr="008A445A">
        <w:t>2. Предложения о кандидатурах на должность председателя Контрольно-счетной комиссии вносятся в Совет Калганского муниципального округа:</w:t>
      </w:r>
    </w:p>
    <w:p w:rsidR="00CF272C" w:rsidRPr="008A445A" w:rsidRDefault="00CF272C" w:rsidP="00CF272C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8A445A">
        <w:rPr>
          <w:spacing w:val="-4"/>
          <w:sz w:val="28"/>
          <w:szCs w:val="28"/>
        </w:rPr>
        <w:t xml:space="preserve">1) председателем Совета </w:t>
      </w:r>
      <w:r w:rsidRPr="008A445A">
        <w:rPr>
          <w:sz w:val="28"/>
          <w:szCs w:val="28"/>
        </w:rPr>
        <w:t>Калганского муниципального округа</w:t>
      </w:r>
      <w:r w:rsidRPr="008A445A">
        <w:rPr>
          <w:spacing w:val="-4"/>
          <w:sz w:val="28"/>
          <w:szCs w:val="28"/>
        </w:rPr>
        <w:t>;</w:t>
      </w:r>
    </w:p>
    <w:p w:rsidR="00CF272C" w:rsidRPr="008A445A" w:rsidRDefault="00CF272C" w:rsidP="00CF272C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8A445A">
        <w:rPr>
          <w:spacing w:val="-4"/>
          <w:sz w:val="28"/>
          <w:szCs w:val="28"/>
        </w:rPr>
        <w:t xml:space="preserve">2) главой </w:t>
      </w:r>
      <w:r w:rsidRPr="008A445A">
        <w:rPr>
          <w:sz w:val="28"/>
          <w:szCs w:val="28"/>
        </w:rPr>
        <w:t>Калганского муниципального округа</w:t>
      </w:r>
      <w:r w:rsidRPr="008A445A">
        <w:rPr>
          <w:spacing w:val="-5"/>
          <w:sz w:val="28"/>
          <w:szCs w:val="28"/>
        </w:rPr>
        <w:t>;</w:t>
      </w:r>
    </w:p>
    <w:p w:rsidR="00CF272C" w:rsidRPr="008A445A" w:rsidRDefault="00CF272C" w:rsidP="00CF272C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8A445A">
        <w:rPr>
          <w:sz w:val="28"/>
          <w:szCs w:val="28"/>
        </w:rPr>
        <w:t xml:space="preserve">3) депутатами Совета Калганского муниципального округа - </w:t>
      </w:r>
      <w:r w:rsidRPr="008A445A">
        <w:rPr>
          <w:spacing w:val="-4"/>
          <w:sz w:val="28"/>
          <w:szCs w:val="28"/>
        </w:rPr>
        <w:t xml:space="preserve">не менее одной </w:t>
      </w:r>
      <w:r w:rsidRPr="008A445A">
        <w:rPr>
          <w:sz w:val="28"/>
          <w:szCs w:val="28"/>
        </w:rPr>
        <w:t xml:space="preserve">трети от установленного числа депутатов </w:t>
      </w:r>
      <w:r w:rsidRPr="008A445A">
        <w:rPr>
          <w:spacing w:val="-4"/>
          <w:sz w:val="28"/>
          <w:szCs w:val="28"/>
        </w:rPr>
        <w:t>Совета муниципального района</w:t>
      </w:r>
      <w:r w:rsidRPr="008A445A">
        <w:rPr>
          <w:sz w:val="28"/>
          <w:szCs w:val="28"/>
        </w:rPr>
        <w:t>.</w:t>
      </w:r>
    </w:p>
    <w:p w:rsidR="00CF272C" w:rsidRPr="008A445A" w:rsidRDefault="00CF272C" w:rsidP="00CF272C">
      <w:pPr>
        <w:shd w:val="clear" w:color="auto" w:fill="FFFFFF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3. Кандидатуры на должность заместителя председателя, аудиторов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вносятся в </w:t>
      </w:r>
      <w:r w:rsidRPr="008A445A">
        <w:rPr>
          <w:spacing w:val="-4"/>
          <w:sz w:val="28"/>
          <w:szCs w:val="28"/>
        </w:rPr>
        <w:t xml:space="preserve">Совет муниципального округа председателем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>.</w:t>
      </w:r>
    </w:p>
    <w:p w:rsidR="00CF272C" w:rsidRPr="008A445A" w:rsidRDefault="00CF272C" w:rsidP="00CF272C">
      <w:pPr>
        <w:shd w:val="clear" w:color="auto" w:fill="FFFFFF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4. Кандидатуры на должность председателя, заместителя председателя и аудиторов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представляются в </w:t>
      </w:r>
      <w:r w:rsidRPr="008A445A">
        <w:rPr>
          <w:spacing w:val="-4"/>
          <w:sz w:val="28"/>
          <w:szCs w:val="28"/>
        </w:rPr>
        <w:t xml:space="preserve">Совет </w:t>
      </w:r>
      <w:r w:rsidRPr="008A445A">
        <w:rPr>
          <w:sz w:val="28"/>
          <w:szCs w:val="28"/>
        </w:rPr>
        <w:t>Калганского муниципального округа</w:t>
      </w:r>
      <w:r w:rsidRPr="008A445A">
        <w:rPr>
          <w:spacing w:val="-4"/>
          <w:sz w:val="28"/>
          <w:szCs w:val="28"/>
        </w:rPr>
        <w:t xml:space="preserve"> субъектами</w:t>
      </w:r>
      <w:r w:rsidRPr="008A445A">
        <w:rPr>
          <w:sz w:val="28"/>
          <w:szCs w:val="28"/>
        </w:rPr>
        <w:t xml:space="preserve">, перечисленными в части 2 и 3 настоящей статьи, не позднее чем за два месяца до истечения полномочий действующих председателя, заместителя председателя и аудиторов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>, а в случае досрочного прекращения полномочий – в течение месяца после досрочного прекращения полномочий.</w:t>
      </w:r>
    </w:p>
    <w:p w:rsidR="00CF272C" w:rsidRPr="008A445A" w:rsidRDefault="00CF272C" w:rsidP="00CF272C">
      <w:pPr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5. Кандидаты на должности председателя, заместителя председателя и аудиторов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представляют в Совет муниципального округа: 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6. Кандидатуры на должности председателя, заместителя председателя и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рассматриваются Советом муниципального округа в случае их соответствия требованиям, установленным федеральным законом и настоящим Положением.</w:t>
      </w:r>
    </w:p>
    <w:p w:rsidR="00CF272C" w:rsidRPr="008A445A" w:rsidRDefault="00CF272C" w:rsidP="00CF272C">
      <w:pPr>
        <w:ind w:firstLine="720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7. Рассмотрение кандидатур на должности председателя, заместителя председателя и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осуществляется в следующем порядке: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1) рассмотрение кандидатур на должность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может быть назначено при наличии одного предложения о кандидатуре. Голосование по кандидатурам на должность председателя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является тайным, по кандидатурам на должности заместителя председателя и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– открытым. Голосование проводится в два тура или в один тур.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lastRenderedPageBreak/>
        <w:t xml:space="preserve">2) перед голосованием субъекты, внесшие предложения о кандидатурах на должность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оглашают информацию о кандидатах. 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3) перед голосованием представляется проект решения о назначении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4) кандидат считается назначенным на должность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по итогам первого тура голосования, если за него проголосовало большинство от установленного числа депутатов.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6) по итогам второго тура голосования на должность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7) в случае если второй тур голосования не состоялся, на следующем заседании Совета муниципального округа 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>.</w:t>
      </w:r>
    </w:p>
    <w:p w:rsidR="00CF272C" w:rsidRPr="008A445A" w:rsidRDefault="00CF272C" w:rsidP="00CF272C">
      <w:pPr>
        <w:shd w:val="clear" w:color="auto" w:fill="FFFFFF"/>
        <w:ind w:firstLine="70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8. Решение об освобождении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от должности в связи с истечением полномочий и о досрочном освобождении председателя, заместителя председателя, аудитора Контрольно-счетной </w:t>
      </w:r>
      <w:r w:rsidRPr="008A445A">
        <w:rPr>
          <w:spacing w:val="-1"/>
          <w:sz w:val="28"/>
          <w:szCs w:val="28"/>
        </w:rPr>
        <w:t>комиссии</w:t>
      </w:r>
      <w:r w:rsidRPr="008A445A">
        <w:rPr>
          <w:sz w:val="28"/>
          <w:szCs w:val="28"/>
        </w:rPr>
        <w:t xml:space="preserve"> от должности принимается открытым голосованием большинством от установленного числа депутатов.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председателя, заместителя председателя и аудитора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На должность председателя, заместителя председателя и аудитора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CF272C" w:rsidRPr="008A445A" w:rsidRDefault="00CF272C" w:rsidP="00CF272C">
      <w:pPr>
        <w:pStyle w:val="ConsPlusNormal"/>
        <w:ind w:firstLine="540"/>
        <w:jc w:val="both"/>
      </w:pPr>
      <w:bookmarkStart w:id="2" w:name="P124"/>
      <w:bookmarkEnd w:id="2"/>
      <w:r w:rsidRPr="008A445A">
        <w:t>1) наличие высшего образования;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</w:t>
      </w:r>
      <w:r w:rsidRPr="008A445A">
        <w:lastRenderedPageBreak/>
        <w:t>правоотношения, законодательства Российской Федерации о противодействии коррупции, Устава, законов и иных нормативных правовых актов Забайкальского края, Устава и иных муниципальных правовых актов Калганского муниципального округа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Гражданин Российской Федерации не может быть назначен на должность председателя, заместителя председателя или аудитора Контрольно-счетной комиссии в случае:</w:t>
      </w:r>
    </w:p>
    <w:p w:rsidR="00CF272C" w:rsidRPr="008A445A" w:rsidRDefault="00CF272C" w:rsidP="00CF272C">
      <w:pPr>
        <w:pStyle w:val="ConsPlusNormal"/>
        <w:ind w:firstLine="540"/>
        <w:jc w:val="both"/>
      </w:pPr>
      <w:bookmarkStart w:id="3" w:name="P132"/>
      <w:bookmarkEnd w:id="3"/>
      <w:r w:rsidRPr="008A445A">
        <w:t>1) наличия у него неснятой или непогашенной судимости;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2) признания его недееспособным или ограниченно дееспособным решением суда, вступившим в законную силу;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5) наличия оснований, предусмотренных частью 3 настоящей статьи.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Председатель, заместитель председателя, аудиторы Контрольно-счетной комиссии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Калганского муниципального округа, председателем Совета Калганского муниципального округа, руководителями судебных и правоохранительных органов, расположенных на территории Калганского муниципального округа.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Председатель, заместитель председателя и аудиторы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5. Председатель, заместитель председателя и аудиторы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</w:t>
      </w:r>
      <w:r w:rsidRPr="008A445A">
        <w:lastRenderedPageBreak/>
        <w:t>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Председатель, заместитель председателя, аудиторы и инспекторы Контрольно-счетной комиссии являются должностными лицами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Должностные лица Контрольно-счетного органа обладают гарантиями профессиональной независимости.</w:t>
      </w:r>
    </w:p>
    <w:p w:rsidR="00CF272C" w:rsidRPr="008A445A" w:rsidRDefault="00CF272C" w:rsidP="00CF272C">
      <w:pPr>
        <w:pStyle w:val="ConsPlusNormal"/>
        <w:ind w:firstLine="540"/>
        <w:jc w:val="both"/>
      </w:pPr>
      <w:bookmarkStart w:id="4" w:name="P148"/>
      <w:bookmarkEnd w:id="4"/>
      <w:r w:rsidRPr="008A445A">
        <w:t>5. Председатель, заместитель председателя, аудитор Контрольно-счетной комиссии досрочно освобождается от должности на основании решения Совета Калганского муниципального округа по следующим основаниям: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1) вступления в законную силу обвинительного приговора суда в отношении них;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2) признания их недееспособными или ограниченно дееспособными вступившим в законную силу решением суда;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4) подачи письменного заявления об отставке;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Калганского муниципального округа;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lastRenderedPageBreak/>
        <w:t>6) достижения установленного нормативным правовым актом Калганского муниципального округа в соответствии с федеральным законом предельного возраста пребывания в должности;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7) выявления обстоятельств, предусмотренных </w:t>
      </w:r>
      <w:hyperlink w:anchor="P124" w:history="1">
        <w:r w:rsidRPr="008A445A">
          <w:t>частями 2</w:t>
        </w:r>
      </w:hyperlink>
      <w:r w:rsidRPr="008A445A">
        <w:t xml:space="preserve"> и </w:t>
      </w:r>
      <w:hyperlink w:anchor="P132" w:history="1">
        <w:r w:rsidRPr="008A445A">
          <w:t>3 статьи 6</w:t>
        </w:r>
      </w:hyperlink>
      <w:r w:rsidRPr="008A445A">
        <w:t xml:space="preserve"> настоящего Положения;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8. Полномочия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Контрольно-счетная комиссия осуществляет следующие полномочия: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1) организация и осуществление контроля за законностью, эффективностью, обоснованностью и целесообразностью использования средств бюджета муниципального округа, а также иных средств в случаях, предусмотренных законодательством Российской Федерации;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2) контроль формирования доходов бюджета муниципального округа, контроль исполнения бюджета муниципального округа по источникам финансирования дефицита бюджета;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3) экспертиза проектов бюджета муниципального округа, проверка и анализ обоснованности его показателей;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4) экспертиза проектов решений Совета Калганского муниципального округа о внесении изменений в решения Совета Калганского муниципального </w:t>
      </w:r>
      <w:proofErr w:type="gramStart"/>
      <w:r w:rsidRPr="008A445A">
        <w:t>округа  о</w:t>
      </w:r>
      <w:proofErr w:type="gramEnd"/>
      <w:r w:rsidRPr="008A445A">
        <w:t xml:space="preserve"> бюджете муниципального округа;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5) экспертиза проектов иных решений Совета Калганского муниципального округа, регулирующих бюджетные правоотношения;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6) внешняя проверка годового отчета об исполнении бюджета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7)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8)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9) оценка эффективности формирования муниципальной собственности муниципального округа, управления и распоряжения такой собственностью;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 xml:space="preserve">10) контроль за соблюдением установленного порядка формирования муниципальной собственности муниципального округа, управления и распоряжения такой собственностью (включая исключительные права на </w:t>
      </w:r>
      <w:r w:rsidRPr="008A445A">
        <w:rPr>
          <w:sz w:val="28"/>
          <w:szCs w:val="28"/>
        </w:rPr>
        <w:lastRenderedPageBreak/>
        <w:t xml:space="preserve">результаты интеллектуальной деятельности), контроль поступления доходов от управления и распоряжения такой собственностью; 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11) оценка эффективности предоставления налоговых и иных льгот и преимуществ, бюджетных кредитов за счет средств бюджета Калганского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муниципальной собственности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12) контроль за соблюдением условий предоставления, получения, целевого использования и возврата средств бюджета муниципального округа;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13) контроль за соблюдением порядка формирования муниципальных заданий для муниципальных учреждений муниципального округа, их финансовым обеспечением и исполнением;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14)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15)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округа;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A445A">
        <w:rPr>
          <w:sz w:val="28"/>
          <w:szCs w:val="28"/>
        </w:rPr>
        <w:t>16) контроль за соблюдением условий муниципальных контрактов, договоров (соглашений) о предоставлении средств бюджета Калганского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17) экспертиза проектов правовых актов Калганского муниципального округа в части, касающейся расходных обязательств муниципального округа, экспертиза проектов правовых актов муниципального округа, приводящих к изменению доходов бюджета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18) экспертиза муниципальных программ (проектов муниципальных программ) муниципального округа, контроль за ходом и итогами реализации муниципальных программ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19)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F272C" w:rsidRPr="008A445A" w:rsidRDefault="00CF272C" w:rsidP="00CF2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20) контроль за законностью, эффективностью, обоснованностью и целесообразностью использования межбюджетных трансфертов, предоставляемых бюджету Калганского муниципального округа из других бюджетов бюджетной системы Российской Федерации;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21) проведение оперативного анализа исполнения и контроля за организацией исполнения бюджета муниципального округа в текущем </w:t>
      </w:r>
      <w:r w:rsidRPr="008A445A">
        <w:lastRenderedPageBreak/>
        <w:t>финансовом году, ежеквартальное представление информации о ходе исполнения бюджета муниципального округа, о результатах проведенных контрольных и экспертно-аналитических мероприятий в Совет Калганского муниципального округа и (или) Главе Калганского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22) осуществление контроля за состоянием муниципального внутреннего и внешнего долга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23)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Контрольно-счетной комиссии; 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24) участие в пределах полномочий в мероприятиях, направленных на противодействие коррупции;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25) иные полномочия в сфере внешнего муниципального финансового контроля, установленные федеральными законами, законами Забайкальского края, Уставом и нормативными правовыми актами Совета Калганского муниципального округа.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Внешний государственный и муниципальный финансовый контроль осуществляется Контрольно-счетной комиссией: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1) в отношении органов местного самоуправления и муниципальных органов, муниципальных учреждений и унитарных предприятий муниципального округа, а также иных организаций, если они используют имущество, находящееся в муниципальной собственности Калганского муниципального округа;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Контрольно-счетной комиссией внешнего муниципального финансового контроля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При проведении контрольного мероприятия Контрольно-счетной комиссией 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При проведении экспертно-аналитического мероприятия Контрольно-счетной комиссией составляются отчет или заключение.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1. Контрольно-счетная комиссия при осуществлении внешнего муниципального финансового контроля руководствуется </w:t>
      </w:r>
      <w:hyperlink r:id="rId7" w:history="1">
        <w:r w:rsidRPr="008A445A">
          <w:t>Конституцией</w:t>
        </w:r>
      </w:hyperlink>
      <w:r w:rsidRPr="008A445A">
        <w:t xml:space="preserve"> Российской Федерации, законодательством Российской Федерации, законодательством Забайкальского края, нормативными правовыми актами </w:t>
      </w:r>
      <w:r w:rsidRPr="008A445A">
        <w:lastRenderedPageBreak/>
        <w:t>муниципального района, а также стандартами внешнего муниципального финансового контроля.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(или) законодательству Забайкальского края.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Контрольно-счетная комиссия осуществляет свою деятельность на основе планов, которые разрабатываются и утверждаются ей самостоятельно.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Калганского муниципального округа, предложений Главы Калганского муниципального округа.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План работы Контрольно-счетной комиссии на предстоящий год утверждается в срок до 30 декабря текущего года.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3. Поручения Совета Калганского муниципального округа, предложения Главы Калганского муниципального округа, направленные в Контрольно-счетную комиссию до 15 декабря года, предшествующего планируемому, подлежат обязательному включению в план работы Контрольно-счетной комиссии на предстоящий год. </w:t>
      </w:r>
    </w:p>
    <w:p w:rsidR="00CF272C" w:rsidRPr="008A445A" w:rsidRDefault="00CF272C" w:rsidP="00CF272C">
      <w:pPr>
        <w:ind w:firstLine="709"/>
        <w:jc w:val="both"/>
        <w:outlineLvl w:val="0"/>
        <w:rPr>
          <w:sz w:val="28"/>
          <w:szCs w:val="28"/>
        </w:rPr>
      </w:pPr>
      <w:r w:rsidRPr="008A445A">
        <w:rPr>
          <w:sz w:val="28"/>
          <w:szCs w:val="28"/>
        </w:rPr>
        <w:t>4. Поручения Совета Калганского муниципального округа, предложения Главы Калганского муниципального округа по внесению изменений в план работы Контрольно-счетной комиссии, поступившие для включения в план работы Контрольно-счетной комиссии в течение года, рассматриваются Контрольно-счетной комиссией в 10-дневный срок со дня поступления.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12. Обязательность исполнения требований должностных лиц Контрольно-счетной комиссии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Забайкальского края, нормативными правовыми актами Совета Калганского муниципального округа, являются обязательными для исполнения органами </w:t>
      </w:r>
      <w:r w:rsidRPr="008A445A">
        <w:lastRenderedPageBreak/>
        <w:t>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Забайкальского края.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13. Полномочия председателя, заместителя председателя и аудиторов по организации деятельности Контрольно-счетной комиссии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445A">
        <w:rPr>
          <w:rFonts w:ascii="Times New Roman" w:hAnsi="Times New Roman" w:cs="Times New Roman"/>
          <w:b w:val="0"/>
          <w:sz w:val="28"/>
          <w:szCs w:val="28"/>
        </w:rPr>
        <w:t>1. Председатель Контрольно-счетной комиссии: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1) осуществляет общее руководство деятельностью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2) утверждает Регламент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3) утверждает планы работы Контрольно-счетной комиссии и изменения к ним;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4) утверждает годовой отчет о деятельности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5) утверждает стандарты внешнего муниципального финансового контроля; 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6) подписывает уведомления о применении бюджетных мер принуждения, представления и предписания Контрольно-счетной комиссии;</w:t>
      </w:r>
    </w:p>
    <w:p w:rsidR="00CF272C" w:rsidRPr="008A445A" w:rsidRDefault="00CF272C" w:rsidP="00CF27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7) отменяет представления и предписания Контрольно-счетной комиссии;</w:t>
      </w:r>
    </w:p>
    <w:p w:rsidR="00CF272C" w:rsidRPr="008A445A" w:rsidRDefault="00CF272C" w:rsidP="00CF27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8) является распорядителем финансовых средств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9) представляет Совету Калганского муниципального округа и (или) Главе Калганского муниципального округа ежегодный отчет о деятельности Контрольно-счетной комиссии, информацию о результатах проведенных контрольных и экспертно-аналитических мероприятий;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10) представляет Контрольно-счетную комиссию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11) утверждает структуру и штатное расписание Контрольно-счетной комиссии, положения о структурных подразделениях и должностные инструкции работников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rPr>
          <w:shd w:val="clear" w:color="auto" w:fill="FFFFFF"/>
        </w:rPr>
        <w:t xml:space="preserve">12) вносит на рассмотрение </w:t>
      </w:r>
      <w:r w:rsidRPr="008A445A">
        <w:t xml:space="preserve">Совета Калганского муниципального округа, </w:t>
      </w:r>
      <w:r w:rsidRPr="008A445A">
        <w:rPr>
          <w:shd w:val="clear" w:color="auto" w:fill="FFFFFF"/>
        </w:rPr>
        <w:t xml:space="preserve">предложения о кандидатурах на замещение должностей заместителя председателя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 и аудиторов Контрольно-счетной</w:t>
      </w:r>
      <w:r w:rsidRPr="008A445A">
        <w:rPr>
          <w:color w:val="22272F"/>
          <w:shd w:val="clear" w:color="auto" w:fill="FFFFFF"/>
        </w:rPr>
        <w:t xml:space="preserve"> </w:t>
      </w:r>
      <w:r w:rsidRPr="008A445A">
        <w:t>комиссии</w:t>
      </w:r>
      <w:r w:rsidRPr="008A445A">
        <w:rPr>
          <w:shd w:val="clear" w:color="auto" w:fill="FFFFFF"/>
        </w:rPr>
        <w:t>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13) осуществляет полномочия нанимателя работников аппарата Контрольно-счетной комиссии;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14) утверждает правовые акты о реализации гарантий, установленных для должностных лиц Контрольно-счетной комиссии;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lastRenderedPageBreak/>
        <w:t>15) осуществляет контроль за соблюдением служебного распорядка Контрольно-счетной комиссии и регламента Контрольно-счетной комиссии;</w:t>
      </w:r>
    </w:p>
    <w:p w:rsidR="00CF272C" w:rsidRPr="008A445A" w:rsidRDefault="00CF272C" w:rsidP="00CF272C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16) направляет работников Контрольно-счетной комиссии в служебные командировки;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17) издает правовые акты (распоряжения) по вопросам организации деятельности Контрольно-счетной комиссии;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rPr>
          <w:shd w:val="clear" w:color="auto" w:fill="FFFFFF"/>
        </w:rPr>
        <w:t>18) подписывает муниципальные контракты на поставку товаров, выполнение работ, оказание услуг; подписывает иные договоры и соглашения;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19) выполняет иные полномочия, предусмотренные настоящим положением и регламентом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Заместитель председателя Контрольно-счетной комиссии: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1) в отсутствии председателя Контрольно-счетной комиссии выполняет его обязанности;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2) п</w:t>
      </w:r>
      <w:r w:rsidRPr="008A445A">
        <w:rPr>
          <w:shd w:val="clear" w:color="auto" w:fill="FFFFFF"/>
        </w:rPr>
        <w:t xml:space="preserve">о решению председателя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 заместитель председателя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 возглавляет направление деятельности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, определяемое председателем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>;</w:t>
      </w:r>
      <w:r w:rsidRPr="008A445A">
        <w:t xml:space="preserve"> 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3) выполняет иные должностные обязанности в соответствии с настоящим положением и Регламентом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3. </w:t>
      </w:r>
      <w:r w:rsidRPr="008A445A">
        <w:rPr>
          <w:shd w:val="clear" w:color="auto" w:fill="FFFFFF"/>
        </w:rPr>
        <w:t xml:space="preserve">Аудиторы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 возглавляют соответствующие направления деятельности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, организуют и осуществляют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своей деятельности. Направление деятельности, возглавляемое аудитором, определяется председателем Контрольно-счетной </w:t>
      </w:r>
      <w:r w:rsidRPr="008A445A">
        <w:t>комиссии</w:t>
      </w:r>
      <w:r w:rsidRPr="008A445A">
        <w:rPr>
          <w:shd w:val="clear" w:color="auto" w:fill="FFFFFF"/>
        </w:rPr>
        <w:t xml:space="preserve">. 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14. Компетенция Коллегии Контрольно-счетной комиссии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1. Коллегия Контрольно-счетной комиссии рассматривает на своих заседаниях: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годовой отчет о деятельности Контрольно-счетной комиссии;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итоги контрольных и экспертно-аналитических мероприятий;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план работы Контрольно-счетной комиссии на предстоящий год;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внесение изменений в план работы Контрольно-счетной комиссии в текущем году;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Регламент Контрольно-счетной комиссии;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- другие вопросы, предусмотренные Регламентом Контрольно-счетной комиссии.</w:t>
      </w:r>
    </w:p>
    <w:p w:rsidR="00CF272C" w:rsidRPr="008A445A" w:rsidRDefault="00CF272C" w:rsidP="00CF2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445A">
        <w:rPr>
          <w:sz w:val="28"/>
          <w:szCs w:val="28"/>
        </w:rPr>
        <w:t>2. По вопросам, рассмотренным Коллегией, принимаются решения Коллегии.</w:t>
      </w:r>
    </w:p>
    <w:p w:rsidR="00CF272C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445A" w:rsidRPr="008A445A" w:rsidRDefault="008A445A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lastRenderedPageBreak/>
        <w:t>Статья 15. Права, обязанности и ответственность должностных лиц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F272C" w:rsidRPr="008A445A" w:rsidRDefault="00CF272C" w:rsidP="00CF272C">
      <w:pPr>
        <w:pStyle w:val="ConsPlusNormal"/>
        <w:ind w:firstLine="540"/>
        <w:jc w:val="both"/>
      </w:pPr>
      <w:bookmarkStart w:id="5" w:name="P282"/>
      <w:bookmarkEnd w:id="5"/>
      <w:r w:rsidRPr="008A445A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территориальных государственных внебюджетных фондов,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8) знакомиться с технической документацией к электронным базам данных;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Забайкальского края.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A445A">
          <w:t>пунктом 2 части 1</w:t>
        </w:r>
      </w:hyperlink>
      <w:r w:rsidRPr="008A445A">
        <w:t xml:space="preserve">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Забайкальского края.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5. 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 xml:space="preserve">6.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8A445A">
        <w:t>результатов</w:t>
      </w:r>
      <w:proofErr w:type="gramEnd"/>
      <w:r w:rsidRPr="008A445A"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7. Председатель, заместитель председателя, аудиторы Контрольно-счетной комиссии или уполномоченные ими работники Контрольно-счетной комиссии вправе участвовать в заседаниях Совета Калганского муниципального округа, его комитетов, комиссий и рабочих групп, заседаниях комиссий и рабочих групп администрации муниципального округа, координационных и совещательных органов при Главе Калганского муниципального округа.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lastRenderedPageBreak/>
        <w:t>Статья 16. Представление информации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по запросу контрольно-счетной комиссии информацию, документы и материалы, необходимые для проведения контрольных и экспертно-аналитических мероприятий.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Порядок направления контрольно-счетной комиссией запросов, указанных в части 1 настоящей статьи, определяется законом Забайкальского края или нормативными правовыми актами Совета Калганского муниципального округа и Регламентом Контрольно-счетной комиссии.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3. При осуществлении Контрольно-счетной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комиссией ее полномочий.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F272C" w:rsidRPr="008A445A" w:rsidRDefault="00CF272C" w:rsidP="00CF272C">
      <w:pPr>
        <w:pStyle w:val="a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45A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8A445A">
        <w:rPr>
          <w:rFonts w:ascii="Times New Roman" w:hAnsi="Times New Roman"/>
          <w:sz w:val="28"/>
          <w:szCs w:val="28"/>
        </w:rPr>
        <w:t>Комитет по финансам администрации муниципального района «Калганский район» направляет в Контрольно-счетную комиссию бюджетную отчетность муниципального района «Калганский район»</w:t>
      </w:r>
      <w:r w:rsidRPr="008A445A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8A445A">
        <w:rPr>
          <w:rFonts w:ascii="Times New Roman" w:hAnsi="Times New Roman"/>
          <w:sz w:val="28"/>
          <w:szCs w:val="28"/>
        </w:rPr>
        <w:t>утвержденную сводную бюджетную роспись, кассовый план и изменения к ним.</w:t>
      </w:r>
    </w:p>
    <w:p w:rsidR="00CF272C" w:rsidRPr="008A445A" w:rsidRDefault="00CF272C" w:rsidP="00CF272C">
      <w:pPr>
        <w:pStyle w:val="a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45A">
        <w:rPr>
          <w:rFonts w:ascii="Times New Roman" w:hAnsi="Times New Roman"/>
          <w:sz w:val="28"/>
          <w:szCs w:val="28"/>
        </w:rPr>
        <w:t>5. Главные администраторы бюджетных средств муниципального района «Калганский район» направляют в Контрольно-счетную комиссию сводную бюджетную отчетность.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 xml:space="preserve">6. 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</w:t>
      </w:r>
      <w:r w:rsidRPr="008A445A">
        <w:lastRenderedPageBreak/>
        <w:t>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7. При осуществлении внешнего муниципального финансового контроля Контрольно-счетной комиссии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17. Представления и предписания Контрольно-счетной комиссии</w:t>
      </w:r>
    </w:p>
    <w:p w:rsidR="00CF272C" w:rsidRPr="008A445A" w:rsidRDefault="00CF272C" w:rsidP="00CF272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45A">
        <w:rPr>
          <w:rFonts w:ascii="Times New Roman" w:hAnsi="Times New Roman"/>
          <w:sz w:val="28"/>
          <w:szCs w:val="28"/>
        </w:rPr>
        <w:t>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району «Калганский район»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Представление Контрольно-счетной комиссии подписывается председателем Контрольно-счетной комиссии либо его заместителем.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Срок выполнения представления может быть продлен по решению Контрольно-счетной комиссии, но не более одного раза.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6.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7. Предписание Контрольно-счетной комиссии подписывается председателем Контрольно-счетной комиссии либо его заместителем.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lastRenderedPageBreak/>
        <w:t>8. Предписание Контрольно-счетной комиссии должно быть исполнено в установленные в нем сроки.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9. Срок выполнения предписания может быть продлен по решению Контрольно-счетной комиссии, но не более одного раза.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10.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11. В случае если при проведении контрольных мероприятий выявлены факты незаконного использования средств бюджета муниципального района,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18. Гарантии прав проверяемых органов и организаций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Забайкальского края, прилагаются к актам и в дальнейшем являются их неотъемлемой частью.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Проверяемые органы и организации и их должностные лица вправе обратиться с жалобой на действия (бездействие) Контрольно-счетной комиссии в Совет Калганского муниципального округа.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19. Взаимодействие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Контрольно-счетная комиссия при осуществлении своей деятельности вправе взаимодействовать с контрольно-счетными органами Забайкальского края,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вправе заключать с ними соглашения о сотрудничестве и взаимодействии.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Забайкальского края.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lastRenderedPageBreak/>
        <w:t>4. В целях координации своей деятельности Контрольно-счетная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5. Контрольно-счетная комиссия по письменному обращению контрольно-счетных органов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6. Контрольно-счетная комиссия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20. Обеспечение доступа к информации о деятельности Контрольно-счетной комиссии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1. Контрольно-счетная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Контрольно-счетная комиссия ежегодно представляет отчет о своей деятельности Совету Калганского муниципального округа. Указанный отчет размещается в сети Интернет только после его рассмотрения Советом Калганского муниципального округа.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</w:t>
      </w: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72C" w:rsidRPr="008A445A" w:rsidRDefault="00CF272C" w:rsidP="00CF272C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45A">
        <w:rPr>
          <w:rFonts w:ascii="Times New Roman" w:hAnsi="Times New Roman" w:cs="Times New Roman"/>
          <w:sz w:val="28"/>
          <w:szCs w:val="28"/>
        </w:rPr>
        <w:t>Статья 21. Финансовое обеспечение деятельности Контрольно-счетной комиссии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1. Финансовое обеспечение деятельности Контрольно-счетной комиссии осуществляется за счет средств бюджета муниципального округа.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него полномочий.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Средства на содержание Контрольно-счетной комиссии предусматриваются в бюджете муниципального округа отдельной строкой в соответствии с классификацией расходов бюджета Российской Федерации.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3. Контроль за использованием Контрольно-счетной комиссией бюджетных средств и муниципального имущества осуществляется на основании решения Совета Калганского муниципального округа.</w:t>
      </w:r>
    </w:p>
    <w:p w:rsidR="00CF272C" w:rsidRPr="008A445A" w:rsidRDefault="00CF272C" w:rsidP="00CF272C">
      <w:pPr>
        <w:pStyle w:val="ConsPlusNormal"/>
        <w:ind w:firstLine="539"/>
        <w:jc w:val="both"/>
        <w:rPr>
          <w:b/>
        </w:rPr>
      </w:pPr>
    </w:p>
    <w:p w:rsidR="00CF272C" w:rsidRPr="008A445A" w:rsidRDefault="00CF272C" w:rsidP="00CF272C">
      <w:pPr>
        <w:pStyle w:val="ConsPlusNormal"/>
        <w:ind w:firstLine="539"/>
        <w:jc w:val="both"/>
        <w:rPr>
          <w:b/>
        </w:rPr>
      </w:pPr>
      <w:r w:rsidRPr="008A445A">
        <w:rPr>
          <w:b/>
        </w:rPr>
        <w:lastRenderedPageBreak/>
        <w:t>Статья 22. Материальное, социальное обеспечение и гарантии работников Контрольно-счетной комиссии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1. 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CF272C" w:rsidRPr="008A445A" w:rsidRDefault="00CF272C" w:rsidP="00CF272C">
      <w:pPr>
        <w:pStyle w:val="ConsPlusNormal"/>
        <w:ind w:firstLine="539"/>
        <w:jc w:val="both"/>
      </w:pPr>
      <w:r w:rsidRPr="008A445A">
        <w:t>2. Председателю Контрольно-счетной комиссии устанавливается денежное вознаграждение и иные выплаты в размере денежного вознаграждения и иных выплат заместителя главы Калганского муниципального округа.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3. Заместителю председателя Контрольно-счетной комиссии устанавливается денежное вознаграждение и иные выплаты в размере 90 процентов денежного вознаграждения и иных выплат председателя Контрольно-счетной комиссии.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4. Аудитору Контрольно-счетной комиссии устанавливается денежное вознаграждение и иные выплаты в размере главного специалиста администрации Калганского муниципального округа.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5. Председателю, заместителю председателя, аудиторам и инспекторам Контрольно-счетной комиссии, гарантируется государственная защита, включая обязательное государственное страхование жизни и здоровья за счет бюджета Калганского муниципального округа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F272C" w:rsidRPr="008A445A" w:rsidRDefault="00CF272C" w:rsidP="00CF272C">
      <w:pPr>
        <w:pStyle w:val="ConsPlusNormal"/>
        <w:ind w:firstLine="540"/>
        <w:jc w:val="both"/>
      </w:pPr>
      <w:r w:rsidRPr="008A445A">
        <w:t>6.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комиссии устанавливаются муниципальными правовыми актами Калганского муниципального округа в соответствии с федеральными законами и законами Забайкальского края.</w:t>
      </w:r>
    </w:p>
    <w:p w:rsidR="00CF272C" w:rsidRPr="008A445A" w:rsidRDefault="00CF272C" w:rsidP="00CF272C">
      <w:pPr>
        <w:pStyle w:val="ConsPlusNormal"/>
        <w:ind w:firstLine="540"/>
        <w:jc w:val="both"/>
      </w:pPr>
    </w:p>
    <w:p w:rsidR="00CF272C" w:rsidRPr="008A445A" w:rsidRDefault="00CF272C" w:rsidP="00CF272C">
      <w:pPr>
        <w:pStyle w:val="ConsPlusNormal"/>
        <w:ind w:firstLine="540"/>
        <w:jc w:val="both"/>
      </w:pPr>
    </w:p>
    <w:p w:rsidR="00186328" w:rsidRPr="008A445A" w:rsidRDefault="00186328">
      <w:pPr>
        <w:rPr>
          <w:sz w:val="28"/>
          <w:szCs w:val="28"/>
        </w:rPr>
      </w:pPr>
    </w:p>
    <w:sectPr w:rsidR="00186328" w:rsidRPr="008A445A" w:rsidSect="008A44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D5B"/>
    <w:multiLevelType w:val="hybridMultilevel"/>
    <w:tmpl w:val="64A0E1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F6E4A47"/>
    <w:multiLevelType w:val="hybridMultilevel"/>
    <w:tmpl w:val="884E9A1E"/>
    <w:lvl w:ilvl="0" w:tplc="8F10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25425E"/>
    <w:multiLevelType w:val="hybridMultilevel"/>
    <w:tmpl w:val="BEC664A8"/>
    <w:lvl w:ilvl="0" w:tplc="A9DE3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C"/>
    <w:rsid w:val="00186328"/>
    <w:rsid w:val="0033343F"/>
    <w:rsid w:val="003366A4"/>
    <w:rsid w:val="003A0828"/>
    <w:rsid w:val="0051139A"/>
    <w:rsid w:val="005F732E"/>
    <w:rsid w:val="006534E3"/>
    <w:rsid w:val="007E0753"/>
    <w:rsid w:val="008051B3"/>
    <w:rsid w:val="008A445A"/>
    <w:rsid w:val="00952418"/>
    <w:rsid w:val="00A23410"/>
    <w:rsid w:val="00AB260A"/>
    <w:rsid w:val="00AF640F"/>
    <w:rsid w:val="00CF272C"/>
    <w:rsid w:val="00F30A9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8724-4785-4334-99F7-F8E1C34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7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72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unhideWhenUsed/>
    <w:rsid w:val="00CF272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CF27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CF27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F272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F272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F2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2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CF272C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c">
    <w:name w:val="Основной текст Знак"/>
    <w:basedOn w:val="a0"/>
    <w:link w:val="ab"/>
    <w:rsid w:val="00CF27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CF27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72C"/>
    <w:pPr>
      <w:widowControl w:val="0"/>
      <w:shd w:val="clear" w:color="auto" w:fill="FFFFFF"/>
      <w:spacing w:before="840" w:line="482" w:lineRule="exact"/>
      <w:jc w:val="both"/>
    </w:pPr>
    <w:rPr>
      <w:rFonts w:cstheme="minorBidi"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CF27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272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272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72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CF27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272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72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CF272C"/>
    <w:rPr>
      <w:rFonts w:ascii="Calibri" w:eastAsia="Calibri" w:hAnsi="Calibri" w:cs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CF272C"/>
    <w:pPr>
      <w:spacing w:after="160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CF27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CF272C"/>
    <w:rPr>
      <w:rFonts w:ascii="Calibri" w:eastAsia="Calibri" w:hAnsi="Calibri" w:cs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CF272C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F27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F272C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F272C"/>
    <w:rPr>
      <w:rFonts w:ascii="Calibri" w:eastAsia="Calibri" w:hAnsi="Calibri" w:cs="Times New Roman"/>
      <w:sz w:val="20"/>
      <w:szCs w:val="20"/>
    </w:rPr>
  </w:style>
  <w:style w:type="paragraph" w:customStyle="1" w:styleId="s1">
    <w:name w:val="s_1"/>
    <w:basedOn w:val="a"/>
    <w:rsid w:val="00CF272C"/>
    <w:pPr>
      <w:spacing w:before="100" w:beforeAutospacing="1" w:after="100" w:afterAutospacing="1"/>
    </w:pPr>
  </w:style>
  <w:style w:type="paragraph" w:customStyle="1" w:styleId="s22">
    <w:name w:val="s_22"/>
    <w:basedOn w:val="a"/>
    <w:rsid w:val="00CF272C"/>
    <w:pPr>
      <w:spacing w:before="100" w:beforeAutospacing="1" w:after="100" w:afterAutospacing="1"/>
    </w:pPr>
  </w:style>
  <w:style w:type="paragraph" w:customStyle="1" w:styleId="ConsNormal">
    <w:name w:val="ConsNormal"/>
    <w:rsid w:val="00CF27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F2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hyperlink" Target="http://www.kalgan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7315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2023-12-08T02:13:00Z</dcterms:created>
  <dcterms:modified xsi:type="dcterms:W3CDTF">2023-12-08T02:13:00Z</dcterms:modified>
</cp:coreProperties>
</file>