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A0" w:rsidRPr="00C70DD0" w:rsidRDefault="000A7DA0" w:rsidP="00C912D7">
      <w:pPr>
        <w:tabs>
          <w:tab w:val="left" w:pos="79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912D7" w:rsidRPr="00C70D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7526" w:rsidRPr="00C70DD0">
        <w:rPr>
          <w:rFonts w:ascii="Times New Roman" w:eastAsia="Times New Roman" w:hAnsi="Times New Roman" w:cs="Times New Roman"/>
          <w:b/>
          <w:sz w:val="28"/>
          <w:szCs w:val="28"/>
        </w:rPr>
        <w:t>КАЛГАНСКОГО</w:t>
      </w:r>
      <w:proofErr w:type="gramEnd"/>
    </w:p>
    <w:p w:rsidR="000A7DA0" w:rsidRPr="00C70DD0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0A7DA0" w:rsidRPr="00C70DD0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C70DD0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7DA0" w:rsidRPr="00C70DD0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C70DD0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E77DFC" w:rsidRDefault="00E77DFC" w:rsidP="000A7D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</w:t>
      </w:r>
      <w:r w:rsidR="006B086E" w:rsidRPr="00C70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86E" w:rsidRPr="00C70DD0">
        <w:rPr>
          <w:rFonts w:ascii="Times New Roman" w:hAnsi="Times New Roman" w:cs="Times New Roman"/>
          <w:sz w:val="28"/>
          <w:szCs w:val="28"/>
        </w:rPr>
        <w:t>ма</w:t>
      </w:r>
      <w:r w:rsidR="005026CA" w:rsidRPr="00C70DD0">
        <w:rPr>
          <w:rFonts w:ascii="Times New Roman" w:hAnsi="Times New Roman" w:cs="Times New Roman"/>
          <w:sz w:val="28"/>
          <w:szCs w:val="28"/>
        </w:rPr>
        <w:t xml:space="preserve">я </w:t>
      </w:r>
      <w:r w:rsidR="00C912D7" w:rsidRPr="00C70D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proofErr w:type="gramEnd"/>
      <w:r w:rsidR="000A7DA0" w:rsidRPr="00C70DD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37286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D119D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A7DA0" w:rsidRPr="00C70DD0" w:rsidRDefault="000A7DA0" w:rsidP="000A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C70DD0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17526" w:rsidRPr="00C70DD0">
        <w:rPr>
          <w:rFonts w:ascii="Times New Roman" w:eastAsia="Times New Roman" w:hAnsi="Times New Roman" w:cs="Times New Roman"/>
          <w:sz w:val="28"/>
          <w:szCs w:val="28"/>
        </w:rPr>
        <w:t>Калга</w:t>
      </w:r>
    </w:p>
    <w:p w:rsidR="000A7DA0" w:rsidRPr="00C70DD0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D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единой дежурной диспетчерской службе Калганского </w:t>
      </w:r>
      <w:proofErr w:type="gramStart"/>
      <w:r w:rsidRPr="00C70DD0">
        <w:rPr>
          <w:rFonts w:ascii="Times New Roman" w:hAnsi="Times New Roman" w:cs="Times New Roman"/>
          <w:b/>
          <w:sz w:val="28"/>
          <w:szCs w:val="28"/>
        </w:rPr>
        <w:t>муниципального  округа</w:t>
      </w:r>
      <w:proofErr w:type="gramEnd"/>
    </w:p>
    <w:p w:rsidR="005026CA" w:rsidRPr="00C70DD0" w:rsidRDefault="00196D2A" w:rsidP="00196D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 30 декабря  2003 года № 794 «О единой государственной системе предупреждения и ликвидации чрезвычайных ситуаций», Законом Забайкальского края от 5 октября 2009 г., № 248-ЗЗК «Об отдельных вопросах защиты населения и территорий Забайкальского края от чрезвычайных ситуаций природного и техногенного характера»,  постановлением Правительства Забайкальского края от 20 января 2009 г. № 7 «О территориальной подсистеме единой государственной системы предупреждения и ликвидации чрезвычайных ситуаций в Забайкальском крае»</w:t>
      </w:r>
      <w:r w:rsidRPr="00C70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F55F0C" w:rsidRPr="00C70DD0">
        <w:rPr>
          <w:rFonts w:ascii="Times New Roman" w:hAnsi="Times New Roman" w:cs="Times New Roman"/>
          <w:sz w:val="28"/>
          <w:szCs w:val="28"/>
        </w:rPr>
        <w:t>на основании  статьи 32  Устава Кал</w:t>
      </w:r>
      <w:r w:rsidRPr="00C70DD0">
        <w:rPr>
          <w:rFonts w:ascii="Times New Roman" w:hAnsi="Times New Roman" w:cs="Times New Roman"/>
          <w:sz w:val="28"/>
          <w:szCs w:val="28"/>
        </w:rPr>
        <w:t>ганского муниципального округа</w:t>
      </w:r>
      <w:r w:rsidR="005026CA" w:rsidRPr="00C70DD0">
        <w:rPr>
          <w:rFonts w:ascii="Times New Roman" w:hAnsi="Times New Roman" w:cs="Times New Roman"/>
          <w:sz w:val="28"/>
          <w:szCs w:val="28"/>
        </w:rPr>
        <w:t xml:space="preserve">, </w:t>
      </w:r>
      <w:r w:rsidR="00F55F0C" w:rsidRPr="00C70DD0">
        <w:rPr>
          <w:rFonts w:ascii="Times New Roman" w:hAnsi="Times New Roman" w:cs="Times New Roman"/>
          <w:sz w:val="28"/>
          <w:szCs w:val="28"/>
        </w:rPr>
        <w:t>администрация Калганского муниципального округа, постановляет:</w:t>
      </w:r>
      <w:r w:rsidR="005026CA" w:rsidRPr="00C70DD0">
        <w:t xml:space="preserve"> </w:t>
      </w:r>
    </w:p>
    <w:p w:rsidR="00196D2A" w:rsidRPr="00C70DD0" w:rsidRDefault="00196D2A" w:rsidP="00196D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1. Утвердить Положение о единой дежурной диспетчерской службе Калганского муниципального округа (прилагается).</w:t>
      </w:r>
    </w:p>
    <w:p w:rsidR="00196D2A" w:rsidRPr="00C70DD0" w:rsidRDefault="00196D2A" w:rsidP="00196D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96D2A" w:rsidRPr="00C70DD0" w:rsidRDefault="00196D2A" w:rsidP="00196D2A">
      <w:pPr>
        <w:spacing w:line="240" w:lineRule="auto"/>
        <w:ind w:firstLine="567"/>
        <w:contextualSpacing/>
        <w:jc w:val="both"/>
      </w:pPr>
      <w:r w:rsidRPr="00C70DD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«Калганский район» № </w:t>
      </w:r>
      <w:proofErr w:type="gramStart"/>
      <w:r w:rsidRPr="00C70DD0">
        <w:rPr>
          <w:rFonts w:ascii="Times New Roman" w:hAnsi="Times New Roman" w:cs="Times New Roman"/>
          <w:sz w:val="28"/>
          <w:szCs w:val="28"/>
        </w:rPr>
        <w:t>252  от</w:t>
      </w:r>
      <w:proofErr w:type="gramEnd"/>
      <w:r w:rsidRPr="00C70DD0">
        <w:rPr>
          <w:rFonts w:ascii="Times New Roman" w:hAnsi="Times New Roman" w:cs="Times New Roman"/>
          <w:sz w:val="28"/>
          <w:szCs w:val="28"/>
        </w:rPr>
        <w:t xml:space="preserve"> 15.06.2021 года «Об утверждении Положения о единой дежурной диспетчерской службе муниципального района «Калганский район»;</w:t>
      </w:r>
      <w:r w:rsidRPr="00C70DD0">
        <w:t xml:space="preserve"> </w:t>
      </w:r>
    </w:p>
    <w:p w:rsidR="00196D2A" w:rsidRPr="00C70DD0" w:rsidRDefault="00196D2A" w:rsidP="00196D2A">
      <w:pPr>
        <w:spacing w:line="240" w:lineRule="auto"/>
        <w:ind w:firstLine="567"/>
        <w:contextualSpacing/>
        <w:jc w:val="both"/>
      </w:pPr>
      <w:r w:rsidRPr="00C70DD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«Калганский район» № </w:t>
      </w:r>
      <w:proofErr w:type="gramStart"/>
      <w:r w:rsidRPr="00C70DD0">
        <w:rPr>
          <w:rFonts w:ascii="Times New Roman" w:hAnsi="Times New Roman" w:cs="Times New Roman"/>
          <w:sz w:val="28"/>
          <w:szCs w:val="28"/>
        </w:rPr>
        <w:t>30  от</w:t>
      </w:r>
      <w:proofErr w:type="gramEnd"/>
      <w:r w:rsidRPr="00C70DD0">
        <w:rPr>
          <w:rFonts w:ascii="Times New Roman" w:hAnsi="Times New Roman" w:cs="Times New Roman"/>
          <w:sz w:val="28"/>
          <w:szCs w:val="28"/>
        </w:rPr>
        <w:t xml:space="preserve"> 30.01.2023 года «Об утверждении Положения о единой дежурной диспетчерской службе муниципального района «Калганский район».</w:t>
      </w:r>
      <w:r w:rsidRPr="00C70DD0">
        <w:t xml:space="preserve"> </w:t>
      </w:r>
    </w:p>
    <w:p w:rsidR="001F7B41" w:rsidRPr="00C70DD0" w:rsidRDefault="00196D2A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3</w:t>
      </w:r>
      <w:r w:rsidR="001F7B41" w:rsidRPr="00C70D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F7B41" w:rsidRPr="00C70DD0" w:rsidRDefault="00196D2A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4</w:t>
      </w:r>
      <w:r w:rsidR="001F7B41" w:rsidRPr="00C70DD0">
        <w:rPr>
          <w:rFonts w:ascii="Times New Roman" w:hAnsi="Times New Roman" w:cs="Times New Roman"/>
          <w:sz w:val="28"/>
          <w:szCs w:val="28"/>
        </w:rPr>
        <w:t xml:space="preserve">. </w:t>
      </w:r>
      <w:r w:rsidR="001F7B41" w:rsidRPr="00C70DD0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1F7B41" w:rsidRPr="00C70DD0">
        <w:rPr>
          <w:rFonts w:ascii="Times New Roman" w:hAnsi="Times New Roman" w:cs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="001F7B41" w:rsidRPr="00C70DD0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1F7B41" w:rsidRPr="00C70DD0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1F7B41" w:rsidRPr="00C70DD0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r w:rsidR="001F7B41" w:rsidRPr="00C70DD0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r w:rsidR="001F7B41" w:rsidRPr="00C70DD0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1F7B41" w:rsidRPr="00C70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B41" w:rsidRPr="00C70DD0" w:rsidRDefault="00196D2A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1F7B41" w:rsidRPr="00C70DD0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1F7B41" w:rsidRPr="00C70DD0" w:rsidRDefault="001F7B41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Default="00C912D7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AB7960" w:rsidRPr="00C70DD0" w:rsidRDefault="00AB7960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75F5" w:rsidRPr="00C70DD0" w:rsidRDefault="005D75F5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0A7DA0" w:rsidRPr="00C70DD0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Pr="00C70DD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17526" w:rsidRPr="00C70D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Калганского</w:t>
      </w:r>
    </w:p>
    <w:p w:rsidR="00F55F0C" w:rsidRPr="00C70DD0" w:rsidRDefault="000A7DA0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</w:t>
      </w:r>
      <w:r w:rsidR="00AB79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C70D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A867F3" w:rsidRPr="00C70DD0">
        <w:rPr>
          <w:rFonts w:ascii="Times New Roman" w:eastAsia="Times New Roman" w:hAnsi="Times New Roman" w:cs="Times New Roman"/>
          <w:bCs/>
          <w:sz w:val="28"/>
          <w:szCs w:val="28"/>
        </w:rPr>
        <w:t>С.А. Егоров</w:t>
      </w:r>
    </w:p>
    <w:p w:rsidR="001E318F" w:rsidRPr="00C70DD0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960" w:rsidRDefault="00AB796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01D46" w:rsidRPr="00C70DD0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D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196D2A" w:rsidRPr="00C70DD0">
        <w:rPr>
          <w:rFonts w:ascii="Times New Roman" w:hAnsi="Times New Roman" w:cs="Times New Roman"/>
          <w:sz w:val="28"/>
          <w:szCs w:val="28"/>
        </w:rPr>
        <w:t xml:space="preserve">                  Утверждено</w:t>
      </w:r>
      <w:r w:rsidRPr="00C7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D46" w:rsidRPr="00C70DD0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96D2A" w:rsidRPr="00C70DD0"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постановлением</w:t>
      </w:r>
      <w:r w:rsidRPr="00C70DD0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D01D46" w:rsidRPr="00C70DD0" w:rsidRDefault="00D01D46" w:rsidP="00D01D4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01D46" w:rsidRPr="00C70DD0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0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7286F">
        <w:rPr>
          <w:rFonts w:ascii="Times New Roman" w:hAnsi="Times New Roman" w:cs="Times New Roman"/>
          <w:sz w:val="28"/>
          <w:szCs w:val="28"/>
        </w:rPr>
        <w:t xml:space="preserve">              от  28</w:t>
      </w:r>
      <w:r w:rsidR="006B086E" w:rsidRPr="00C70DD0">
        <w:rPr>
          <w:rFonts w:ascii="Times New Roman" w:hAnsi="Times New Roman" w:cs="Times New Roman"/>
          <w:sz w:val="28"/>
          <w:szCs w:val="28"/>
        </w:rPr>
        <w:t xml:space="preserve"> мая</w:t>
      </w:r>
      <w:r w:rsidR="00196D2A" w:rsidRPr="00C70DD0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37286F">
        <w:rPr>
          <w:rFonts w:ascii="Times New Roman" w:hAnsi="Times New Roman" w:cs="Times New Roman"/>
          <w:sz w:val="28"/>
          <w:szCs w:val="28"/>
        </w:rPr>
        <w:t>27</w:t>
      </w:r>
      <w:r w:rsidR="00BD119D">
        <w:rPr>
          <w:rFonts w:ascii="Times New Roman" w:hAnsi="Times New Roman" w:cs="Times New Roman"/>
          <w:sz w:val="28"/>
          <w:szCs w:val="28"/>
        </w:rPr>
        <w:t>7</w:t>
      </w:r>
      <w:r w:rsidR="00196D2A" w:rsidRPr="00C70DD0">
        <w:rPr>
          <w:rFonts w:ascii="Times New Roman" w:hAnsi="Times New Roman" w:cs="Times New Roman"/>
          <w:sz w:val="28"/>
          <w:szCs w:val="28"/>
        </w:rPr>
        <w:t xml:space="preserve"> </w:t>
      </w:r>
      <w:r w:rsidRPr="00C7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92" w:rsidRPr="00C70DD0" w:rsidRDefault="005F6992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D2A" w:rsidRPr="00C70DD0" w:rsidRDefault="00196D2A" w:rsidP="00196D2A">
      <w:pPr>
        <w:keepNext/>
        <w:keepLines/>
        <w:spacing w:after="5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D0">
        <w:rPr>
          <w:rFonts w:ascii="Times New Roman" w:hAnsi="Times New Roman" w:cs="Times New Roman"/>
          <w:b/>
          <w:sz w:val="28"/>
          <w:szCs w:val="28"/>
        </w:rPr>
        <w:t>о единой дежурной диспетчерской службе</w:t>
      </w:r>
    </w:p>
    <w:p w:rsidR="00196D2A" w:rsidRPr="00C70DD0" w:rsidRDefault="00196D2A" w:rsidP="00196D2A">
      <w:pPr>
        <w:keepNext/>
        <w:keepLines/>
        <w:spacing w:after="5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D0">
        <w:rPr>
          <w:rFonts w:ascii="Times New Roman" w:hAnsi="Times New Roman" w:cs="Times New Roman"/>
          <w:b/>
          <w:sz w:val="28"/>
          <w:szCs w:val="28"/>
        </w:rPr>
        <w:t>Калганского муниципального округа</w:t>
      </w:r>
    </w:p>
    <w:p w:rsidR="00196D2A" w:rsidRPr="00C70DD0" w:rsidRDefault="00196D2A" w:rsidP="00196D2A">
      <w:pPr>
        <w:keepNext/>
        <w:keepLines/>
        <w:spacing w:after="5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Термины, определения и сокращения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1.1. В настоящем Положении о единой дежурной диспетчерской службе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DD0">
        <w:rPr>
          <w:rFonts w:ascii="Times New Roman" w:hAnsi="Times New Roman" w:cs="Times New Roman"/>
          <w:sz w:val="28"/>
          <w:szCs w:val="28"/>
        </w:rPr>
        <w:t>муниципал</w:t>
      </w:r>
      <w:r w:rsidR="00992F41" w:rsidRPr="00C70DD0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992F41" w:rsidRPr="00C70DD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применены следующие сокращения: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АПК «Безопасный город»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аппаратно-программный комплекс «Безопасный город»;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АРМ – автоматизированное рабочее место;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АТС – автоматическая телефонная станция;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ГЛОНАСС – глобальная навигационная спутниковая система;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ГО – гражданская оборона;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ГУ– Главное управление;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ДДС – дежурно-диспетчерская служба;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ЕДДС – единая дежурно-диспетчерская служба муниципального образования;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ИС «Атлас опасностей и рисков»– информационная система «Атлас опасностей и рисков», сегмент АИУС РСЧС;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ИСДМ - Рослесхоз – информационная система дистанционного мониторинга лесных пожаров Федерального агентства лесного хозяйства;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КСА – комплекс средств автоматизации;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ЛВС – локальная вычислительная сеть;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МП «Термические точки»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мобильное приложение «Термические точки»;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МФУ – многофункциональное устройство;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стихийных бедствий;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ОДС – оперативная дежурная смена;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ОИВС – орган исполнительной власти субъекта Российской Федерации;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ОМСУ– орган местного самоуправления;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ПОО – потенциально опасные объекты;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система-112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УКВ/КВ – ультракороткие волны/короткие волны;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ФОИВ –  федеральный орган исполнительной власти Российской Федерации;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ЦУКС – Центр управления в кризисных ситуациях;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ЭОС – экстренные оперативные службы;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ЧС – чрезвычайная ситуация.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1.2. В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настоящем  Положении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о ЕДДС определены следующие термины с соответствующими определениями: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оборона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МП «Термические точки»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сигнал оповещения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экстренные оперативные службы 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Pr="00C70DD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2. Общие положения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2.2. ЕДДС осуществляет обеспечение деятельности ОМСУ в области: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территории от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оповещения и информирования населения о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2.3. ЕДДС создается ОМСУ как самостоятельное юридическое лицо либо в составе юридического лица или администрации муниципального образования за счет её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C70DD0">
        <w:rPr>
          <w:rFonts w:ascii="Times New Roman" w:eastAsia="Times New Roman" w:hAnsi="Times New Roman" w:cs="Times New Roman"/>
          <w:sz w:val="28"/>
          <w:szCs w:val="28"/>
        </w:rPr>
        <w:t>Субъекты Российской Федерации – города федерального значения создают ЕДДС с учётом особенностей территориального деления субъектов Российской Федерации и в порядке, утверждённом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ЕДДС осуществляет высшее должностное лицо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–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</w:t>
      </w:r>
      <w:proofErr w:type="gramEnd"/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 непосредственное – руководитель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МЧС России от 05.07.2021 № 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2.6. ЕДДС в своей деятельности руководствуется </w:t>
      </w:r>
      <w:hyperlink r:id="rId9">
        <w:r w:rsidRPr="00C70DD0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3. Основные задачи ЕДДС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ЕДДС  выполняет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следующие основные задачи: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Планом гражданской обороны и защиты населения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принятое сообщение;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обеспечение оповещения и информирования населения о ЧС (происшествии);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в установленном порядке в целях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C70DD0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а также контроль их исполнения;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4. Основные функции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сбор от ДДС, действующих на территории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»,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района «Калганский район» вариантов управленческих решений по ликвидации ЧС (происшествии);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КЧС и ОПБ);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района «Калганский район» и обеспечение контроля устранения аварийных ситуаций на объектах жилищно-коммунального хозяйства муниципального района «Калганский район» посредством МКА ЖКХ;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КЧС и ОПБ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Калганском муниципальном округе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органах управления на территории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(в том числе их ДДС), силах и средствах ГО и РСЧС на территории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представление в ЦУКС ГУ МЧС России по Забайкальскому краю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</w:t>
      </w:r>
      <w:r w:rsidR="00992F41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5. Порядок работы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5.1. Для обеспечения своевременного и эффективного реагирования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5.2. К несению дежурства в составе ОДС ЕДДС допускается дежурно-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диспетчерский персонал, прошедший стажировку на рабочем месте и допущенный в установленном порядке к несению дежурства.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5.3. Перед заступлением очередной ОДС на дежурство руководителем ЕДДС или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необходимо направить в зону ЧС (происшествия), а также в ЦУКС ГУ МЧС России по Забайкальскому краю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5.8.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5.9. Анализы функционирования ЕДДС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взаимодействия с ДДС, действующими на территории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ежеквартально рассматриваются на заседании КЧС и ОПБ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5.10. Анализ функционирования ЕДДС ежегодно рассматривается на заседании КЧС и ОПБ при правительстве Забайкальского края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6. Режимы функционирования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Забайкальскому краю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по решению высшего должностного лица муниципального района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«Калганский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район»  (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>председателя КЧС и ОПБ) с пункта управления ЕДДС проводит информирование населения о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разработку, корректировку и согласование с ДДС, действующими на территории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соглашений и регламентов информационного взаимодействия при реагировании на ЧС (происшествия);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контроль за своевременным устранением неисправностей и аварий на системах жизнеобеспечения </w:t>
      </w:r>
      <w:r w:rsidR="000845D4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по Забайкальскому краю Российской Федерации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6.3. ЕДДС взаимодействует с ДДС, функционирующими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соглашениям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6.5. В режим повышенной готовности ЕДДС, привлекаемые ЭОС и ДДС организаций (объектов) переводятся решением высшего должностного лица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при угрозе возникновения ЧС. В режиме повышенной готовности ЕДДС дополнительно осуществляет: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оповещение и персональный вызов должностных лиц КЧС и ОПБ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органа, специально уполномоченного на решение задач в области защиты населения и территорий от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 в ЦУКС ГУ МЧС России по Забайкальскому краю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получение и анализ данных наблюдения и контроля за обстановкой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на ПОО, опасных производственных объектах, а также за состоянием окружающей среды;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целях предотвращения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обеспечение информирования населения о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по решению высшего должностного лица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 (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>направление в ЦУКС ГУ МЧС России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 Российской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  другие</w:t>
      </w:r>
      <w:proofErr w:type="gramEnd"/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 при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возникновении ЧС. В этом режиме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ЕДДС дополнительно осуществляет выполнение следующих задач: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по решению высшего должностного лица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постоянное информационное взаимодействие с руководителем ликвидации ЧС, высшим должностным лицом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округа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(председателем КЧС и ОПБ), ОДС ЦУКС ГУ МЧС России по Забайкальскому краю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готовит предложения в решение КЧС и ОПБ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на ликвидацию ЧС;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ведёт учёт сил и средств территориальной подсистемы РСЧС, действующих на 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, привлекаемых к ликвидации ЧС.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>6.7. При подготовке к ведению и ведении ГО ЕДДС осуществляют: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организацию оповещения руководящего состава ГО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lastRenderedPageBreak/>
        <w:t>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обеспечение оповещения населения, находящегося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организацию приема от организаций, расположенных на территории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 xml:space="preserve">, информации по выполнению мероприятий ГО с доведением ее до органа управления ГО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>ведение учета сил и средств ГО, привлекаемых к выполнению мероприятий ГО.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инструкциями дежурно-диспетчерскому персоналу ЕДДС по действиям в условиях особого периода.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В Калганском муниципальном округе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не находящихся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br/>
        <w:t>в безопасном районе, при приведении в готовность ГО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размещение  ОДС ЕДДС на защищенных пунктах управления.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7. Состав и структура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7.2. В состав персонала ЕДДС входят: </w:t>
      </w:r>
    </w:p>
    <w:p w:rsidR="00196D2A" w:rsidRPr="00C70DD0" w:rsidRDefault="007C6FE2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6D2A" w:rsidRPr="00C70DD0">
        <w:rPr>
          <w:rFonts w:ascii="Times New Roman" w:eastAsia="Times New Roman" w:hAnsi="Times New Roman" w:cs="Times New Roman"/>
          <w:sz w:val="28"/>
          <w:szCs w:val="28"/>
        </w:rPr>
        <w:t xml:space="preserve">руководство </w:t>
      </w:r>
      <w:proofErr w:type="gramStart"/>
      <w:r w:rsidR="00196D2A" w:rsidRPr="00C70DD0">
        <w:rPr>
          <w:rFonts w:ascii="Times New Roman" w:eastAsia="Times New Roman" w:hAnsi="Times New Roman" w:cs="Times New Roman"/>
          <w:sz w:val="28"/>
          <w:szCs w:val="28"/>
        </w:rPr>
        <w:t>ЕДДС:  руководитель</w:t>
      </w:r>
      <w:proofErr w:type="gramEnd"/>
      <w:r w:rsidR="00196D2A" w:rsidRPr="00C70DD0">
        <w:rPr>
          <w:rFonts w:ascii="Times New Roman" w:eastAsia="Times New Roman" w:hAnsi="Times New Roman" w:cs="Times New Roman"/>
          <w:sz w:val="28"/>
          <w:szCs w:val="28"/>
        </w:rPr>
        <w:t xml:space="preserve"> - начальник ЕДДС администрации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="00196D2A"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7C6FE2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6D2A" w:rsidRPr="00C70DD0">
        <w:rPr>
          <w:rFonts w:ascii="Times New Roman" w:eastAsia="Times New Roman" w:hAnsi="Times New Roman" w:cs="Times New Roman"/>
          <w:sz w:val="28"/>
          <w:szCs w:val="28"/>
        </w:rPr>
        <w:t>дежурно-диспетчерский персонал ЕДДС: дежурные оперативные, помощники дежурного оперативного – операторы - 112 (с учётом решений проектно-сметной документации по реализации системы-112);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 w:rsidRPr="00C70DD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Калганского муниципального </w:t>
      </w:r>
      <w:proofErr w:type="gramStart"/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>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7.4. Количество помощников дежурного оперативного - операторов - 112 в составе ОДС определяется, в зависимости от категории ЕДДС, количества населения в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средней продолжительности обработки звонка и количества звонков в сутки, но не менее,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Помощники дежурного оперативного –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7.6. Численный состав ЕДДС при необходимости может быть дополнен другими должностными лицами по решению высшего должностного лица </w:t>
      </w:r>
      <w:r w:rsidR="007C6FE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8. Комплектование и подготовка кадров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8.1. Комплектование ЕДДС персоналом осуществляется в порядке, установленном администрацией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по Забайкальскому краю Российской Федерации тренировок, а также в ходе тренировок с ДДС, действующими на территории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 xml:space="preserve">Калганского муниципального </w:t>
      </w:r>
      <w:proofErr w:type="gramStart"/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проведении различных учений и тренировок с органами управления и силами РСЧС.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по Забайкальскому краю Российской Федерации, на курсах ГО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Забайкальскому краю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 xml:space="preserve">9. Требования к руководству и дежурно-диспетчерскому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персоналу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9.1. Руководство и дежурно-диспетчерский персонал ЕДДС должны знать: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риски возникновения ЧС (происшествий), характерные для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и Забайкальского края Российской Федерации, а также другую информацию о регионе и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Калганском муниципальном округе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196D2A" w:rsidRPr="00C70DD0" w:rsidRDefault="00196D2A" w:rsidP="00196D2A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C70DD0">
        <w:rPr>
          <w:rFonts w:ascii="Times New Roman" w:eastAsia="Liberation Serif" w:hAnsi="Times New Roman" w:cs="Times New Roman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общую характеристику соседних муниципальных образований;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алгоритмы действий персонала ЕДДС в различных режимах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функционирования;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правила и порядок ведения делопроизводства.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9.2. Руководитель (заместители руководителя) ЕДДС должен обладать навыками: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и службами жизнеобеспечения </w:t>
      </w:r>
      <w:r w:rsidR="00B55992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9.3. Требования к руководителю ЕДДС: высшее образование, рекомендуется наличие стажа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  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t>Допускается  замещение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должности   руководителя ЕДДС лицом с образованием </w:t>
      </w:r>
      <w:r w:rsidRPr="00C70DD0">
        <w:rPr>
          <w:rFonts w:ascii="Times New Roman" w:hAnsi="Times New Roman" w:cs="Times New Roman"/>
          <w:sz w:val="28"/>
          <w:szCs w:val="28"/>
        </w:rPr>
        <w:t>не ниже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</w:t>
      </w:r>
      <w:r w:rsidRPr="00C70DD0">
        <w:rPr>
          <w:rFonts w:ascii="Times New Roman" w:hAnsi="Times New Roman" w:cs="Times New Roman"/>
          <w:sz w:val="28"/>
          <w:szCs w:val="28"/>
        </w:rPr>
        <w:t>, (без предъявления требований к стажу работы), с учетом личных деловых качеств, позволяющих  организовать деятельность ЕДДС в соответствии с настоящим Положением.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9.4. Дежурно-диспетчерский персонал ЕДДС должен обладать навыками: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применять в своей работе данные прогнозов развития обстановки;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мониторинг средств массовой информации в сети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интернет;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применять данные информационных систем и расчетных задач;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-112, АПК «Безопасный город», АИУС РСЧС (ИС «Атлас опасностей и рисков»), МКА ЖКХ, ИСДМ - Рослесхоз и др.);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о ЧС, руководителей сил и средств, участвующих в ликвидации ЧС;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запускать аппаратуру информирования и оповещения населения;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9.5. Дежурно-диспетчерскому персоналу ЕДДС запрещено: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9.6. Требования к дежурно-диспетчерскому персоналу ЕДДС: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наличие высшего или среднего профессионального образования;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нормативных документов в области защиты населения и территорий;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10. Требования к помещениям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администрацией муниципального района «Калганский район». По решению высшего должностного лица муниципального района «Калганский район» в ЕДДС могут оборудоваться и иные помещения.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10.5.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района «Калганский </w:t>
      </w:r>
      <w:proofErr w:type="gramStart"/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район»  (</w:t>
      </w:r>
      <w:proofErr w:type="gramEnd"/>
      <w:r w:rsidRPr="00C70DD0">
        <w:rPr>
          <w:rFonts w:ascii="Times New Roman" w:eastAsia="Times New Roman" w:hAnsi="Times New Roman" w:cs="Times New Roman"/>
          <w:sz w:val="28"/>
          <w:szCs w:val="28"/>
        </w:rPr>
        <w:t>председателя КЧС и ОПБ), заместителя председателя КЧС и ОПБ.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 w:rsidRPr="00C70DD0">
        <w:rPr>
          <w:rFonts w:ascii="Times New Roman" w:eastAsia="Liberation Serif" w:hAnsi="Times New Roman" w:cs="Times New Roman"/>
          <w:sz w:val="28"/>
          <w:szCs w:val="28"/>
        </w:rPr>
        <w:t>Порядок допуска в помещения ЕДДС устанавливается ОМСУ или юридического лица, в состав которого входит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11. Требования к оборудованию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br/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11.2.1. Система хранения, обработки и передачи данных должна состоять из следующих элементов: оборудование ЛВС; оборудование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хранения и обработки данных; оргтехника.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АРМ персонала ЕДДС с установленными информационными системами.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звукоусиления.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выбор скорости соединения;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11.2.2.3. Микрофонное оборудование должно обеспечивать: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подавление «обратной связи»;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муниципального района «Калганский район».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11.3.1.1. Мини-АТС должна обеспечивать: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11.3.1.2. Телефонные аппараты должны обеспечивать: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функцию переадресации абонента;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наличие микротелефонной гарнитуры.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11.3.1.4. Должны быть обеспечены телефонные каналы связи между ЕДДС и ЦУКС ГУ МЧС России по Забайкальскому краю Российской Федерации, ЕДДС соседних муниципальных образований, а также с ДДС, действующими на территории муниципального района «Калганский район», в том числе ДДС ПОО.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каналов прямой телефонной связи не могут быть использованы каналы для приема звонков от населения.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УКВ-радиостанция;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КВ-радиостанция.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, ДДС, населения на территории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проводного радиовещания;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уличной радиофикации;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кабельного телерадиовещания;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эфирного телерадиовещания;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информационно-телекоммуникационная сеть интернет;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(председателя КЧС и ОПБ) с последующим докладом.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</w:t>
      </w:r>
      <w:r w:rsidR="007A09C3" w:rsidRPr="00C70DD0">
        <w:rPr>
          <w:rFonts w:ascii="Times New Roman" w:eastAsia="Times New Roman" w:hAnsi="Times New Roman" w:cs="Times New Roman"/>
          <w:sz w:val="28"/>
          <w:szCs w:val="28"/>
        </w:rPr>
        <w:t>Калганского муниципального округа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31.07.2020№ 578/365.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12. Финансирование ЕДДС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12.1. Финансирование создания и деятельности ЕДДС является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0DD0">
        <w:rPr>
          <w:rFonts w:ascii="Times New Roman" w:eastAsia="Times New Roman" w:hAnsi="Times New Roman" w:cs="Times New Roman"/>
          <w:sz w:val="12"/>
          <w:szCs w:val="12"/>
        </w:rPr>
        <w:t xml:space="preserve">ЕДДС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= (А +В + С + D) * И</w:t>
      </w:r>
      <w:r w:rsidRPr="00C70DD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+ F * И</w:t>
      </w:r>
      <w:r w:rsidRPr="00C70DD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ЖКХ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DD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F – прогнозируемые расходы бюджета ОМСУ на оплату коммунальных услуг, оказываемых ЕДДС;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DD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ЖКХ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t>– индекс потребительских цен на услуги организации ЖКХ в среднем за год, установленный на очередной финансовый год.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12.3. При расчёте коэффициента «А» рекомендовано учитывать: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выплаты по должностному окладу;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надбавку за сложность и напряжённость и специальный режим работы; 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надбавку за выслугу лет;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премии по результатам работы;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материальную помощь;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оплату труда в нерабочие праздничные дни;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доплату за работу в ночное время;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начисления на выплаты по оплате труда (30,2 %).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12.4. При расчёте коэффициента «В» рекомендовано учитывать: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оплату услуг интернета;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оплату мобильной связи;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абонентскую плату городских телефонов;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обслуживание бухгалтерских программ;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установку антивирусных программ;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услуги телеграфной связи;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информационно-техническую поддержку офисного оборудования и </w:t>
      </w: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программного обеспечения;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прочие услуги связи.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12.5. При расчёте коэффициента «С» рекомендовано учитывать: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вещевое обеспечение;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12.6. При расчёте коэффициента «D» рекомендовано учитывать: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12.7. При расчёте коэффициента «F» рекомендовано учитывать: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услуги горячего водоснабжения;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услуги холодного водоснабжения;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услуги водоотведения;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услуги отопления;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услуги электроснабжения (в части питания компьютерной техники).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12.8. 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196D2A" w:rsidRPr="00C70DD0" w:rsidRDefault="00196D2A" w:rsidP="00196D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t>12.9. Уровень заработной платы сотрудников ЕДДС должен быть не ниже средней заработной платы по муниципальному району «Калганский району».</w:t>
      </w:r>
    </w:p>
    <w:p w:rsidR="00196D2A" w:rsidRPr="00C70DD0" w:rsidRDefault="00196D2A" w:rsidP="00196D2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b/>
          <w:sz w:val="28"/>
          <w:szCs w:val="28"/>
        </w:rPr>
        <w:t>13. Требования к защите информации</w:t>
      </w:r>
    </w:p>
    <w:p w:rsidR="00196D2A" w:rsidRPr="00C70DD0" w:rsidRDefault="00196D2A" w:rsidP="00C70D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DD0">
        <w:rPr>
          <w:rFonts w:ascii="Times New Roman" w:eastAsia="Times New Roman" w:hAnsi="Times New Roman" w:cs="Times New Roman"/>
          <w:sz w:val="28"/>
          <w:szCs w:val="28"/>
        </w:rPr>
        <w:lastRenderedPageBreak/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196D2A" w:rsidRPr="00C70DD0" w:rsidRDefault="00196D2A" w:rsidP="00196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keepNext/>
        <w:keepLines/>
        <w:spacing w:after="51" w:line="240" w:lineRule="auto"/>
        <w:ind w:left="4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keepNext/>
        <w:keepLines/>
        <w:spacing w:after="51" w:line="240" w:lineRule="auto"/>
        <w:ind w:left="4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2A" w:rsidRPr="00C70DD0" w:rsidRDefault="00196D2A" w:rsidP="00196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6D2A" w:rsidRPr="00C70DD0" w:rsidSect="001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A3" w:rsidRDefault="00046AA3" w:rsidP="001E318F">
      <w:pPr>
        <w:spacing w:after="0" w:line="240" w:lineRule="auto"/>
      </w:pPr>
      <w:r>
        <w:separator/>
      </w:r>
    </w:p>
  </w:endnote>
  <w:endnote w:type="continuationSeparator" w:id="0">
    <w:p w:rsidR="00046AA3" w:rsidRDefault="00046AA3" w:rsidP="001E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A3" w:rsidRDefault="00046AA3" w:rsidP="001E318F">
      <w:pPr>
        <w:spacing w:after="0" w:line="240" w:lineRule="auto"/>
      </w:pPr>
      <w:r>
        <w:separator/>
      </w:r>
    </w:p>
  </w:footnote>
  <w:footnote w:type="continuationSeparator" w:id="0">
    <w:p w:rsidR="00046AA3" w:rsidRDefault="00046AA3" w:rsidP="001E318F">
      <w:pPr>
        <w:spacing w:after="0" w:line="240" w:lineRule="auto"/>
      </w:pPr>
      <w:r>
        <w:continuationSeparator/>
      </w:r>
    </w:p>
  </w:footnote>
  <w:footnote w:id="1">
    <w:p w:rsidR="00992F41" w:rsidRDefault="00992F41" w:rsidP="00196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369"/>
    <w:multiLevelType w:val="multilevel"/>
    <w:tmpl w:val="4286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0CD"/>
    <w:multiLevelType w:val="hybridMultilevel"/>
    <w:tmpl w:val="3790F70A"/>
    <w:lvl w:ilvl="0" w:tplc="E4D4225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F2068"/>
    <w:multiLevelType w:val="hybridMultilevel"/>
    <w:tmpl w:val="5D805F2E"/>
    <w:lvl w:ilvl="0" w:tplc="80EC57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7CDD"/>
    <w:multiLevelType w:val="multilevel"/>
    <w:tmpl w:val="E4F2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AC2"/>
    <w:multiLevelType w:val="hybridMultilevel"/>
    <w:tmpl w:val="6F56AF78"/>
    <w:lvl w:ilvl="0" w:tplc="2A7AEC4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3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E8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4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45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4F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8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7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285111"/>
    <w:multiLevelType w:val="hybridMultilevel"/>
    <w:tmpl w:val="9D986092"/>
    <w:lvl w:ilvl="0" w:tplc="315AC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488C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08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DE7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5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203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A58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E47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F87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D7698"/>
    <w:multiLevelType w:val="multilevel"/>
    <w:tmpl w:val="E7C88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F3B"/>
    <w:multiLevelType w:val="hybridMultilevel"/>
    <w:tmpl w:val="2EF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558"/>
    <w:multiLevelType w:val="hybridMultilevel"/>
    <w:tmpl w:val="C4B4A938"/>
    <w:lvl w:ilvl="0" w:tplc="76620AF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5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2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2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A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C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274C64"/>
    <w:multiLevelType w:val="hybridMultilevel"/>
    <w:tmpl w:val="C3369254"/>
    <w:lvl w:ilvl="0" w:tplc="17545CC4">
      <w:start w:val="4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C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3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08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8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9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D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E37027"/>
    <w:multiLevelType w:val="hybridMultilevel"/>
    <w:tmpl w:val="CF1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0BC"/>
    <w:multiLevelType w:val="hybridMultilevel"/>
    <w:tmpl w:val="E6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1A3C"/>
    <w:multiLevelType w:val="hybridMultilevel"/>
    <w:tmpl w:val="43044A36"/>
    <w:lvl w:ilvl="0" w:tplc="6E0070B2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1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E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2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06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1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2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2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5198A"/>
    <w:multiLevelType w:val="multilevel"/>
    <w:tmpl w:val="0AE08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754FDB"/>
    <w:multiLevelType w:val="hybridMultilevel"/>
    <w:tmpl w:val="50AAD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0F40"/>
    <w:multiLevelType w:val="hybridMultilevel"/>
    <w:tmpl w:val="52FA3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1956C9"/>
    <w:multiLevelType w:val="hybridMultilevel"/>
    <w:tmpl w:val="4FE2F88A"/>
    <w:lvl w:ilvl="0" w:tplc="69F68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85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A5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8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E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B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051F96"/>
    <w:multiLevelType w:val="hybridMultilevel"/>
    <w:tmpl w:val="DDDE5216"/>
    <w:lvl w:ilvl="0" w:tplc="8FA8B100">
      <w:start w:val="2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DD1A">
      <w:start w:val="1"/>
      <w:numFmt w:val="lowerLetter"/>
      <w:lvlText w:val="%2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F65A">
      <w:start w:val="1"/>
      <w:numFmt w:val="lowerRoman"/>
      <w:lvlText w:val="%3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6968">
      <w:start w:val="1"/>
      <w:numFmt w:val="decimal"/>
      <w:lvlText w:val="%4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7F2">
      <w:start w:val="1"/>
      <w:numFmt w:val="lowerLetter"/>
      <w:lvlText w:val="%5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51C4">
      <w:start w:val="1"/>
      <w:numFmt w:val="lowerRoman"/>
      <w:lvlText w:val="%6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02576">
      <w:start w:val="1"/>
      <w:numFmt w:val="decimal"/>
      <w:lvlText w:val="%7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E220">
      <w:start w:val="1"/>
      <w:numFmt w:val="lowerLetter"/>
      <w:lvlText w:val="%8"/>
      <w:lvlJc w:val="left"/>
      <w:pPr>
        <w:ind w:left="9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1906">
      <w:start w:val="1"/>
      <w:numFmt w:val="lowerRoman"/>
      <w:lvlText w:val="%9"/>
      <w:lvlJc w:val="left"/>
      <w:pPr>
        <w:ind w:left="10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EB76E3"/>
    <w:multiLevelType w:val="hybridMultilevel"/>
    <w:tmpl w:val="7368F51C"/>
    <w:lvl w:ilvl="0" w:tplc="DDB0698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45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CCD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4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6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F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19006D"/>
    <w:multiLevelType w:val="multilevel"/>
    <w:tmpl w:val="0920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FF7CC0"/>
    <w:multiLevelType w:val="hybridMultilevel"/>
    <w:tmpl w:val="514AEB80"/>
    <w:lvl w:ilvl="0" w:tplc="2392FB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461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1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A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7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2B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E3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20"/>
  </w:num>
  <w:num w:numId="5">
    <w:abstractNumId w:val="6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5"/>
  </w:num>
  <w:num w:numId="13">
    <w:abstractNumId w:val="21"/>
  </w:num>
  <w:num w:numId="14">
    <w:abstractNumId w:val="19"/>
  </w:num>
  <w:num w:numId="15">
    <w:abstractNumId w:val="4"/>
  </w:num>
  <w:num w:numId="16">
    <w:abstractNumId w:val="13"/>
  </w:num>
  <w:num w:numId="17">
    <w:abstractNumId w:val="10"/>
  </w:num>
  <w:num w:numId="18">
    <w:abstractNumId w:val="18"/>
  </w:num>
  <w:num w:numId="19">
    <w:abstractNumId w:val="11"/>
  </w:num>
  <w:num w:numId="20">
    <w:abstractNumId w:val="16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8EB"/>
    <w:rsid w:val="00012831"/>
    <w:rsid w:val="00022F2B"/>
    <w:rsid w:val="00033A1C"/>
    <w:rsid w:val="00046AA3"/>
    <w:rsid w:val="00077EB0"/>
    <w:rsid w:val="0008130F"/>
    <w:rsid w:val="000845D4"/>
    <w:rsid w:val="000973FE"/>
    <w:rsid w:val="000A74C8"/>
    <w:rsid w:val="000A7DA0"/>
    <w:rsid w:val="000B4259"/>
    <w:rsid w:val="000C5781"/>
    <w:rsid w:val="000D6552"/>
    <w:rsid w:val="001009C6"/>
    <w:rsid w:val="00123A63"/>
    <w:rsid w:val="0013571B"/>
    <w:rsid w:val="00162D79"/>
    <w:rsid w:val="00196D2A"/>
    <w:rsid w:val="001A7334"/>
    <w:rsid w:val="001E318F"/>
    <w:rsid w:val="001F739E"/>
    <w:rsid w:val="001F7B41"/>
    <w:rsid w:val="00222614"/>
    <w:rsid w:val="0024412A"/>
    <w:rsid w:val="002536E3"/>
    <w:rsid w:val="002B5E81"/>
    <w:rsid w:val="00340C0C"/>
    <w:rsid w:val="0037286F"/>
    <w:rsid w:val="0037666F"/>
    <w:rsid w:val="003D7F53"/>
    <w:rsid w:val="00414612"/>
    <w:rsid w:val="00460CE2"/>
    <w:rsid w:val="00461EA5"/>
    <w:rsid w:val="00473437"/>
    <w:rsid w:val="004B20C9"/>
    <w:rsid w:val="004D427A"/>
    <w:rsid w:val="004D74DB"/>
    <w:rsid w:val="004E4A95"/>
    <w:rsid w:val="005026CA"/>
    <w:rsid w:val="00532D9C"/>
    <w:rsid w:val="00563911"/>
    <w:rsid w:val="00581CD3"/>
    <w:rsid w:val="005D75F5"/>
    <w:rsid w:val="005F6992"/>
    <w:rsid w:val="00606287"/>
    <w:rsid w:val="00623CEF"/>
    <w:rsid w:val="00660A53"/>
    <w:rsid w:val="00673CC9"/>
    <w:rsid w:val="006B086E"/>
    <w:rsid w:val="006B73D2"/>
    <w:rsid w:val="006F5B24"/>
    <w:rsid w:val="007458B7"/>
    <w:rsid w:val="00773758"/>
    <w:rsid w:val="0079744E"/>
    <w:rsid w:val="007A09C3"/>
    <w:rsid w:val="007A5C65"/>
    <w:rsid w:val="007C6FE2"/>
    <w:rsid w:val="007F09BD"/>
    <w:rsid w:val="00804577"/>
    <w:rsid w:val="00864E5D"/>
    <w:rsid w:val="008A559F"/>
    <w:rsid w:val="009143E7"/>
    <w:rsid w:val="00917526"/>
    <w:rsid w:val="00992F41"/>
    <w:rsid w:val="009A0DD7"/>
    <w:rsid w:val="00A867F3"/>
    <w:rsid w:val="00AB7960"/>
    <w:rsid w:val="00B0138F"/>
    <w:rsid w:val="00B55992"/>
    <w:rsid w:val="00B83DF3"/>
    <w:rsid w:val="00BC1598"/>
    <w:rsid w:val="00BD119D"/>
    <w:rsid w:val="00BE00F7"/>
    <w:rsid w:val="00C62C93"/>
    <w:rsid w:val="00C70DD0"/>
    <w:rsid w:val="00C912D7"/>
    <w:rsid w:val="00C94814"/>
    <w:rsid w:val="00CB2374"/>
    <w:rsid w:val="00CD64D5"/>
    <w:rsid w:val="00D01D46"/>
    <w:rsid w:val="00D36D08"/>
    <w:rsid w:val="00D372F0"/>
    <w:rsid w:val="00D46C1E"/>
    <w:rsid w:val="00DA58EB"/>
    <w:rsid w:val="00DC5FB7"/>
    <w:rsid w:val="00DF388F"/>
    <w:rsid w:val="00E56999"/>
    <w:rsid w:val="00E77DFC"/>
    <w:rsid w:val="00ED304E"/>
    <w:rsid w:val="00ED4748"/>
    <w:rsid w:val="00ED5245"/>
    <w:rsid w:val="00F26276"/>
    <w:rsid w:val="00F55F0C"/>
    <w:rsid w:val="00F72E78"/>
    <w:rsid w:val="00F802D6"/>
    <w:rsid w:val="00FC46ED"/>
    <w:rsid w:val="00FD2B65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1CD"/>
  <w15:docId w15:val="{68B40271-A2A9-4260-A578-ECD0B087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A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E0D4-DB9C-4686-9019-1786CC8A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31</Pages>
  <Words>10407</Words>
  <Characters>59323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34</cp:revision>
  <cp:lastPrinted>2024-05-27T08:21:00Z</cp:lastPrinted>
  <dcterms:created xsi:type="dcterms:W3CDTF">2023-12-07T08:43:00Z</dcterms:created>
  <dcterms:modified xsi:type="dcterms:W3CDTF">2024-05-28T01:32:00Z</dcterms:modified>
</cp:coreProperties>
</file>