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bookmarkStart w:id="0" w:name="_GoBack"/>
      <w:bookmarkEnd w:id="0"/>
      <w:r w:rsidRPr="00116BF8">
        <w:rPr>
          <w:sz w:val="28"/>
          <w:szCs w:val="28"/>
        </w:rPr>
        <w:t>Голосование проводится, чтобы определить план</w:t>
      </w:r>
      <w:r w:rsidRPr="00116BF8">
        <w:rPr>
          <w:sz w:val="28"/>
          <w:szCs w:val="28"/>
        </w:rPr>
        <w:noBreakHyphen/>
        <w:t>график подключений населённых пунктов к интернету (Перечень) для оказания универсальных услуг связи гражданам, проживающим на территории населённых пунктов с численностью населения от 100 до 500 человек включительно</w:t>
      </w:r>
    </w:p>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r w:rsidRPr="00116BF8">
        <w:rPr>
          <w:sz w:val="28"/>
          <w:szCs w:val="28"/>
        </w:rPr>
        <w:t>Универсальные услуги связи согласно Закону о связи — это услуги по передаче данных и предоставлению доступа к интернету, а также услуги подвижной радиотелефонной связи</w:t>
      </w:r>
    </w:p>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r w:rsidRPr="00116BF8">
        <w:rPr>
          <w:sz w:val="28"/>
          <w:szCs w:val="28"/>
        </w:rPr>
        <w:t>Согласно п. 2 ст. 57 Закона о связи универсальные услуги связи с использованием точек доступа оказываются в населённых пунктах с населением от 100 до 500 человек включительно, в которых не оказываются услуги по передаче данных и предоставлению доступа к интернету. В населённых пунктах с населением от 100 до 500 человек включительно, в которых устанавливаются такие точки доступа и не оказываются услуги подвижной радиотелефонной связи, не менее чем одна точка доступа должна быть оборудована средствами связи, используемыми для оказания услуг подвижной радиотелефонной связи</w:t>
      </w:r>
    </w:p>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r w:rsidRPr="00116BF8">
        <w:rPr>
          <w:sz w:val="28"/>
          <w:szCs w:val="28"/>
        </w:rPr>
        <w:t>Организацией подключения населённых пунктов на территории России, за исключением Республики Крым и города федерального значения Севастополя, будет заниматься ПАО «Ростелеком», на территории Республики Крым и города федерального значения Севастополя — ООО «Миранда</w:t>
      </w:r>
      <w:r w:rsidRPr="00116BF8">
        <w:rPr>
          <w:sz w:val="28"/>
          <w:szCs w:val="28"/>
        </w:rPr>
        <w:noBreakHyphen/>
        <w:t>медиа» как единственные исполнители универсальных услуг связи на основании распоряжений Правительства от 26.03.2014 № 437</w:t>
      </w:r>
      <w:r w:rsidRPr="00116BF8">
        <w:rPr>
          <w:sz w:val="28"/>
          <w:szCs w:val="28"/>
        </w:rPr>
        <w:noBreakHyphen/>
        <w:t>р и от 18.07.2020 № 1871</w:t>
      </w:r>
      <w:r w:rsidRPr="00116BF8">
        <w:rPr>
          <w:sz w:val="28"/>
          <w:szCs w:val="28"/>
        </w:rPr>
        <w:noBreakHyphen/>
        <w:t>р соответственно</w:t>
      </w:r>
    </w:p>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r w:rsidRPr="00116BF8">
        <w:rPr>
          <w:sz w:val="28"/>
          <w:szCs w:val="28"/>
        </w:rPr>
        <w:t>Онлайн</w:t>
      </w:r>
      <w:r w:rsidRPr="00116BF8">
        <w:rPr>
          <w:sz w:val="28"/>
          <w:szCs w:val="28"/>
        </w:rPr>
        <w:noBreakHyphen/>
        <w:t>голосование на Госуслугах проводится с 5 августа по 17 ноября 2024 г. включительно</w:t>
      </w:r>
    </w:p>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r w:rsidRPr="00116BF8">
        <w:rPr>
          <w:sz w:val="28"/>
          <w:szCs w:val="28"/>
        </w:rPr>
        <w:t>Принять участие в голосовании могут только граждане РФ от 18 лет</w:t>
      </w:r>
    </w:p>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r w:rsidRPr="00116BF8">
        <w:rPr>
          <w:sz w:val="28"/>
          <w:szCs w:val="28"/>
        </w:rPr>
        <w:t>Проголосовать можно </w:t>
      </w:r>
      <w:hyperlink r:id="rId5" w:tgtFrame="_blank" w:history="1">
        <w:r w:rsidRPr="00116BF8">
          <w:rPr>
            <w:rStyle w:val="a3"/>
            <w:color w:val="auto"/>
            <w:sz w:val="28"/>
            <w:szCs w:val="28"/>
            <w:bdr w:val="none" w:sz="0" w:space="0" w:color="auto" w:frame="1"/>
          </w:rPr>
          <w:t>на Госуслугах</w:t>
        </w:r>
      </w:hyperlink>
      <w:r w:rsidRPr="00116BF8">
        <w:rPr>
          <w:sz w:val="28"/>
          <w:szCs w:val="28"/>
        </w:rPr>
        <w:t> или заявлением по Почте России в Минцифры по адресу 123112, г. Москва, Пресненская наб., д. 10, стр. 2. Заявление может быть индивидуальным и коллективным. Письмо должно содержать ФИО, адрес постоянной регистрации каждого голосующего и населённый пункт, за который отдаются голоса. При подсчёте бумажных голосов будут учитываться письма, поступившие в Минцифры не позднее 17 ноября 2024 г. включительно</w:t>
      </w:r>
    </w:p>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r w:rsidRPr="00116BF8">
        <w:rPr>
          <w:sz w:val="28"/>
          <w:szCs w:val="28"/>
        </w:rPr>
        <w:t>Проголосовать можно только один раз за один населённый пункт. Повторные голоса учитываться не будут. Если заявление, направленное Почтой России, содержит более одного населённого пункта, голос будет учтён за первый по тексту населённый пункт</w:t>
      </w:r>
    </w:p>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r w:rsidRPr="00116BF8">
        <w:rPr>
          <w:sz w:val="28"/>
          <w:szCs w:val="28"/>
        </w:rPr>
        <w:t>Голосовать можно только за населённые пункты в субъекте РФ, в котором голосующий зарегистрирован по месту жительства</w:t>
      </w:r>
    </w:p>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r w:rsidRPr="00116BF8">
        <w:rPr>
          <w:sz w:val="28"/>
          <w:szCs w:val="28"/>
        </w:rPr>
        <w:t>Перечень будет формироваться по региональному признаку: в него будут включаться населённые пункты, набравшие наибольшее количество голосов в каждом субъекте РФ, согласно квотам. Квоты будут сформированы в 2025 году после вступления в силу Федерального закона о бюджете на 2025 год и на плановый период 2026 и 2027 годов</w:t>
      </w:r>
    </w:p>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r w:rsidRPr="00116BF8">
        <w:rPr>
          <w:sz w:val="28"/>
          <w:szCs w:val="28"/>
        </w:rPr>
        <w:lastRenderedPageBreak/>
        <w:t>Численность населения будет проверяться на основании данных Росстата</w:t>
      </w:r>
    </w:p>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r w:rsidRPr="00116BF8">
        <w:rPr>
          <w:sz w:val="28"/>
          <w:szCs w:val="28"/>
        </w:rPr>
        <w:t>Если в голосовании по субъекту отберут меньше населённых пунктов, чем определено квотами, Минцифры вправе дополнить Перечень населёнными пунктами данного субъекта на своё усмотрение</w:t>
      </w:r>
    </w:p>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r w:rsidRPr="00116BF8">
        <w:rPr>
          <w:sz w:val="28"/>
          <w:szCs w:val="28"/>
        </w:rPr>
        <w:t>После завершения публичного голосования населённые пункты, отобранные к подключению, будут проверены на наличие связи и отсутствие населённого пункта в списках на подключение по другим федеральным или региональным программам. Если в населённом пункте уже оказываются услуги подвижной радиотелефонной связи или он есть в списках подключения по другим федеральным или региональным программам, такой населённый пункт будет исключён из Перечня и будет заменён на другой населённый пункт на усмотрение Минцифры</w:t>
      </w:r>
    </w:p>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r w:rsidRPr="00116BF8">
        <w:rPr>
          <w:sz w:val="28"/>
          <w:szCs w:val="28"/>
        </w:rPr>
        <w:t>Населённые пункты c численностью населения от 100 до 500 человек включительно, попавшие в квоту, могут быть не включены в Перечень если они соответствуют одному или нескольким критериям:</w:t>
      </w:r>
    </w:p>
    <w:p w:rsidR="00116BF8" w:rsidRPr="00116BF8" w:rsidRDefault="00116BF8" w:rsidP="00116BF8">
      <w:pPr>
        <w:numPr>
          <w:ilvl w:val="1"/>
          <w:numId w:val="3"/>
        </w:numPr>
        <w:shd w:val="clear" w:color="auto" w:fill="FFFFFF"/>
        <w:spacing w:after="0" w:line="240" w:lineRule="auto"/>
        <w:ind w:left="0" w:firstLine="0"/>
        <w:jc w:val="both"/>
        <w:textAlignment w:val="baseline"/>
        <w:rPr>
          <w:rFonts w:ascii="Times New Roman" w:hAnsi="Times New Roman" w:cs="Times New Roman"/>
          <w:sz w:val="28"/>
          <w:szCs w:val="28"/>
        </w:rPr>
      </w:pPr>
      <w:r w:rsidRPr="00116BF8">
        <w:rPr>
          <w:rFonts w:ascii="Times New Roman" w:hAnsi="Times New Roman" w:cs="Times New Roman"/>
          <w:sz w:val="28"/>
          <w:szCs w:val="28"/>
        </w:rPr>
        <w:t>отсутствие постоянного 24/7 энергоснабжения — резерва электрической мощности для подключения базовой станции мобильной связи</w:t>
      </w:r>
    </w:p>
    <w:p w:rsidR="00116BF8" w:rsidRPr="00116BF8" w:rsidRDefault="00116BF8" w:rsidP="00116BF8">
      <w:pPr>
        <w:numPr>
          <w:ilvl w:val="1"/>
          <w:numId w:val="3"/>
        </w:numPr>
        <w:shd w:val="clear" w:color="auto" w:fill="FFFFFF"/>
        <w:spacing w:after="0" w:line="240" w:lineRule="auto"/>
        <w:ind w:left="0" w:firstLine="0"/>
        <w:jc w:val="both"/>
        <w:textAlignment w:val="baseline"/>
        <w:rPr>
          <w:rFonts w:ascii="Times New Roman" w:hAnsi="Times New Roman" w:cs="Times New Roman"/>
          <w:sz w:val="28"/>
          <w:szCs w:val="28"/>
        </w:rPr>
      </w:pPr>
      <w:r w:rsidRPr="00116BF8">
        <w:rPr>
          <w:rFonts w:ascii="Times New Roman" w:hAnsi="Times New Roman" w:cs="Times New Roman"/>
          <w:sz w:val="28"/>
          <w:szCs w:val="28"/>
        </w:rPr>
        <w:t>расстояние от населённого пункта до ближайшей точки присоединения к транспортной сети оператора связи, обеспечивающего подключение базовой станции мобильной связи, более 70 км</w:t>
      </w:r>
    </w:p>
    <w:p w:rsidR="00116BF8" w:rsidRPr="00116BF8" w:rsidRDefault="00116BF8" w:rsidP="00116BF8">
      <w:pPr>
        <w:numPr>
          <w:ilvl w:val="1"/>
          <w:numId w:val="3"/>
        </w:numPr>
        <w:shd w:val="clear" w:color="auto" w:fill="FFFFFF"/>
        <w:spacing w:after="0" w:line="240" w:lineRule="auto"/>
        <w:ind w:left="0" w:firstLine="0"/>
        <w:jc w:val="both"/>
        <w:textAlignment w:val="baseline"/>
        <w:rPr>
          <w:rFonts w:ascii="Times New Roman" w:hAnsi="Times New Roman" w:cs="Times New Roman"/>
          <w:sz w:val="28"/>
          <w:szCs w:val="28"/>
        </w:rPr>
      </w:pPr>
      <w:r w:rsidRPr="00116BF8">
        <w:rPr>
          <w:rFonts w:ascii="Times New Roman" w:hAnsi="Times New Roman" w:cs="Times New Roman"/>
          <w:sz w:val="28"/>
          <w:szCs w:val="28"/>
        </w:rPr>
        <w:t>по трассе строительства линии связи есть территории со сложными геологическими условиями для прокладки кабеля — вечная мерзлота, грунты 3 класса и выше согласно ГОСТ 25100</w:t>
      </w:r>
      <w:r w:rsidRPr="00116BF8">
        <w:rPr>
          <w:rFonts w:ascii="Times New Roman" w:hAnsi="Times New Roman" w:cs="Times New Roman"/>
          <w:sz w:val="28"/>
          <w:szCs w:val="28"/>
        </w:rPr>
        <w:noBreakHyphen/>
        <w:t>2020, отсутствие дорог для проезда техники, необходимой для строительства данной линии связи, наличие на пути трассы рек и других водных преград шириной более 300 м</w:t>
      </w:r>
    </w:p>
    <w:p w:rsidR="00116BF8" w:rsidRPr="00116BF8" w:rsidRDefault="00116BF8" w:rsidP="00116BF8">
      <w:pPr>
        <w:numPr>
          <w:ilvl w:val="1"/>
          <w:numId w:val="3"/>
        </w:numPr>
        <w:shd w:val="clear" w:color="auto" w:fill="FFFFFF"/>
        <w:spacing w:after="0" w:line="240" w:lineRule="auto"/>
        <w:ind w:left="0" w:firstLine="0"/>
        <w:jc w:val="both"/>
        <w:textAlignment w:val="baseline"/>
        <w:rPr>
          <w:rFonts w:ascii="Times New Roman" w:hAnsi="Times New Roman" w:cs="Times New Roman"/>
          <w:sz w:val="28"/>
          <w:szCs w:val="28"/>
        </w:rPr>
      </w:pPr>
      <w:r w:rsidRPr="00116BF8">
        <w:rPr>
          <w:rFonts w:ascii="Times New Roman" w:hAnsi="Times New Roman" w:cs="Times New Roman"/>
          <w:sz w:val="28"/>
          <w:szCs w:val="28"/>
        </w:rPr>
        <w:t>собранием большинства жителей села принято решение об отказе в установке базовой станции мобильной связи</w:t>
      </w:r>
    </w:p>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r w:rsidRPr="00116BF8">
        <w:rPr>
          <w:sz w:val="28"/>
          <w:szCs w:val="28"/>
        </w:rPr>
        <w:t>Итоговый Перечень населённых пунктов, размещённый </w:t>
      </w:r>
      <w:hyperlink r:id="rId6" w:tgtFrame="_blank" w:history="1">
        <w:r w:rsidRPr="00116BF8">
          <w:rPr>
            <w:rStyle w:val="a3"/>
            <w:color w:val="auto"/>
            <w:sz w:val="28"/>
            <w:szCs w:val="28"/>
            <w:bdr w:val="none" w:sz="0" w:space="0" w:color="auto" w:frame="1"/>
          </w:rPr>
          <w:t>на Госуслугах</w:t>
        </w:r>
      </w:hyperlink>
      <w:r w:rsidRPr="00116BF8">
        <w:rPr>
          <w:sz w:val="28"/>
          <w:szCs w:val="28"/>
        </w:rPr>
        <w:t>, не определяет очерёдность, по которой будет организовано подключение населённых пунктов</w:t>
      </w:r>
    </w:p>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r w:rsidRPr="00116BF8">
        <w:rPr>
          <w:sz w:val="28"/>
          <w:szCs w:val="28"/>
        </w:rPr>
        <w:t>Итоговый Перечень будет размещён </w:t>
      </w:r>
      <w:hyperlink r:id="rId7" w:tgtFrame="_blank" w:history="1">
        <w:r w:rsidRPr="00116BF8">
          <w:rPr>
            <w:rStyle w:val="a3"/>
            <w:color w:val="auto"/>
            <w:sz w:val="28"/>
            <w:szCs w:val="28"/>
            <w:bdr w:val="none" w:sz="0" w:space="0" w:color="auto" w:frame="1"/>
          </w:rPr>
          <w:t>на Госуслугах</w:t>
        </w:r>
      </w:hyperlink>
      <w:r w:rsidRPr="00116BF8">
        <w:rPr>
          <w:sz w:val="28"/>
          <w:szCs w:val="28"/>
        </w:rPr>
        <w:t> в 2025 году после вступления в силу Федерального закона о бюджете на 2025 год и на плановый период 2026 и 2027 годов</w:t>
      </w:r>
    </w:p>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r w:rsidRPr="00116BF8">
        <w:rPr>
          <w:sz w:val="28"/>
          <w:szCs w:val="28"/>
        </w:rPr>
        <w:t>С вопросами по процедуре голосования можно обращаться на специально созданный адрес электронной почты </w:t>
      </w:r>
      <w:hyperlink r:id="rId8" w:history="1">
        <w:r w:rsidRPr="00116BF8">
          <w:rPr>
            <w:rStyle w:val="a3"/>
            <w:color w:val="auto"/>
            <w:sz w:val="28"/>
            <w:szCs w:val="28"/>
            <w:bdr w:val="none" w:sz="0" w:space="0" w:color="auto" w:frame="1"/>
          </w:rPr>
          <w:t>inet@digital.gov.ru</w:t>
        </w:r>
      </w:hyperlink>
    </w:p>
    <w:p w:rsidR="00E35C2B" w:rsidRPr="00116BF8" w:rsidRDefault="00E35C2B" w:rsidP="00116BF8">
      <w:pPr>
        <w:spacing w:after="0" w:line="240" w:lineRule="auto"/>
        <w:jc w:val="both"/>
        <w:rPr>
          <w:rFonts w:ascii="Times New Roman" w:hAnsi="Times New Roman" w:cs="Times New Roman"/>
          <w:sz w:val="28"/>
          <w:szCs w:val="28"/>
        </w:rPr>
      </w:pPr>
    </w:p>
    <w:sectPr w:rsidR="00E35C2B" w:rsidRPr="00116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118EA"/>
    <w:multiLevelType w:val="multilevel"/>
    <w:tmpl w:val="0246B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4B6A37"/>
    <w:multiLevelType w:val="multilevel"/>
    <w:tmpl w:val="41829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CA1CA2"/>
    <w:multiLevelType w:val="multilevel"/>
    <w:tmpl w:val="4D1CB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00C"/>
    <w:rsid w:val="000E3822"/>
    <w:rsid w:val="00116BF8"/>
    <w:rsid w:val="00205EEB"/>
    <w:rsid w:val="00244F54"/>
    <w:rsid w:val="002A0455"/>
    <w:rsid w:val="002A27F3"/>
    <w:rsid w:val="00300AAC"/>
    <w:rsid w:val="00320F9A"/>
    <w:rsid w:val="003D44D6"/>
    <w:rsid w:val="004834FB"/>
    <w:rsid w:val="00867E9D"/>
    <w:rsid w:val="00903C23"/>
    <w:rsid w:val="00DB61CB"/>
    <w:rsid w:val="00E35C2B"/>
    <w:rsid w:val="00F30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36BAD-BA6F-4301-B9B3-6A589A09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320F9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20F9A"/>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320F9A"/>
    <w:rPr>
      <w:color w:val="0000FF"/>
      <w:u w:val="single"/>
    </w:rPr>
  </w:style>
  <w:style w:type="character" w:customStyle="1" w:styleId="blue">
    <w:name w:val="blue"/>
    <w:basedOn w:val="a0"/>
    <w:rsid w:val="00320F9A"/>
  </w:style>
  <w:style w:type="paragraph" w:styleId="a4">
    <w:name w:val="Normal (Web)"/>
    <w:basedOn w:val="a"/>
    <w:uiPriority w:val="99"/>
    <w:unhideWhenUsed/>
    <w:rsid w:val="00244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plain">
    <w:name w:val="link-plain"/>
    <w:basedOn w:val="a0"/>
    <w:rsid w:val="00244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56444">
      <w:bodyDiv w:val="1"/>
      <w:marLeft w:val="0"/>
      <w:marRight w:val="0"/>
      <w:marTop w:val="0"/>
      <w:marBottom w:val="0"/>
      <w:divBdr>
        <w:top w:val="none" w:sz="0" w:space="0" w:color="auto"/>
        <w:left w:val="none" w:sz="0" w:space="0" w:color="auto"/>
        <w:bottom w:val="none" w:sz="0" w:space="0" w:color="auto"/>
        <w:right w:val="none" w:sz="0" w:space="0" w:color="auto"/>
      </w:divBdr>
    </w:div>
    <w:div w:id="1331830242">
      <w:bodyDiv w:val="1"/>
      <w:marLeft w:val="0"/>
      <w:marRight w:val="0"/>
      <w:marTop w:val="0"/>
      <w:marBottom w:val="0"/>
      <w:divBdr>
        <w:top w:val="none" w:sz="0" w:space="0" w:color="auto"/>
        <w:left w:val="none" w:sz="0" w:space="0" w:color="auto"/>
        <w:bottom w:val="none" w:sz="0" w:space="0" w:color="auto"/>
        <w:right w:val="none" w:sz="0" w:space="0" w:color="auto"/>
      </w:divBdr>
      <w:divsChild>
        <w:div w:id="2012176845">
          <w:marLeft w:val="0"/>
          <w:marRight w:val="0"/>
          <w:marTop w:val="0"/>
          <w:marBottom w:val="360"/>
          <w:divBdr>
            <w:top w:val="none" w:sz="0" w:space="0" w:color="auto"/>
            <w:left w:val="none" w:sz="0" w:space="0" w:color="auto"/>
            <w:bottom w:val="none" w:sz="0" w:space="0" w:color="auto"/>
            <w:right w:val="none" w:sz="0" w:space="0" w:color="auto"/>
          </w:divBdr>
          <w:divsChild>
            <w:div w:id="1215772908">
              <w:marLeft w:val="0"/>
              <w:marRight w:val="0"/>
              <w:marTop w:val="60"/>
              <w:marBottom w:val="0"/>
              <w:divBdr>
                <w:top w:val="none" w:sz="0" w:space="0" w:color="auto"/>
                <w:left w:val="none" w:sz="0" w:space="0" w:color="auto"/>
                <w:bottom w:val="none" w:sz="0" w:space="0" w:color="auto"/>
                <w:right w:val="none" w:sz="0" w:space="0" w:color="auto"/>
              </w:divBdr>
            </w:div>
            <w:div w:id="1098721423">
              <w:marLeft w:val="240"/>
              <w:marRight w:val="0"/>
              <w:marTop w:val="0"/>
              <w:marBottom w:val="0"/>
              <w:divBdr>
                <w:top w:val="none" w:sz="0" w:space="0" w:color="auto"/>
                <w:left w:val="none" w:sz="0" w:space="0" w:color="auto"/>
                <w:bottom w:val="none" w:sz="0" w:space="0" w:color="auto"/>
                <w:right w:val="none" w:sz="0" w:space="0" w:color="auto"/>
              </w:divBdr>
            </w:div>
          </w:divsChild>
        </w:div>
        <w:div w:id="836921861">
          <w:marLeft w:val="0"/>
          <w:marRight w:val="0"/>
          <w:marTop w:val="0"/>
          <w:marBottom w:val="360"/>
          <w:divBdr>
            <w:top w:val="none" w:sz="0" w:space="0" w:color="auto"/>
            <w:left w:val="none" w:sz="0" w:space="0" w:color="auto"/>
            <w:bottom w:val="none" w:sz="0" w:space="0" w:color="auto"/>
            <w:right w:val="none" w:sz="0" w:space="0" w:color="auto"/>
          </w:divBdr>
          <w:divsChild>
            <w:div w:id="630287903">
              <w:marLeft w:val="0"/>
              <w:marRight w:val="0"/>
              <w:marTop w:val="60"/>
              <w:marBottom w:val="0"/>
              <w:divBdr>
                <w:top w:val="none" w:sz="0" w:space="0" w:color="auto"/>
                <w:left w:val="none" w:sz="0" w:space="0" w:color="auto"/>
                <w:bottom w:val="none" w:sz="0" w:space="0" w:color="auto"/>
                <w:right w:val="none" w:sz="0" w:space="0" w:color="auto"/>
              </w:divBdr>
            </w:div>
            <w:div w:id="1170951341">
              <w:marLeft w:val="240"/>
              <w:marRight w:val="0"/>
              <w:marTop w:val="0"/>
              <w:marBottom w:val="0"/>
              <w:divBdr>
                <w:top w:val="none" w:sz="0" w:space="0" w:color="auto"/>
                <w:left w:val="none" w:sz="0" w:space="0" w:color="auto"/>
                <w:bottom w:val="none" w:sz="0" w:space="0" w:color="auto"/>
                <w:right w:val="none" w:sz="0" w:space="0" w:color="auto"/>
              </w:divBdr>
            </w:div>
          </w:divsChild>
        </w:div>
        <w:div w:id="2108503406">
          <w:marLeft w:val="0"/>
          <w:marRight w:val="0"/>
          <w:marTop w:val="0"/>
          <w:marBottom w:val="360"/>
          <w:divBdr>
            <w:top w:val="none" w:sz="0" w:space="0" w:color="auto"/>
            <w:left w:val="none" w:sz="0" w:space="0" w:color="auto"/>
            <w:bottom w:val="none" w:sz="0" w:space="0" w:color="auto"/>
            <w:right w:val="none" w:sz="0" w:space="0" w:color="auto"/>
          </w:divBdr>
          <w:divsChild>
            <w:div w:id="1758093693">
              <w:marLeft w:val="0"/>
              <w:marRight w:val="0"/>
              <w:marTop w:val="60"/>
              <w:marBottom w:val="0"/>
              <w:divBdr>
                <w:top w:val="none" w:sz="0" w:space="0" w:color="auto"/>
                <w:left w:val="none" w:sz="0" w:space="0" w:color="auto"/>
                <w:bottom w:val="none" w:sz="0" w:space="0" w:color="auto"/>
                <w:right w:val="none" w:sz="0" w:space="0" w:color="auto"/>
              </w:divBdr>
            </w:div>
            <w:div w:id="605239053">
              <w:marLeft w:val="240"/>
              <w:marRight w:val="0"/>
              <w:marTop w:val="0"/>
              <w:marBottom w:val="0"/>
              <w:divBdr>
                <w:top w:val="none" w:sz="0" w:space="0" w:color="auto"/>
                <w:left w:val="none" w:sz="0" w:space="0" w:color="auto"/>
                <w:bottom w:val="none" w:sz="0" w:space="0" w:color="auto"/>
                <w:right w:val="none" w:sz="0" w:space="0" w:color="auto"/>
              </w:divBdr>
            </w:div>
          </w:divsChild>
        </w:div>
        <w:div w:id="658847142">
          <w:marLeft w:val="0"/>
          <w:marRight w:val="0"/>
          <w:marTop w:val="0"/>
          <w:marBottom w:val="360"/>
          <w:divBdr>
            <w:top w:val="none" w:sz="0" w:space="0" w:color="auto"/>
            <w:left w:val="none" w:sz="0" w:space="0" w:color="auto"/>
            <w:bottom w:val="none" w:sz="0" w:space="0" w:color="auto"/>
            <w:right w:val="none" w:sz="0" w:space="0" w:color="auto"/>
          </w:divBdr>
          <w:divsChild>
            <w:div w:id="1288197713">
              <w:marLeft w:val="0"/>
              <w:marRight w:val="0"/>
              <w:marTop w:val="60"/>
              <w:marBottom w:val="0"/>
              <w:divBdr>
                <w:top w:val="none" w:sz="0" w:space="0" w:color="auto"/>
                <w:left w:val="none" w:sz="0" w:space="0" w:color="auto"/>
                <w:bottom w:val="none" w:sz="0" w:space="0" w:color="auto"/>
                <w:right w:val="none" w:sz="0" w:space="0" w:color="auto"/>
              </w:divBdr>
            </w:div>
            <w:div w:id="174073016">
              <w:marLeft w:val="240"/>
              <w:marRight w:val="0"/>
              <w:marTop w:val="0"/>
              <w:marBottom w:val="0"/>
              <w:divBdr>
                <w:top w:val="none" w:sz="0" w:space="0" w:color="auto"/>
                <w:left w:val="none" w:sz="0" w:space="0" w:color="auto"/>
                <w:bottom w:val="none" w:sz="0" w:space="0" w:color="auto"/>
                <w:right w:val="none" w:sz="0" w:space="0" w:color="auto"/>
              </w:divBdr>
            </w:div>
          </w:divsChild>
        </w:div>
        <w:div w:id="829173548">
          <w:marLeft w:val="0"/>
          <w:marRight w:val="0"/>
          <w:marTop w:val="0"/>
          <w:marBottom w:val="360"/>
          <w:divBdr>
            <w:top w:val="none" w:sz="0" w:space="0" w:color="auto"/>
            <w:left w:val="none" w:sz="0" w:space="0" w:color="auto"/>
            <w:bottom w:val="none" w:sz="0" w:space="0" w:color="auto"/>
            <w:right w:val="none" w:sz="0" w:space="0" w:color="auto"/>
          </w:divBdr>
          <w:divsChild>
            <w:div w:id="782968083">
              <w:marLeft w:val="0"/>
              <w:marRight w:val="0"/>
              <w:marTop w:val="60"/>
              <w:marBottom w:val="0"/>
              <w:divBdr>
                <w:top w:val="none" w:sz="0" w:space="0" w:color="auto"/>
                <w:left w:val="none" w:sz="0" w:space="0" w:color="auto"/>
                <w:bottom w:val="none" w:sz="0" w:space="0" w:color="auto"/>
                <w:right w:val="none" w:sz="0" w:space="0" w:color="auto"/>
              </w:divBdr>
            </w:div>
            <w:div w:id="1478300301">
              <w:marLeft w:val="240"/>
              <w:marRight w:val="0"/>
              <w:marTop w:val="0"/>
              <w:marBottom w:val="0"/>
              <w:divBdr>
                <w:top w:val="none" w:sz="0" w:space="0" w:color="auto"/>
                <w:left w:val="none" w:sz="0" w:space="0" w:color="auto"/>
                <w:bottom w:val="none" w:sz="0" w:space="0" w:color="auto"/>
                <w:right w:val="none" w:sz="0" w:space="0" w:color="auto"/>
              </w:divBdr>
            </w:div>
          </w:divsChild>
        </w:div>
        <w:div w:id="1222518724">
          <w:marLeft w:val="0"/>
          <w:marRight w:val="0"/>
          <w:marTop w:val="0"/>
          <w:marBottom w:val="360"/>
          <w:divBdr>
            <w:top w:val="none" w:sz="0" w:space="0" w:color="auto"/>
            <w:left w:val="none" w:sz="0" w:space="0" w:color="auto"/>
            <w:bottom w:val="none" w:sz="0" w:space="0" w:color="auto"/>
            <w:right w:val="none" w:sz="0" w:space="0" w:color="auto"/>
          </w:divBdr>
          <w:divsChild>
            <w:div w:id="1111360488">
              <w:marLeft w:val="0"/>
              <w:marRight w:val="0"/>
              <w:marTop w:val="60"/>
              <w:marBottom w:val="0"/>
              <w:divBdr>
                <w:top w:val="none" w:sz="0" w:space="0" w:color="auto"/>
                <w:left w:val="none" w:sz="0" w:space="0" w:color="auto"/>
                <w:bottom w:val="none" w:sz="0" w:space="0" w:color="auto"/>
                <w:right w:val="none" w:sz="0" w:space="0" w:color="auto"/>
              </w:divBdr>
            </w:div>
            <w:div w:id="1772698803">
              <w:marLeft w:val="240"/>
              <w:marRight w:val="0"/>
              <w:marTop w:val="0"/>
              <w:marBottom w:val="0"/>
              <w:divBdr>
                <w:top w:val="none" w:sz="0" w:space="0" w:color="auto"/>
                <w:left w:val="none" w:sz="0" w:space="0" w:color="auto"/>
                <w:bottom w:val="none" w:sz="0" w:space="0" w:color="auto"/>
                <w:right w:val="none" w:sz="0" w:space="0" w:color="auto"/>
              </w:divBdr>
            </w:div>
          </w:divsChild>
        </w:div>
        <w:div w:id="1766027262">
          <w:marLeft w:val="0"/>
          <w:marRight w:val="0"/>
          <w:marTop w:val="0"/>
          <w:marBottom w:val="360"/>
          <w:divBdr>
            <w:top w:val="none" w:sz="0" w:space="0" w:color="auto"/>
            <w:left w:val="none" w:sz="0" w:space="0" w:color="auto"/>
            <w:bottom w:val="none" w:sz="0" w:space="0" w:color="auto"/>
            <w:right w:val="none" w:sz="0" w:space="0" w:color="auto"/>
          </w:divBdr>
          <w:divsChild>
            <w:div w:id="497505850">
              <w:marLeft w:val="0"/>
              <w:marRight w:val="0"/>
              <w:marTop w:val="60"/>
              <w:marBottom w:val="0"/>
              <w:divBdr>
                <w:top w:val="none" w:sz="0" w:space="0" w:color="auto"/>
                <w:left w:val="none" w:sz="0" w:space="0" w:color="auto"/>
                <w:bottom w:val="none" w:sz="0" w:space="0" w:color="auto"/>
                <w:right w:val="none" w:sz="0" w:space="0" w:color="auto"/>
              </w:divBdr>
            </w:div>
            <w:div w:id="454443786">
              <w:marLeft w:val="240"/>
              <w:marRight w:val="0"/>
              <w:marTop w:val="0"/>
              <w:marBottom w:val="0"/>
              <w:divBdr>
                <w:top w:val="none" w:sz="0" w:space="0" w:color="auto"/>
                <w:left w:val="none" w:sz="0" w:space="0" w:color="auto"/>
                <w:bottom w:val="none" w:sz="0" w:space="0" w:color="auto"/>
                <w:right w:val="none" w:sz="0" w:space="0" w:color="auto"/>
              </w:divBdr>
            </w:div>
          </w:divsChild>
        </w:div>
        <w:div w:id="1174688455">
          <w:marLeft w:val="0"/>
          <w:marRight w:val="0"/>
          <w:marTop w:val="0"/>
          <w:marBottom w:val="360"/>
          <w:divBdr>
            <w:top w:val="none" w:sz="0" w:space="0" w:color="auto"/>
            <w:left w:val="none" w:sz="0" w:space="0" w:color="auto"/>
            <w:bottom w:val="none" w:sz="0" w:space="0" w:color="auto"/>
            <w:right w:val="none" w:sz="0" w:space="0" w:color="auto"/>
          </w:divBdr>
          <w:divsChild>
            <w:div w:id="401106604">
              <w:marLeft w:val="0"/>
              <w:marRight w:val="0"/>
              <w:marTop w:val="60"/>
              <w:marBottom w:val="0"/>
              <w:divBdr>
                <w:top w:val="none" w:sz="0" w:space="0" w:color="auto"/>
                <w:left w:val="none" w:sz="0" w:space="0" w:color="auto"/>
                <w:bottom w:val="none" w:sz="0" w:space="0" w:color="auto"/>
                <w:right w:val="none" w:sz="0" w:space="0" w:color="auto"/>
              </w:divBdr>
            </w:div>
            <w:div w:id="2080319532">
              <w:marLeft w:val="240"/>
              <w:marRight w:val="0"/>
              <w:marTop w:val="0"/>
              <w:marBottom w:val="0"/>
              <w:divBdr>
                <w:top w:val="none" w:sz="0" w:space="0" w:color="auto"/>
                <w:left w:val="none" w:sz="0" w:space="0" w:color="auto"/>
                <w:bottom w:val="none" w:sz="0" w:space="0" w:color="auto"/>
                <w:right w:val="none" w:sz="0" w:space="0" w:color="auto"/>
              </w:divBdr>
            </w:div>
          </w:divsChild>
        </w:div>
        <w:div w:id="1277449516">
          <w:marLeft w:val="0"/>
          <w:marRight w:val="0"/>
          <w:marTop w:val="0"/>
          <w:marBottom w:val="360"/>
          <w:divBdr>
            <w:top w:val="none" w:sz="0" w:space="0" w:color="auto"/>
            <w:left w:val="none" w:sz="0" w:space="0" w:color="auto"/>
            <w:bottom w:val="none" w:sz="0" w:space="0" w:color="auto"/>
            <w:right w:val="none" w:sz="0" w:space="0" w:color="auto"/>
          </w:divBdr>
          <w:divsChild>
            <w:div w:id="714934510">
              <w:marLeft w:val="0"/>
              <w:marRight w:val="0"/>
              <w:marTop w:val="60"/>
              <w:marBottom w:val="0"/>
              <w:divBdr>
                <w:top w:val="none" w:sz="0" w:space="0" w:color="auto"/>
                <w:left w:val="none" w:sz="0" w:space="0" w:color="auto"/>
                <w:bottom w:val="none" w:sz="0" w:space="0" w:color="auto"/>
                <w:right w:val="none" w:sz="0" w:space="0" w:color="auto"/>
              </w:divBdr>
            </w:div>
            <w:div w:id="585921639">
              <w:marLeft w:val="240"/>
              <w:marRight w:val="0"/>
              <w:marTop w:val="0"/>
              <w:marBottom w:val="0"/>
              <w:divBdr>
                <w:top w:val="none" w:sz="0" w:space="0" w:color="auto"/>
                <w:left w:val="none" w:sz="0" w:space="0" w:color="auto"/>
                <w:bottom w:val="none" w:sz="0" w:space="0" w:color="auto"/>
                <w:right w:val="none" w:sz="0" w:space="0" w:color="auto"/>
              </w:divBdr>
            </w:div>
          </w:divsChild>
        </w:div>
        <w:div w:id="391733275">
          <w:marLeft w:val="0"/>
          <w:marRight w:val="0"/>
          <w:marTop w:val="0"/>
          <w:marBottom w:val="360"/>
          <w:divBdr>
            <w:top w:val="none" w:sz="0" w:space="0" w:color="auto"/>
            <w:left w:val="none" w:sz="0" w:space="0" w:color="auto"/>
            <w:bottom w:val="none" w:sz="0" w:space="0" w:color="auto"/>
            <w:right w:val="none" w:sz="0" w:space="0" w:color="auto"/>
          </w:divBdr>
          <w:divsChild>
            <w:div w:id="745610086">
              <w:marLeft w:val="0"/>
              <w:marRight w:val="0"/>
              <w:marTop w:val="60"/>
              <w:marBottom w:val="0"/>
              <w:divBdr>
                <w:top w:val="none" w:sz="0" w:space="0" w:color="auto"/>
                <w:left w:val="none" w:sz="0" w:space="0" w:color="auto"/>
                <w:bottom w:val="none" w:sz="0" w:space="0" w:color="auto"/>
                <w:right w:val="none" w:sz="0" w:space="0" w:color="auto"/>
              </w:divBdr>
            </w:div>
            <w:div w:id="864443352">
              <w:marLeft w:val="120"/>
              <w:marRight w:val="0"/>
              <w:marTop w:val="0"/>
              <w:marBottom w:val="0"/>
              <w:divBdr>
                <w:top w:val="none" w:sz="0" w:space="0" w:color="auto"/>
                <w:left w:val="none" w:sz="0" w:space="0" w:color="auto"/>
                <w:bottom w:val="none" w:sz="0" w:space="0" w:color="auto"/>
                <w:right w:val="none" w:sz="0" w:space="0" w:color="auto"/>
              </w:divBdr>
            </w:div>
          </w:divsChild>
        </w:div>
        <w:div w:id="60637193">
          <w:marLeft w:val="0"/>
          <w:marRight w:val="0"/>
          <w:marTop w:val="0"/>
          <w:marBottom w:val="0"/>
          <w:divBdr>
            <w:top w:val="none" w:sz="0" w:space="0" w:color="auto"/>
            <w:left w:val="none" w:sz="0" w:space="0" w:color="auto"/>
            <w:bottom w:val="none" w:sz="0" w:space="0" w:color="auto"/>
            <w:right w:val="none" w:sz="0" w:space="0" w:color="auto"/>
          </w:divBdr>
          <w:divsChild>
            <w:div w:id="579872939">
              <w:marLeft w:val="0"/>
              <w:marRight w:val="0"/>
              <w:marTop w:val="60"/>
              <w:marBottom w:val="0"/>
              <w:divBdr>
                <w:top w:val="none" w:sz="0" w:space="0" w:color="auto"/>
                <w:left w:val="none" w:sz="0" w:space="0" w:color="auto"/>
                <w:bottom w:val="none" w:sz="0" w:space="0" w:color="auto"/>
                <w:right w:val="none" w:sz="0" w:space="0" w:color="auto"/>
              </w:divBdr>
            </w:div>
            <w:div w:id="1172377227">
              <w:marLeft w:val="120"/>
              <w:marRight w:val="0"/>
              <w:marTop w:val="0"/>
              <w:marBottom w:val="0"/>
              <w:divBdr>
                <w:top w:val="none" w:sz="0" w:space="0" w:color="auto"/>
                <w:left w:val="none" w:sz="0" w:space="0" w:color="auto"/>
                <w:bottom w:val="none" w:sz="0" w:space="0" w:color="auto"/>
                <w:right w:val="none" w:sz="0" w:space="0" w:color="auto"/>
              </w:divBdr>
            </w:div>
          </w:divsChild>
        </w:div>
        <w:div w:id="1624187564">
          <w:marLeft w:val="0"/>
          <w:marRight w:val="0"/>
          <w:marTop w:val="240"/>
          <w:marBottom w:val="0"/>
          <w:divBdr>
            <w:top w:val="none" w:sz="0" w:space="0" w:color="auto"/>
            <w:left w:val="none" w:sz="0" w:space="0" w:color="auto"/>
            <w:bottom w:val="none" w:sz="0" w:space="0" w:color="auto"/>
            <w:right w:val="none" w:sz="0" w:space="0" w:color="auto"/>
          </w:divBdr>
          <w:divsChild>
            <w:div w:id="744494030">
              <w:marLeft w:val="420"/>
              <w:marRight w:val="0"/>
              <w:marTop w:val="0"/>
              <w:marBottom w:val="360"/>
              <w:divBdr>
                <w:top w:val="none" w:sz="0" w:space="0" w:color="auto"/>
                <w:left w:val="none" w:sz="0" w:space="0" w:color="auto"/>
                <w:bottom w:val="none" w:sz="0" w:space="0" w:color="auto"/>
                <w:right w:val="none" w:sz="0" w:space="0" w:color="auto"/>
              </w:divBdr>
            </w:div>
          </w:divsChild>
        </w:div>
        <w:div w:id="1000891404">
          <w:marLeft w:val="0"/>
          <w:marRight w:val="0"/>
          <w:marTop w:val="0"/>
          <w:marBottom w:val="360"/>
          <w:divBdr>
            <w:top w:val="none" w:sz="0" w:space="0" w:color="auto"/>
            <w:left w:val="none" w:sz="0" w:space="0" w:color="auto"/>
            <w:bottom w:val="none" w:sz="0" w:space="0" w:color="auto"/>
            <w:right w:val="none" w:sz="0" w:space="0" w:color="auto"/>
          </w:divBdr>
          <w:divsChild>
            <w:div w:id="1133399556">
              <w:marLeft w:val="0"/>
              <w:marRight w:val="0"/>
              <w:marTop w:val="60"/>
              <w:marBottom w:val="0"/>
              <w:divBdr>
                <w:top w:val="none" w:sz="0" w:space="0" w:color="auto"/>
                <w:left w:val="none" w:sz="0" w:space="0" w:color="auto"/>
                <w:bottom w:val="none" w:sz="0" w:space="0" w:color="auto"/>
                <w:right w:val="none" w:sz="0" w:space="0" w:color="auto"/>
              </w:divBdr>
            </w:div>
            <w:div w:id="564026049">
              <w:marLeft w:val="120"/>
              <w:marRight w:val="0"/>
              <w:marTop w:val="0"/>
              <w:marBottom w:val="0"/>
              <w:divBdr>
                <w:top w:val="none" w:sz="0" w:space="0" w:color="auto"/>
                <w:left w:val="none" w:sz="0" w:space="0" w:color="auto"/>
                <w:bottom w:val="none" w:sz="0" w:space="0" w:color="auto"/>
                <w:right w:val="none" w:sz="0" w:space="0" w:color="auto"/>
              </w:divBdr>
            </w:div>
          </w:divsChild>
        </w:div>
        <w:div w:id="719937591">
          <w:marLeft w:val="0"/>
          <w:marRight w:val="0"/>
          <w:marTop w:val="0"/>
          <w:marBottom w:val="360"/>
          <w:divBdr>
            <w:top w:val="none" w:sz="0" w:space="0" w:color="auto"/>
            <w:left w:val="none" w:sz="0" w:space="0" w:color="auto"/>
            <w:bottom w:val="none" w:sz="0" w:space="0" w:color="auto"/>
            <w:right w:val="none" w:sz="0" w:space="0" w:color="auto"/>
          </w:divBdr>
          <w:divsChild>
            <w:div w:id="1176771605">
              <w:marLeft w:val="0"/>
              <w:marRight w:val="0"/>
              <w:marTop w:val="60"/>
              <w:marBottom w:val="0"/>
              <w:divBdr>
                <w:top w:val="none" w:sz="0" w:space="0" w:color="auto"/>
                <w:left w:val="none" w:sz="0" w:space="0" w:color="auto"/>
                <w:bottom w:val="none" w:sz="0" w:space="0" w:color="auto"/>
                <w:right w:val="none" w:sz="0" w:space="0" w:color="auto"/>
              </w:divBdr>
            </w:div>
            <w:div w:id="1734037304">
              <w:marLeft w:val="120"/>
              <w:marRight w:val="0"/>
              <w:marTop w:val="0"/>
              <w:marBottom w:val="0"/>
              <w:divBdr>
                <w:top w:val="none" w:sz="0" w:space="0" w:color="auto"/>
                <w:left w:val="none" w:sz="0" w:space="0" w:color="auto"/>
                <w:bottom w:val="none" w:sz="0" w:space="0" w:color="auto"/>
                <w:right w:val="none" w:sz="0" w:space="0" w:color="auto"/>
              </w:divBdr>
            </w:div>
          </w:divsChild>
        </w:div>
        <w:div w:id="680132679">
          <w:marLeft w:val="0"/>
          <w:marRight w:val="0"/>
          <w:marTop w:val="0"/>
          <w:marBottom w:val="360"/>
          <w:divBdr>
            <w:top w:val="none" w:sz="0" w:space="0" w:color="auto"/>
            <w:left w:val="none" w:sz="0" w:space="0" w:color="auto"/>
            <w:bottom w:val="none" w:sz="0" w:space="0" w:color="auto"/>
            <w:right w:val="none" w:sz="0" w:space="0" w:color="auto"/>
          </w:divBdr>
          <w:divsChild>
            <w:div w:id="1369791536">
              <w:marLeft w:val="0"/>
              <w:marRight w:val="0"/>
              <w:marTop w:val="60"/>
              <w:marBottom w:val="0"/>
              <w:divBdr>
                <w:top w:val="none" w:sz="0" w:space="0" w:color="auto"/>
                <w:left w:val="none" w:sz="0" w:space="0" w:color="auto"/>
                <w:bottom w:val="none" w:sz="0" w:space="0" w:color="auto"/>
                <w:right w:val="none" w:sz="0" w:space="0" w:color="auto"/>
              </w:divBdr>
            </w:div>
            <w:div w:id="827281031">
              <w:marLeft w:val="120"/>
              <w:marRight w:val="0"/>
              <w:marTop w:val="0"/>
              <w:marBottom w:val="0"/>
              <w:divBdr>
                <w:top w:val="none" w:sz="0" w:space="0" w:color="auto"/>
                <w:left w:val="none" w:sz="0" w:space="0" w:color="auto"/>
                <w:bottom w:val="none" w:sz="0" w:space="0" w:color="auto"/>
                <w:right w:val="none" w:sz="0" w:space="0" w:color="auto"/>
              </w:divBdr>
            </w:div>
          </w:divsChild>
        </w:div>
        <w:div w:id="2112621817">
          <w:marLeft w:val="0"/>
          <w:marRight w:val="0"/>
          <w:marTop w:val="0"/>
          <w:marBottom w:val="360"/>
          <w:divBdr>
            <w:top w:val="none" w:sz="0" w:space="0" w:color="auto"/>
            <w:left w:val="none" w:sz="0" w:space="0" w:color="auto"/>
            <w:bottom w:val="none" w:sz="0" w:space="0" w:color="auto"/>
            <w:right w:val="none" w:sz="0" w:space="0" w:color="auto"/>
          </w:divBdr>
          <w:divsChild>
            <w:div w:id="748507453">
              <w:marLeft w:val="0"/>
              <w:marRight w:val="0"/>
              <w:marTop w:val="60"/>
              <w:marBottom w:val="0"/>
              <w:divBdr>
                <w:top w:val="none" w:sz="0" w:space="0" w:color="auto"/>
                <w:left w:val="none" w:sz="0" w:space="0" w:color="auto"/>
                <w:bottom w:val="none" w:sz="0" w:space="0" w:color="auto"/>
                <w:right w:val="none" w:sz="0" w:space="0" w:color="auto"/>
              </w:divBdr>
            </w:div>
            <w:div w:id="520778960">
              <w:marLeft w:val="120"/>
              <w:marRight w:val="0"/>
              <w:marTop w:val="0"/>
              <w:marBottom w:val="0"/>
              <w:divBdr>
                <w:top w:val="none" w:sz="0" w:space="0" w:color="auto"/>
                <w:left w:val="none" w:sz="0" w:space="0" w:color="auto"/>
                <w:bottom w:val="none" w:sz="0" w:space="0" w:color="auto"/>
                <w:right w:val="none" w:sz="0" w:space="0" w:color="auto"/>
              </w:divBdr>
            </w:div>
          </w:divsChild>
        </w:div>
        <w:div w:id="6373456">
          <w:marLeft w:val="0"/>
          <w:marRight w:val="0"/>
          <w:marTop w:val="0"/>
          <w:marBottom w:val="0"/>
          <w:divBdr>
            <w:top w:val="none" w:sz="0" w:space="0" w:color="auto"/>
            <w:left w:val="none" w:sz="0" w:space="0" w:color="auto"/>
            <w:bottom w:val="none" w:sz="0" w:space="0" w:color="auto"/>
            <w:right w:val="none" w:sz="0" w:space="0" w:color="auto"/>
          </w:divBdr>
          <w:divsChild>
            <w:div w:id="1006980663">
              <w:marLeft w:val="0"/>
              <w:marRight w:val="0"/>
              <w:marTop w:val="60"/>
              <w:marBottom w:val="0"/>
              <w:divBdr>
                <w:top w:val="none" w:sz="0" w:space="0" w:color="auto"/>
                <w:left w:val="none" w:sz="0" w:space="0" w:color="auto"/>
                <w:bottom w:val="none" w:sz="0" w:space="0" w:color="auto"/>
                <w:right w:val="none" w:sz="0" w:space="0" w:color="auto"/>
              </w:divBdr>
            </w:div>
            <w:div w:id="78566394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334576404">
      <w:bodyDiv w:val="1"/>
      <w:marLeft w:val="0"/>
      <w:marRight w:val="0"/>
      <w:marTop w:val="0"/>
      <w:marBottom w:val="0"/>
      <w:divBdr>
        <w:top w:val="none" w:sz="0" w:space="0" w:color="auto"/>
        <w:left w:val="none" w:sz="0" w:space="0" w:color="auto"/>
        <w:bottom w:val="none" w:sz="0" w:space="0" w:color="auto"/>
        <w:right w:val="none" w:sz="0" w:space="0" w:color="auto"/>
      </w:divBdr>
    </w:div>
    <w:div w:id="1441101354">
      <w:bodyDiv w:val="1"/>
      <w:marLeft w:val="0"/>
      <w:marRight w:val="0"/>
      <w:marTop w:val="0"/>
      <w:marBottom w:val="0"/>
      <w:divBdr>
        <w:top w:val="none" w:sz="0" w:space="0" w:color="auto"/>
        <w:left w:val="none" w:sz="0" w:space="0" w:color="auto"/>
        <w:bottom w:val="none" w:sz="0" w:space="0" w:color="auto"/>
        <w:right w:val="none" w:sz="0" w:space="0" w:color="auto"/>
      </w:divBdr>
      <w:divsChild>
        <w:div w:id="2093701048">
          <w:marLeft w:val="0"/>
          <w:marRight w:val="0"/>
          <w:marTop w:val="0"/>
          <w:marBottom w:val="0"/>
          <w:divBdr>
            <w:top w:val="none" w:sz="0" w:space="0" w:color="auto"/>
            <w:left w:val="none" w:sz="0" w:space="0" w:color="auto"/>
            <w:bottom w:val="none" w:sz="0" w:space="0" w:color="auto"/>
            <w:right w:val="none" w:sz="0" w:space="0" w:color="auto"/>
          </w:divBdr>
          <w:divsChild>
            <w:div w:id="407120732">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213289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t@digital.gov.ru" TargetMode="External"/><Relationship Id="rId3" Type="http://schemas.openxmlformats.org/officeDocument/2006/relationships/settings" Target="settings.xml"/><Relationship Id="rId7" Type="http://schemas.openxmlformats.org/officeDocument/2006/relationships/hyperlink" Target="https://www.gosuslugi.ru/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inet" TargetMode="External"/><Relationship Id="rId5" Type="http://schemas.openxmlformats.org/officeDocument/2006/relationships/hyperlink" Target="https://www.gosuslugi.ru/i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4297</Characters>
  <Application>Microsoft Office Word</Application>
  <DocSecurity>4</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Рифхатовна</dc:creator>
  <cp:keywords/>
  <dc:description/>
  <cp:lastModifiedBy>Пользователь</cp:lastModifiedBy>
  <cp:revision>2</cp:revision>
  <dcterms:created xsi:type="dcterms:W3CDTF">2024-09-04T01:37:00Z</dcterms:created>
  <dcterms:modified xsi:type="dcterms:W3CDTF">2024-09-04T01:37:00Z</dcterms:modified>
</cp:coreProperties>
</file>