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D3" w:rsidRDefault="007337D3" w:rsidP="00BD611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7145" cy="4492827"/>
            <wp:effectExtent l="0" t="0" r="3175" b="317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061" cy="452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2A" w:rsidRDefault="005A7C6C" w:rsidP="00BD6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2024 года вступили в силу отдельные положения закона от 12.12.2023 года № 565-ФЗ «О занятости населения в РФ», в котором внесены изменения, касающихся вопросов неформальной занятости, в части ст. 66 «Организационные основы противодействия нелегальной занятости в Российской Федерации» и ст. 67 «Межведомственные комиссии субъектов Российской Федерации по противодействию нелегальной занятости». </w:t>
      </w:r>
      <w:r w:rsidR="00A972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Изменения затронут не только тех, кто устраивается на работу, но и заказчиков, привлекающих к сотрудничеству физических лиц по договорам гражданско-правового</w:t>
      </w:r>
      <w:r w:rsidR="00FA54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характера.</w:t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контроля за незаконной занятостью работают межведомственные комиссии. Основное назначение этих комиссий сбор информации о случаях нелегальной занятости и расследованию их. Они получат право запрашивать данные в налоговых инспекциях, включая даже те, что составляют налоговую тайну.</w:t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Положения закона о занятости, которые касаются деятельности межведомственных комиссий, вступили в силу с 1 марта 2024 года.</w:t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связи с этим, Минтруд России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России от 02.02.2024 № 40 н.</w:t>
      </w:r>
    </w:p>
    <w:p w:rsidR="008E4735" w:rsidRPr="008E4735" w:rsidRDefault="008E4735" w:rsidP="00BD6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Признаки нелегальной занятости:</w:t>
      </w:r>
    </w:p>
    <w:p w:rsidR="008E4735" w:rsidRDefault="00FA542A" w:rsidP="00BD6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выплата заработной платы в размере ниже МРОТ более 10 работникам</w:t>
      </w:r>
      <w:r w:rsidR="008E4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если доля таких работников составляет не менее 10% от общего числа сотрудников (доплаты и выплаты в пользу работников по гражданско-правовым договорам в расчет не берутся);</w:t>
      </w:r>
    </w:p>
    <w:p w:rsidR="008E4735" w:rsidRDefault="008E4735" w:rsidP="00BD6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наличие более 10 заключенных договоров с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самозанятыми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физлицами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применяющими специальный налоговый режим «Налог на профессиональный доход», среднемесячный доход которых превышает 20000 рублей и средняя продолжительность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которых в компании составляет более 3 месяцев в год;</w:t>
      </w:r>
    </w:p>
    <w:p w:rsidR="008E4735" w:rsidRDefault="008E4735" w:rsidP="00BD6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отклонение среднемесячной заработной платы, выплачиваемой работникам, от среднеотраслевой заработной платы по региону более чем на 35%.</w:t>
      </w:r>
    </w:p>
    <w:p w:rsidR="00000A46" w:rsidRDefault="00542267" w:rsidP="00BD6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26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этих сведений</w:t>
      </w:r>
      <w:r w:rsidR="00F26FEA" w:rsidRPr="00F2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будут проводить проверки работодателей на предмет выявления фактов теневой занятости.</w:t>
      </w:r>
      <w:r w:rsidR="005A7C6C" w:rsidRPr="005A7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F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5A7C6C"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5000 до 10000 рублей, должностным лицам организаций – от 10000 до 20000 рублей, а организациям – от 50000 до 100000 рублей.</w:t>
      </w:r>
    </w:p>
    <w:p w:rsidR="005A7C6C" w:rsidRDefault="005A7C6C" w:rsidP="00BD6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7C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выплату сотрудникам зарплаты ниже МРОТ работодателей оштрафуют по </w:t>
      </w:r>
      <w:proofErr w:type="gramStart"/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</w:t>
      </w:r>
      <w:proofErr w:type="gramEnd"/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6 ст. 5.27 КоАП РФ. Штраф для ИП назначат в размере от 1 000 до 5 000 рублей, а для организаций - от 30 000 до 50 000 рублей.</w:t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  <w:r w:rsidRPr="005A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r w:rsidRPr="005A7C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свободном доступе уже в 2025 году (ч. 6 ст. 67 Федерального закона от 12.12.2023 № 565-ФЗ).</w:t>
      </w:r>
    </w:p>
    <w:p w:rsidR="00A25608" w:rsidRDefault="00430C9E" w:rsidP="00BD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Чтобы избежать штрафов и попадания в реестр компаний-нарушителей, работодатели должны исключить из своей деятельности все признаки нелегальной занятости. В первую очередь необходимо позаботиться о надлежащем и своевременном оформлении трудовых договоров со всеми сотрудниками, с которыми у работодателя фактически сложились трудовые отношения.</w:t>
      </w:r>
      <w:r w:rsidR="009D7C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r w:rsidR="003341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r w:rsidR="009D7C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атьей </w:t>
      </w:r>
      <w:r w:rsidR="003341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67 ТК РФ </w:t>
      </w:r>
      <w:r w:rsidR="009D7C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установлено, что трудовой договор заключается </w:t>
      </w:r>
      <w:r w:rsidR="009D7CC5">
        <w:rPr>
          <w:rFonts w:ascii="Times New Roman" w:hAnsi="Times New Roman" w:cs="Times New Roman"/>
          <w:sz w:val="28"/>
          <w:szCs w:val="28"/>
        </w:rPr>
        <w:t xml:space="preserve"> в письменной форме, составляется в 2-х экземплярах,       каждый </w:t>
      </w:r>
      <w:r w:rsidR="009D7CC5" w:rsidRPr="009D7CC5">
        <w:rPr>
          <w:rFonts w:ascii="Times New Roman" w:hAnsi="Times New Roman" w:cs="Times New Roman"/>
          <w:sz w:val="28"/>
          <w:szCs w:val="28"/>
        </w:rPr>
        <w:t>из</w:t>
      </w:r>
      <w:r w:rsidR="009D7CC5">
        <w:rPr>
          <w:rFonts w:ascii="Times New Roman" w:hAnsi="Times New Roman" w:cs="Times New Roman"/>
          <w:sz w:val="28"/>
          <w:szCs w:val="28"/>
        </w:rPr>
        <w:t xml:space="preserve"> которых подписывается </w:t>
      </w:r>
      <w:r w:rsidR="00614FE3">
        <w:rPr>
          <w:rFonts w:ascii="Times New Roman" w:hAnsi="Times New Roman" w:cs="Times New Roman"/>
          <w:sz w:val="28"/>
          <w:szCs w:val="28"/>
        </w:rPr>
        <w:t>сторонами. Один экземпляр трудового договора передается работнику, другой хранится у работодателя. Если с работником вместо трудового договора заключен гражданско-правовой договор, то он не должен содержать в себе признаки трудового договора и не может прикрывать собой трудовые отношения.</w:t>
      </w:r>
    </w:p>
    <w:p w:rsidR="00E00A6B" w:rsidRDefault="0024517F" w:rsidP="00000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характерным признакам трудовых отношений в соответствии со ст.15 и 56 ТК РФ относятся: достижение сторонами соглашения о личном выполнении работником определенной, заранее обусловленной трудовой ф</w:t>
      </w:r>
      <w:r w:rsidR="0000044D">
        <w:rPr>
          <w:rFonts w:ascii="Times New Roman" w:hAnsi="Times New Roman" w:cs="Times New Roman"/>
          <w:sz w:val="28"/>
          <w:szCs w:val="28"/>
        </w:rPr>
        <w:t xml:space="preserve">ункции в интересах, под контролем и управлением работодателя; подчинение работника действующим у работодателя правилам внутреннего трудового распорядка, графику работы (сменности); обеспечение работодателем условий труда; </w:t>
      </w:r>
      <w:r w:rsidR="00E00A6B">
        <w:rPr>
          <w:rFonts w:ascii="Times New Roman" w:hAnsi="Times New Roman" w:cs="Times New Roman"/>
          <w:sz w:val="28"/>
          <w:szCs w:val="28"/>
        </w:rPr>
        <w:t>получение работником вознаграждения за выполненную работу ежемесячно в одном и том же размере; выполнение работ на территории работодателя и на оборудовании, предоставленном работодателем; выполне</w:t>
      </w:r>
      <w:r w:rsidR="003A3DB6">
        <w:rPr>
          <w:rFonts w:ascii="Times New Roman" w:hAnsi="Times New Roman" w:cs="Times New Roman"/>
          <w:sz w:val="28"/>
          <w:szCs w:val="28"/>
        </w:rPr>
        <w:t>ние работ на постоянной основе и др.</w:t>
      </w:r>
    </w:p>
    <w:p w:rsidR="003A3DB6" w:rsidRDefault="0000044D" w:rsidP="00BD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DB6">
        <w:rPr>
          <w:rFonts w:ascii="Times New Roman" w:hAnsi="Times New Roman" w:cs="Times New Roman"/>
          <w:sz w:val="28"/>
          <w:szCs w:val="28"/>
        </w:rPr>
        <w:tab/>
        <w:t>Если договоры гражданско-правового характера, заключенные с сотрудниками, содержат в себе перечисленные признаки и действительно прикрывают трудовые отношения в целях налоговой оптимизации, то данные договоры лучше переквалифицировать в трудовые договоры, не дожидаясь проверки и штрафов от контролирующих органов.</w:t>
      </w:r>
    </w:p>
    <w:p w:rsidR="00614FE3" w:rsidRDefault="003A3DB6" w:rsidP="00BD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Также, следует учесть, что заработная плата, выплачиваемая сотрудникам по трудовым договорам, не должна быть меньше действующего размера МРОТ</w:t>
      </w:r>
      <w:r w:rsidR="005C39CA">
        <w:rPr>
          <w:rFonts w:ascii="Times New Roman" w:hAnsi="Times New Roman" w:cs="Times New Roman"/>
          <w:sz w:val="28"/>
          <w:szCs w:val="28"/>
        </w:rPr>
        <w:t xml:space="preserve">, </w:t>
      </w:r>
      <w:r w:rsidR="00AE1A1C">
        <w:rPr>
          <w:rFonts w:ascii="Times New Roman" w:hAnsi="Times New Roman" w:cs="Times New Roman"/>
          <w:sz w:val="28"/>
          <w:szCs w:val="28"/>
        </w:rPr>
        <w:t>который в 202</w:t>
      </w:r>
      <w:r w:rsidR="00C247F5">
        <w:rPr>
          <w:rFonts w:ascii="Times New Roman" w:hAnsi="Times New Roman" w:cs="Times New Roman"/>
          <w:sz w:val="28"/>
          <w:szCs w:val="28"/>
        </w:rPr>
        <w:t>5</w:t>
      </w:r>
      <w:r w:rsidR="00AE1A1C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247F5">
        <w:rPr>
          <w:rFonts w:ascii="Times New Roman" w:hAnsi="Times New Roman" w:cs="Times New Roman"/>
          <w:sz w:val="28"/>
          <w:szCs w:val="28"/>
        </w:rPr>
        <w:t>22440</w:t>
      </w:r>
      <w:r w:rsidR="00AE1A1C">
        <w:rPr>
          <w:rFonts w:ascii="Times New Roman" w:hAnsi="Times New Roman" w:cs="Times New Roman"/>
          <w:sz w:val="28"/>
          <w:szCs w:val="28"/>
        </w:rPr>
        <w:t xml:space="preserve"> рубл</w:t>
      </w:r>
      <w:r w:rsidR="00C247F5">
        <w:rPr>
          <w:rFonts w:ascii="Times New Roman" w:hAnsi="Times New Roman" w:cs="Times New Roman"/>
          <w:sz w:val="28"/>
          <w:szCs w:val="28"/>
        </w:rPr>
        <w:t>ей</w:t>
      </w:r>
      <w:r w:rsidR="00AE1A1C">
        <w:rPr>
          <w:rFonts w:ascii="Times New Roman" w:hAnsi="Times New Roman" w:cs="Times New Roman"/>
          <w:sz w:val="28"/>
          <w:szCs w:val="28"/>
        </w:rPr>
        <w:t xml:space="preserve"> в месяц</w:t>
      </w:r>
      <w:bookmarkStart w:id="0" w:name="_GoBack"/>
      <w:bookmarkEnd w:id="0"/>
      <w:r w:rsidR="00C247F5">
        <w:rPr>
          <w:rFonts w:ascii="Times New Roman" w:hAnsi="Times New Roman" w:cs="Times New Roman"/>
          <w:sz w:val="28"/>
          <w:szCs w:val="28"/>
        </w:rPr>
        <w:t xml:space="preserve">. </w:t>
      </w:r>
      <w:r w:rsidR="00AE1A1C">
        <w:rPr>
          <w:rFonts w:ascii="Times New Roman" w:hAnsi="Times New Roman" w:cs="Times New Roman"/>
          <w:sz w:val="28"/>
          <w:szCs w:val="28"/>
        </w:rPr>
        <w:t>В МРОТ не должны быть включены районные коэффициенты и процентные надбавки за работу на Крайнем Севере. Помимо МРОТ, работодатели должны ориентироваться и на средний региональный уровень заработных плат, действующий в той или иной сфере экономики. Зарплаты, выплачиваемые сотрудникам, должны как минимум соответствовать данному уровню и не отклоняться от него в сторону уменьшения более чем на 35%.</w:t>
      </w:r>
    </w:p>
    <w:p w:rsidR="00AE1A1C" w:rsidRPr="009D7CC5" w:rsidRDefault="00AE1A1C" w:rsidP="00BD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Законодательство не запрещает организациям и индивидуальным предпринимателям привлекать к выполнению работ и оказанию услуг для собственных нужд плательщиков налога на профессиональный доход. В то же самое время </w:t>
      </w:r>
      <w:r w:rsidR="00047DB1">
        <w:rPr>
          <w:rFonts w:ascii="Times New Roman" w:hAnsi="Times New Roman" w:cs="Times New Roman"/>
          <w:sz w:val="28"/>
          <w:szCs w:val="28"/>
        </w:rPr>
        <w:t xml:space="preserve">такое сотрудничество опять же не должно прикрывать собой фактически сложившиеся трудовые отношения. И если работодатель сотрудничает с большим количеством </w:t>
      </w:r>
      <w:proofErr w:type="spellStart"/>
      <w:r w:rsidR="00047DB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47DB1">
        <w:rPr>
          <w:rFonts w:ascii="Times New Roman" w:hAnsi="Times New Roman" w:cs="Times New Roman"/>
          <w:sz w:val="28"/>
          <w:szCs w:val="28"/>
        </w:rPr>
        <w:t xml:space="preserve"> (больше 10 человек) на протяжении более 3 месяцев в году, то выплаты в пользу </w:t>
      </w:r>
      <w:proofErr w:type="spellStart"/>
      <w:r w:rsidR="00047DB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47DB1">
        <w:rPr>
          <w:rFonts w:ascii="Times New Roman" w:hAnsi="Times New Roman" w:cs="Times New Roman"/>
          <w:sz w:val="28"/>
          <w:szCs w:val="28"/>
        </w:rPr>
        <w:t xml:space="preserve"> лучше ограничить суммой в 20 000 рублей в месяц (приказ Минтруда от 02.02.2024 №40н). В противном случае есть риск переквалификации договоров с </w:t>
      </w:r>
      <w:proofErr w:type="spellStart"/>
      <w:r w:rsidR="00047DB1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047DB1">
        <w:rPr>
          <w:rFonts w:ascii="Times New Roman" w:hAnsi="Times New Roman" w:cs="Times New Roman"/>
          <w:sz w:val="28"/>
          <w:szCs w:val="28"/>
        </w:rPr>
        <w:t xml:space="preserve"> в трудовые договора с последующим доначислением работодателю налогов и страховых взносов.</w:t>
      </w:r>
    </w:p>
    <w:sectPr w:rsidR="00AE1A1C" w:rsidRPr="009D7CC5" w:rsidSect="00C2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AFC"/>
    <w:multiLevelType w:val="multilevel"/>
    <w:tmpl w:val="D45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08"/>
    <w:rsid w:val="0000044D"/>
    <w:rsid w:val="00000A46"/>
    <w:rsid w:val="00047DB1"/>
    <w:rsid w:val="0024517F"/>
    <w:rsid w:val="00334110"/>
    <w:rsid w:val="003917FC"/>
    <w:rsid w:val="003A3DB6"/>
    <w:rsid w:val="003B03EB"/>
    <w:rsid w:val="00415C00"/>
    <w:rsid w:val="00430C9E"/>
    <w:rsid w:val="00542267"/>
    <w:rsid w:val="005A7C6C"/>
    <w:rsid w:val="005C39CA"/>
    <w:rsid w:val="00614FE3"/>
    <w:rsid w:val="007337D3"/>
    <w:rsid w:val="00804B14"/>
    <w:rsid w:val="008978FE"/>
    <w:rsid w:val="008A7B82"/>
    <w:rsid w:val="008E4735"/>
    <w:rsid w:val="009D7CC5"/>
    <w:rsid w:val="00A25608"/>
    <w:rsid w:val="00A972BB"/>
    <w:rsid w:val="00AE1A1C"/>
    <w:rsid w:val="00BD6116"/>
    <w:rsid w:val="00C247F5"/>
    <w:rsid w:val="00C26142"/>
    <w:rsid w:val="00E00A6B"/>
    <w:rsid w:val="00F26FEA"/>
    <w:rsid w:val="00FA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C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2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EconomSpec</dc:creator>
  <cp:keywords/>
  <dc:description/>
  <cp:lastModifiedBy>МР Калганский район</cp:lastModifiedBy>
  <cp:revision>3</cp:revision>
  <dcterms:created xsi:type="dcterms:W3CDTF">2025-01-28T01:05:00Z</dcterms:created>
  <dcterms:modified xsi:type="dcterms:W3CDTF">2025-01-28T01:51:00Z</dcterms:modified>
</cp:coreProperties>
</file>