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57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contextualSpacing w:val="0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Комплексные кадастровые работы</w:t>
      </w:r>
      <w:r>
        <w:rPr>
          <w:rFonts w:ascii="Tinos" w:hAnsi="Tinos" w:eastAsia="Tinos" w:cs="Tinos"/>
          <w:sz w:val="28"/>
          <w:szCs w:val="28"/>
        </w:rPr>
        <w:t xml:space="preserve"> в 2025 году проведут на территории 14 муниципальных образований Забайкальского края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 w:val="0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73"/>
        <w:contextualSpacing w:val="0"/>
        <w:ind w:firstLine="567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Забайкальском крае с 2021 года в рамках</w:t>
      </w:r>
      <w:r>
        <w:rPr>
          <w:rFonts w:ascii="Tinos" w:hAnsi="Tinos" w:eastAsia="Tinos" w:cs="Tinos"/>
          <w:sz w:val="28"/>
          <w:szCs w:val="28"/>
        </w:rPr>
        <w:t xml:space="preserve"> реализации</w:t>
      </w:r>
      <w:r>
        <w:rPr>
          <w:rFonts w:ascii="Tinos" w:hAnsi="Tinos" w:eastAsia="Tinos" w:cs="Tinos"/>
          <w:sz w:val="28"/>
          <w:szCs w:val="28"/>
        </w:rPr>
        <w:t xml:space="preserve"> госпрограммы «Н</w:t>
      </w:r>
      <w:r>
        <w:rPr>
          <w:rFonts w:ascii="Tinos" w:hAnsi="Tinos" w:eastAsia="Tinos" w:cs="Tinos"/>
          <w:sz w:val="28"/>
          <w:szCs w:val="28"/>
        </w:rPr>
        <w:t xml:space="preserve">ациональная система пространственных данных</w:t>
      </w:r>
      <w:r>
        <w:rPr>
          <w:rFonts w:ascii="Tinos" w:hAnsi="Tinos" w:eastAsia="Tinos" w:cs="Tinos"/>
          <w:sz w:val="28"/>
          <w:szCs w:val="28"/>
        </w:rPr>
        <w:t xml:space="preserve">» </w:t>
      </w:r>
      <w:r>
        <w:rPr>
          <w:rFonts w:ascii="Tinos" w:hAnsi="Tinos" w:eastAsia="Tinos" w:cs="Tinos"/>
          <w:sz w:val="28"/>
          <w:szCs w:val="28"/>
        </w:rPr>
        <w:t xml:space="preserve">и </w:t>
      </w:r>
      <w:r>
        <w:rPr>
          <w:rFonts w:ascii="Tinos" w:hAnsi="Tinos" w:eastAsia="Tinos" w:cs="Tinos"/>
          <w:sz w:val="28"/>
          <w:szCs w:val="28"/>
        </w:rPr>
        <w:t xml:space="preserve">перечня поручений Президента Российской Федерации от 11.08.2022 № Пр-1424</w:t>
      </w:r>
      <w:r>
        <w:rPr>
          <w:rFonts w:ascii="Tinos" w:hAnsi="Tinos" w:eastAsia="Tinos" w:cs="Tinos"/>
          <w:sz w:val="28"/>
          <w:szCs w:val="28"/>
        </w:rPr>
        <w:t xml:space="preserve"> провод</w:t>
      </w:r>
      <w:r>
        <w:rPr>
          <w:rFonts w:ascii="Tinos" w:hAnsi="Tinos" w:eastAsia="Tinos" w:cs="Tinos"/>
          <w:sz w:val="28"/>
          <w:szCs w:val="28"/>
        </w:rPr>
        <w:t xml:space="preserve">ятся</w:t>
      </w:r>
      <w:r>
        <w:rPr>
          <w:rFonts w:ascii="Tinos" w:hAnsi="Tinos" w:eastAsia="Tinos" w:cs="Tinos"/>
          <w:sz w:val="28"/>
          <w:szCs w:val="28"/>
        </w:rPr>
        <w:t xml:space="preserve"> комплексные кадастровые работы (ККР).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73"/>
        <w:contextualSpacing w:val="0"/>
        <w:ind w:firstLine="567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73"/>
        <w:contextualSpacing w:val="0"/>
        <w:ind w:firstLine="567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ККР осуществляются как при финансовой поддержке из федерального бюджета, так и за счет собственных средств региональных и местных бюджетов.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973"/>
        <w:contextualSpacing w:val="0"/>
        <w:ind w:firstLine="567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contextualSpacing w:val="0"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Комплексные кадастровые работы позволяют исключить риски возникновения земельных споров о местоположении границ смежных земельных участков, а также создают благоприятные условия для оформления прав на земельные участки.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 w:val="0"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4"/>
          <w:szCs w:val="24"/>
        </w:rPr>
      </w:pPr>
      <w:r>
        <w:rPr>
          <w:rFonts w:ascii="Tinos" w:hAnsi="Tinos" w:eastAsia="Tinos" w:cs="Tinos"/>
          <w:sz w:val="28"/>
          <w:szCs w:val="28"/>
        </w:rPr>
        <w:t xml:space="preserve">- </w:t>
      </w:r>
      <w:r>
        <w:rPr>
          <w:rFonts w:ascii="Tinos" w:hAnsi="Tinos" w:eastAsia="Tinos" w:cs="Tinos"/>
          <w:sz w:val="28"/>
          <w:szCs w:val="28"/>
        </w:rPr>
        <w:t xml:space="preserve">Собственники земельных участков, расположенных в границах указанных кадастровых кварталов, после проведения</w:t>
      </w:r>
      <w:r>
        <w:rPr>
          <w:rFonts w:ascii="Tinos" w:hAnsi="Tinos" w:eastAsia="Tinos" w:cs="Tinos"/>
          <w:sz w:val="28"/>
          <w:szCs w:val="28"/>
        </w:rPr>
        <w:t xml:space="preserve"> комплексных кадастровых работ могут получить сведения из ЕГРН о координатах своего земельного участка, не осуществляя финансовых затрат на услуги кадастрового инженера, которые пришлось бы нести при индивидуальном межевании земельных объектов недвижимости</w:t>
      </w:r>
      <w:r>
        <w:rPr>
          <w:rFonts w:ascii="Tinos" w:hAnsi="Tinos" w:eastAsia="Tinos" w:cs="Tinos"/>
          <w:sz w:val="28"/>
          <w:szCs w:val="28"/>
        </w:rPr>
        <w:t xml:space="preserve">, - уточняет Оксана Крылова, </w:t>
      </w:r>
      <w:r>
        <w:rPr>
          <w:rFonts w:ascii="Tinos" w:hAnsi="Tinos" w:eastAsia="Tinos" w:cs="Tinos"/>
          <w:sz w:val="28"/>
          <w:szCs w:val="28"/>
        </w:rPr>
        <w:t xml:space="preserve">руководитель Управления </w:t>
      </w:r>
      <w:r>
        <w:rPr>
          <w:rFonts w:ascii="Tinos" w:hAnsi="Tinos" w:eastAsia="Tinos" w:cs="Tinos"/>
          <w:sz w:val="28"/>
          <w:szCs w:val="28"/>
        </w:rPr>
        <w:t xml:space="preserve">Росреестра</w:t>
      </w:r>
      <w:r>
        <w:rPr>
          <w:rFonts w:ascii="Tinos" w:hAnsi="Tinos" w:eastAsia="Tinos" w:cs="Tinos"/>
          <w:sz w:val="28"/>
          <w:szCs w:val="28"/>
        </w:rPr>
        <w:t xml:space="preserve"> по Забайкальскому краю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4"/>
          <w:szCs w:val="24"/>
        </w:rPr>
      </w:r>
      <w:r>
        <w:rPr>
          <w:rFonts w:ascii="Tinos" w:hAnsi="Tinos" w:eastAsia="Tinos" w:cs="Tinos"/>
          <w:sz w:val="24"/>
          <w:szCs w:val="24"/>
        </w:rPr>
      </w:r>
    </w:p>
    <w:p>
      <w:pPr>
        <w:contextualSpacing w:val="0"/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В 2025 году ККР будут проведены </w:t>
      </w:r>
      <w:r>
        <w:rPr>
          <w:rFonts w:ascii="Tinos" w:hAnsi="Tinos" w:eastAsia="Tinos" w:cs="Tinos"/>
          <w:sz w:val="28"/>
          <w:szCs w:val="28"/>
        </w:rPr>
        <w:t xml:space="preserve">в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14 </w:t>
      </w:r>
      <w:r>
        <w:rPr>
          <w:rFonts w:ascii="Tinos" w:hAnsi="Tinos" w:eastAsia="Tinos" w:cs="Tinos"/>
          <w:sz w:val="28"/>
          <w:szCs w:val="28"/>
        </w:rPr>
        <w:t xml:space="preserve">муниципальных образованиях на территории 232 кадастровых кварталов: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pStyle w:val="959"/>
        <w:numPr>
          <w:ilvl w:val="0"/>
          <w:numId w:val="6"/>
        </w:numPr>
        <w:contextualSpacing w:val="0"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</w:rPr>
        <w:t xml:space="preserve">в городских округах</w:t>
      </w:r>
      <w:r>
        <w:rPr>
          <w:rFonts w:ascii="Tinos" w:hAnsi="Tinos" w:eastAsia="Tinos" w:cs="Tinos"/>
          <w:sz w:val="28"/>
          <w:szCs w:val="28"/>
        </w:rPr>
        <w:t xml:space="preserve"> «</w:t>
      </w:r>
      <w:r>
        <w:rPr>
          <w:rFonts w:ascii="Tinos" w:hAnsi="Tinos" w:eastAsia="Tinos" w:cs="Tinos"/>
          <w:sz w:val="28"/>
          <w:szCs w:val="28"/>
        </w:rPr>
        <w:t xml:space="preserve">Город Чита</w:t>
      </w:r>
      <w:r>
        <w:rPr>
          <w:rFonts w:ascii="Tinos" w:hAnsi="Tinos" w:eastAsia="Tinos" w:cs="Tinos"/>
          <w:sz w:val="28"/>
          <w:szCs w:val="28"/>
        </w:rPr>
        <w:t xml:space="preserve">»</w:t>
      </w:r>
      <w:r>
        <w:rPr>
          <w:rFonts w:ascii="Tinos" w:hAnsi="Tinos" w:eastAsia="Tinos" w:cs="Tinos"/>
          <w:sz w:val="28"/>
          <w:szCs w:val="28"/>
          <w14:ligatures w14:val="none"/>
        </w:rPr>
        <w:t xml:space="preserve">, «</w:t>
      </w:r>
      <w:r>
        <w:rPr>
          <w:rFonts w:ascii="Tinos" w:hAnsi="Tinos" w:eastAsia="Tinos" w:cs="Tinos"/>
          <w:sz w:val="28"/>
          <w:szCs w:val="28"/>
        </w:rPr>
        <w:t xml:space="preserve">Поселок Агинское</w:t>
      </w:r>
      <w:r>
        <w:rPr>
          <w:rFonts w:ascii="Tinos" w:hAnsi="Tinos" w:eastAsia="Tinos" w:cs="Tinos"/>
          <w:sz w:val="28"/>
          <w:szCs w:val="28"/>
        </w:rPr>
        <w:t xml:space="preserve">»</w:t>
      </w:r>
      <w:r>
        <w:rPr>
          <w:rFonts w:ascii="Tinos" w:hAnsi="Tinos" w:eastAsia="Tinos" w:cs="Tinos"/>
          <w:sz w:val="28"/>
          <w:szCs w:val="28"/>
        </w:rPr>
        <w:t xml:space="preserve">, </w:t>
      </w:r>
      <w:r>
        <w:rPr>
          <w:rFonts w:ascii="Tinos" w:hAnsi="Tinos" w:eastAsia="Tinos" w:cs="Tinos"/>
          <w:sz w:val="28"/>
          <w:szCs w:val="28"/>
        </w:rPr>
        <w:t xml:space="preserve">ЗАТО «Поселок Горный»</w:t>
      </w:r>
      <w:r>
        <w:rPr>
          <w:rFonts w:ascii="Tinos" w:hAnsi="Tinos" w:eastAsia="Tinos" w:cs="Tinos"/>
          <w:sz w:val="28"/>
          <w:szCs w:val="28"/>
        </w:rPr>
        <w:t xml:space="preserve">;</w:t>
      </w:r>
      <w:r>
        <w:rPr>
          <w:rFonts w:ascii="Tinos" w:hAnsi="Tinos" w:eastAsia="Tinos" w:cs="Tinos"/>
          <w:sz w:val="28"/>
          <w:szCs w:val="28"/>
          <w14:ligatures w14:val="non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</w:rPr>
        <w:t xml:space="preserve">- </w:t>
      </w:r>
      <w:r>
        <w:rPr>
          <w:rFonts w:ascii="Tinos" w:hAnsi="Tinos" w:eastAsia="Tinos" w:cs="Tinos"/>
          <w:sz w:val="28"/>
          <w:szCs w:val="28"/>
        </w:rPr>
        <w:t xml:space="preserve">в</w:t>
      </w:r>
      <w:r>
        <w:rPr>
          <w:rFonts w:ascii="Tinos" w:hAnsi="Tinos" w:eastAsia="Tinos" w:cs="Tinos"/>
          <w:sz w:val="28"/>
          <w:szCs w:val="28"/>
        </w:rPr>
        <w:t xml:space="preserve"> муниципальных районах: Агинский</w:t>
      </w:r>
      <w:r>
        <w:rPr>
          <w:rFonts w:ascii="Tinos" w:hAnsi="Tinos" w:eastAsia="Tinos" w:cs="Tinos"/>
          <w:sz w:val="28"/>
          <w:szCs w:val="28"/>
          <w14:ligatures w14:val="none"/>
        </w:rPr>
        <w:t xml:space="preserve">,</w:t>
      </w:r>
      <w:r>
        <w:rPr>
          <w:rFonts w:ascii="Tinos" w:hAnsi="Tinos" w:eastAsia="Tinos" w:cs="Tinos"/>
          <w:sz w:val="28"/>
          <w:szCs w:val="28"/>
        </w:rPr>
        <w:t xml:space="preserve"> Борзинский</w:t>
      </w:r>
      <w:r>
        <w:rPr>
          <w:rFonts w:ascii="Tinos" w:hAnsi="Tinos" w:eastAsia="Tinos" w:cs="Tinos"/>
          <w:sz w:val="28"/>
          <w:szCs w:val="28"/>
          <w14:ligatures w14:val="none"/>
        </w:rPr>
        <w:t xml:space="preserve">,</w:t>
      </w:r>
      <w:r>
        <w:rPr>
          <w:rFonts w:ascii="Tinos" w:hAnsi="Tinos" w:eastAsia="Tinos" w:cs="Tinos"/>
          <w:sz w:val="28"/>
          <w:szCs w:val="28"/>
        </w:rPr>
        <w:t xml:space="preserve"> Дульдургинский</w:t>
      </w:r>
      <w:r>
        <w:rPr>
          <w:rFonts w:ascii="Tinos" w:hAnsi="Tinos" w:eastAsia="Tinos" w:cs="Tinos"/>
          <w:sz w:val="28"/>
          <w:szCs w:val="28"/>
        </w:rPr>
        <w:t xml:space="preserve"> район»</w:t>
      </w:r>
      <w:r>
        <w:rPr>
          <w:rFonts w:ascii="Tinos" w:hAnsi="Tinos" w:eastAsia="Tinos" w:cs="Tinos"/>
          <w:sz w:val="28"/>
          <w:szCs w:val="28"/>
          <w14:ligatures w14:val="none"/>
        </w:rPr>
        <w:t xml:space="preserve">, </w:t>
      </w:r>
      <w:r>
        <w:rPr>
          <w:rFonts w:ascii="Tinos" w:hAnsi="Tinos" w:eastAsia="Tinos" w:cs="Tinos"/>
          <w:sz w:val="28"/>
          <w:szCs w:val="28"/>
        </w:rPr>
        <w:t xml:space="preserve">Карымский</w:t>
      </w:r>
      <w:r>
        <w:rPr>
          <w:rFonts w:ascii="Tinos" w:hAnsi="Tinos" w:eastAsia="Tinos" w:cs="Tinos"/>
          <w:sz w:val="28"/>
          <w:szCs w:val="28"/>
        </w:rPr>
        <w:t xml:space="preserve">, Могойтуйский, </w:t>
      </w:r>
      <w:r>
        <w:rPr>
          <w:rFonts w:ascii="Tinos" w:hAnsi="Tinos" w:eastAsia="Tinos" w:cs="Tinos"/>
          <w:sz w:val="28"/>
          <w:szCs w:val="28"/>
        </w:rPr>
        <w:t xml:space="preserve">Оловяннинский</w:t>
      </w:r>
      <w:r>
        <w:rPr>
          <w:rFonts w:ascii="Tinos" w:hAnsi="Tinos" w:eastAsia="Tinos" w:cs="Tinos"/>
          <w:sz w:val="28"/>
          <w:szCs w:val="28"/>
        </w:rPr>
        <w:t xml:space="preserve">, Чернышевский</w:t>
      </w:r>
      <w:r>
        <w:rPr>
          <w:rFonts w:ascii="Tinos" w:hAnsi="Tinos" w:eastAsia="Tinos" w:cs="Tinos"/>
          <w:sz w:val="28"/>
          <w:szCs w:val="28"/>
        </w:rPr>
        <w:t xml:space="preserve">, Читинский</w:t>
      </w:r>
      <w:r>
        <w:rPr>
          <w:rFonts w:ascii="Tinos" w:hAnsi="Tinos" w:eastAsia="Tinos" w:cs="Tinos"/>
          <w:sz w:val="28"/>
          <w:szCs w:val="28"/>
        </w:rPr>
        <w:t xml:space="preserve">, Шилкинский</w:t>
      </w:r>
      <w:r>
        <w:rPr>
          <w:rFonts w:ascii="Tinos" w:hAnsi="Tinos" w:eastAsia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pStyle w:val="959"/>
        <w:numPr>
          <w:ilvl w:val="0"/>
          <w:numId w:val="7"/>
        </w:numPr>
        <w:contextualSpacing w:val="0"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</w:rPr>
        <w:t xml:space="preserve">в муниципальных округах: </w:t>
      </w:r>
      <w:r>
        <w:rPr>
          <w:rFonts w:ascii="Tinos" w:hAnsi="Tinos" w:eastAsia="Tinos" w:cs="Tinos"/>
          <w:sz w:val="28"/>
          <w:szCs w:val="28"/>
        </w:rPr>
        <w:t xml:space="preserve">Приаргунск</w:t>
      </w:r>
      <w:r>
        <w:rPr>
          <w:rFonts w:ascii="Tinos" w:hAnsi="Tinos" w:eastAsia="Tinos" w:cs="Tinos"/>
          <w:sz w:val="28"/>
          <w:szCs w:val="28"/>
        </w:rPr>
        <w:t xml:space="preserve">ий и Тунгокоченск</w:t>
      </w:r>
      <w:r>
        <w:rPr>
          <w:rFonts w:ascii="Tinos" w:hAnsi="Tinos" w:eastAsia="Tinos" w:cs="Tinos"/>
          <w:sz w:val="28"/>
          <w:szCs w:val="28"/>
          <w14:ligatures w14:val="none"/>
        </w:rPr>
        <w:t xml:space="preserve">ий.</w:t>
      </w:r>
      <w:r>
        <w:rPr>
          <w:rFonts w:ascii="Tinos" w:hAnsi="Tinos" w:eastAsia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contextualSpacing w:val="0"/>
        <w:ind w:firstLine="709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  <w14:ligatures w14:val="none"/>
        </w:rPr>
        <w:t xml:space="preserve">По вопросам исполнения комплексных кадастровых работ можно обращаться по телефонам:</w:t>
      </w:r>
      <w:r>
        <w:rPr>
          <w:rFonts w:ascii="Tinos" w:hAnsi="Tinos" w:eastAsia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pStyle w:val="959"/>
        <w:numPr>
          <w:ilvl w:val="0"/>
          <w:numId w:val="5"/>
        </w:numPr>
        <w:contextualSpacing w:val="0"/>
        <w:ind w:left="0" w:right="0" w:firstLine="709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  <w14:ligatures w14:val="none"/>
        </w:rPr>
        <w:t xml:space="preserve">Департамента государственного имущества и земельных отношений Забайкальского края  </w:t>
      </w:r>
      <w:r>
        <w:rPr>
          <w:rFonts w:ascii="Tinos" w:hAnsi="Tinos" w:eastAsia="Tinos" w:cs="Tinos"/>
          <w:sz w:val="28"/>
          <w:szCs w:val="28"/>
          <w14:ligatures w14:val="none"/>
        </w:rPr>
        <w:t xml:space="preserve">(35-14-96);</w:t>
      </w:r>
      <w:r>
        <w:rPr>
          <w:rFonts w:ascii="Tinos" w:hAnsi="Tinos" w:eastAsia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pStyle w:val="959"/>
        <w:numPr>
          <w:ilvl w:val="0"/>
          <w:numId w:val="5"/>
        </w:numPr>
        <w:contextualSpacing w:val="0"/>
        <w:ind w:left="0" w:right="0" w:firstLine="709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Управления Росреестра по Забайкальскому краю (35-22-11, доб. 3140, 3141).</w:t>
      </w:r>
      <w:r>
        <w:rPr>
          <w:rFonts w:ascii="Tinos" w:hAnsi="Tinos" w:eastAsia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pStyle w:val="959"/>
        <w:numPr>
          <w:ilvl w:val="0"/>
          <w:numId w:val="5"/>
        </w:numPr>
        <w:contextualSpacing w:val="0"/>
        <w:ind w:left="0" w:right="0" w:firstLine="709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регионального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филиала ППК «Роскадастр» 8 (3022) 21-31-67 (доб. 2075, 2143) или по адресу: Анохина, 55.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contextualSpacing w:val="0"/>
        <w:ind w:left="709" w:right="0" w:firstLine="0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contextualSpacing w:val="0"/>
        <w:ind w:left="0" w:right="0" w:firstLine="709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С перечнем кадастровых кварталов, где будут проводиться ККР, можно ознакомиться по прилагаемому файлу либо по ссылке: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https://kadastr.ru/about/documents/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contextualSpacing w:val="0"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111111"/>
          <w:sz w:val="24"/>
          <w:szCs w:val="24"/>
          <w:shd w:val="clear" w:color="auto" w:fill="ffffff"/>
        </w:rPr>
      </w:pPr>
      <w:r>
        <w:rPr>
          <w:rFonts w:ascii="Tinos" w:hAnsi="Tinos" w:eastAsia="Tinos" w:cs="Tinos"/>
          <w:color w:val="111111"/>
          <w:sz w:val="28"/>
          <w:szCs w:val="28"/>
          <w:shd w:val="clear" w:color="auto" w:fill="ffffff"/>
        </w:rPr>
      </w:r>
      <w:r>
        <w:rPr>
          <w:rFonts w:ascii="Tinos" w:hAnsi="Tinos" w:eastAsia="Tinos" w:cs="Tinos"/>
          <w:color w:val="111111"/>
          <w:sz w:val="28"/>
          <w:szCs w:val="28"/>
          <w:shd w:val="clear" w:color="auto" w:fill="ffffff"/>
        </w:rPr>
      </w:r>
      <w:r>
        <w:rPr>
          <w:rFonts w:ascii="Tinos" w:hAnsi="Tinos" w:cs="Tinos"/>
          <w:color w:val="111111"/>
          <w:sz w:val="24"/>
          <w:szCs w:val="24"/>
          <w:shd w:val="clear" w:color="auto" w:fill="ffffff"/>
        </w:rPr>
      </w:r>
    </w:p>
    <w:p>
      <w:pPr>
        <w:contextualSpacing w:val="0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11111"/>
          <w:sz w:val="24"/>
          <w:szCs w:val="24"/>
          <w:shd w:val="clear" w:color="auto" w:fill="ffffff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Р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осреестр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РосреестрЧита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РосреестрЗабайкальскийКрай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Росреестр75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НациональнаяСистемаПространственныхДанных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НСПД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Госпрограмма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 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#</w:t>
      </w:r>
      <w:r>
        <w:rPr>
          <w:rFonts w:ascii="Tinos" w:hAnsi="Tinos" w:eastAsia="Tinos" w:cs="Tinos"/>
          <w:sz w:val="28"/>
          <w:szCs w:val="28"/>
          <w:lang w:eastAsia="ru-RU"/>
        </w:rPr>
        <w:t xml:space="preserve">КомплексныеКадастровыеРаботы</w:t>
      </w:r>
      <w:r>
        <w:rPr>
          <w:rFonts w:ascii="Tinos" w:hAnsi="Tinos" w:eastAsia="Tinos" w:cs="Tinos"/>
          <w:color w:val="111111"/>
          <w:sz w:val="28"/>
          <w:szCs w:val="28"/>
          <w:shd w:val="clear" w:color="auto" w:fill="ffffff"/>
        </w:rPr>
        <w:t xml:space="preserve"> #ККР</w:t>
      </w:r>
      <w:r>
        <w:rPr>
          <w:rFonts w:ascii="Tinos" w:hAnsi="Tinos" w:eastAsia="Tinos" w:cs="Tinos"/>
          <w:color w:val="111111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11111"/>
          <w:sz w:val="24"/>
          <w:szCs w:val="24"/>
          <w:shd w:val="clear" w:color="auto" w:fill="ffffff"/>
        </w:rPr>
      </w:r>
    </w:p>
    <w:p>
      <w:pPr>
        <w:pStyle w:val="973"/>
        <w:ind w:firstLine="567"/>
        <w:rPr>
          <w:rFonts w:ascii="Segoe UI" w:hAnsi="Segoe UI" w:cs="Segoe UI"/>
          <w:sz w:val="24"/>
          <w:szCs w:val="24"/>
          <w:highlight w:val="none"/>
        </w:rPr>
      </w:pP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</w:p>
    <w:p>
      <w:pPr>
        <w:pStyle w:val="973"/>
        <w:ind w:firstLine="567"/>
        <w:rPr>
          <w:rFonts w:ascii="Segoe UI" w:hAnsi="Segoe UI" w:cs="Segoe UI"/>
          <w:sz w:val="24"/>
          <w:szCs w:val="24"/>
          <w:highlight w:val="none"/>
        </w:rPr>
      </w:pP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</w:p>
    <w:p>
      <w:pPr>
        <w:pStyle w:val="973"/>
        <w:ind w:firstLine="567"/>
        <w:rPr>
          <w:rFonts w:ascii="Segoe UI" w:hAnsi="Segoe UI" w:cs="Segoe UI"/>
          <w:sz w:val="24"/>
          <w:szCs w:val="24"/>
          <w:highlight w:val="none"/>
        </w:rPr>
      </w:pP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</w:p>
    <w:p>
      <w:pPr>
        <w:pStyle w:val="973"/>
        <w:ind w:firstLine="567"/>
        <w:rPr>
          <w:rFonts w:ascii="Segoe UI" w:hAnsi="Segoe UI" w:cs="Segoe UI"/>
          <w:sz w:val="24"/>
          <w:szCs w:val="24"/>
          <w:highlight w:val="none"/>
        </w:rPr>
      </w:pP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</w:p>
    <w:p>
      <w:pPr>
        <w:pStyle w:val="973"/>
        <w:ind w:firstLine="567"/>
        <w:rPr>
          <w:rFonts w:ascii="Segoe UI" w:hAnsi="Segoe UI" w:cs="Segoe UI"/>
          <w:sz w:val="24"/>
          <w:szCs w:val="24"/>
          <w:highlight w:val="none"/>
        </w:rPr>
      </w:pP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</w:p>
    <w:p>
      <w:pPr>
        <w:pStyle w:val="973"/>
        <w:ind w:firstLine="567"/>
        <w:rPr>
          <w:rFonts w:ascii="Segoe UI" w:hAnsi="Segoe UI" w:cs="Segoe UI"/>
          <w:sz w:val="24"/>
          <w:szCs w:val="24"/>
          <w:highlight w:val="none"/>
        </w:rPr>
      </w:pP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</w:p>
    <w:p>
      <w:pPr>
        <w:pStyle w:val="973"/>
        <w:ind w:firstLine="56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973"/>
        <w:ind w:firstLine="56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973"/>
        <w:ind w:firstLine="567"/>
        <w:rPr>
          <w:rFonts w:ascii="Segoe UI" w:hAnsi="Segoe UI" w:cs="Segoe UI"/>
          <w:sz w:val="24"/>
          <w:szCs w:val="24"/>
          <w:highlight w:val="none"/>
        </w:rPr>
      </w:pP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</w:p>
    <w:p>
      <w:pPr>
        <w:pStyle w:val="973"/>
        <w:ind w:firstLine="567"/>
        <w:rPr>
          <w:rFonts w:ascii="Segoe UI" w:hAnsi="Segoe UI" w:cs="Segoe UI"/>
          <w:sz w:val="24"/>
          <w:szCs w:val="24"/>
          <w:highlight w:val="none"/>
        </w:rPr>
      </w:pP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</w:p>
    <w:p>
      <w:pPr>
        <w:pStyle w:val="973"/>
        <w:ind w:firstLine="567"/>
        <w:rPr>
          <w:rFonts w:ascii="Segoe UI" w:hAnsi="Segoe UI" w:cs="Segoe UI"/>
          <w:sz w:val="24"/>
          <w:szCs w:val="24"/>
          <w:highlight w:val="none"/>
        </w:rPr>
      </w:pP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</w:p>
    <w:p>
      <w:pPr>
        <w:pStyle w:val="973"/>
        <w:ind w:firstLine="567"/>
        <w:rPr>
          <w:rFonts w:ascii="Segoe UI" w:hAnsi="Segoe UI" w:cs="Segoe UI"/>
          <w:sz w:val="24"/>
          <w:szCs w:val="24"/>
          <w:highlight w:val="none"/>
        </w:rPr>
      </w:pP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</w:p>
    <w:p>
      <w:pPr>
        <w:pStyle w:val="973"/>
        <w:ind w:firstLine="567"/>
        <w:rPr>
          <w:rFonts w:ascii="Segoe UI" w:hAnsi="Segoe UI" w:cs="Segoe UI"/>
          <w:sz w:val="24"/>
          <w:szCs w:val="24"/>
          <w:highlight w:val="none"/>
        </w:rPr>
      </w:pP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</w:p>
    <w:p>
      <w:pPr>
        <w:pStyle w:val="973"/>
        <w:ind w:firstLine="567"/>
        <w:rPr>
          <w:rFonts w:ascii="Segoe UI" w:hAnsi="Segoe UI" w:cs="Segoe UI"/>
          <w:sz w:val="24"/>
          <w:szCs w:val="24"/>
          <w:highlight w:val="none"/>
        </w:rPr>
      </w:pPr>
      <w:r>
        <w:rPr>
          <w:rFonts w:ascii="Segoe UI" w:hAnsi="Segoe UI" w:cs="Segoe UI"/>
          <w:sz w:val="24"/>
          <w:szCs w:val="24"/>
        </w:rPr>
        <w:t xml:space="preserve">В результате выполнения ККР в 2023 году на территории Забайкальского края также с привлечением федеральных средств проведены комплексные кадастровые работы в 11 муниципальных образованиях.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В ЕГРН внесено 10 987 объектов недвижимости (плановый показатель – 7524).</w:t>
      </w:r>
      <w:r>
        <w:rPr>
          <w:rFonts w:ascii="Segoe UI" w:hAnsi="Segoe UI" w:cs="Segoe UI"/>
          <w:sz w:val="24"/>
          <w:szCs w:val="24"/>
          <w:highlight w:val="none"/>
        </w:rPr>
      </w:r>
      <w:r>
        <w:rPr>
          <w:rFonts w:ascii="Segoe UI" w:hAnsi="Segoe UI" w:cs="Segoe UI"/>
          <w:sz w:val="24"/>
          <w:szCs w:val="24"/>
          <w:highlight w:val="none"/>
        </w:rPr>
      </w:r>
    </w:p>
    <w:p>
      <w:pPr>
        <w:pStyle w:val="973"/>
        <w:ind w:firstLine="567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sz w:val="24"/>
          <w:szCs w:val="24"/>
        </w:rPr>
        <w:t xml:space="preserve">Эта </w:t>
      </w:r>
      <w:r>
        <w:rPr>
          <w:rFonts w:ascii="Segoe UI" w:hAnsi="Segoe UI" w:cs="Segoe UI"/>
          <w:sz w:val="24"/>
          <w:szCs w:val="24"/>
        </w:rPr>
        <w:t xml:space="preserve">важная </w:t>
      </w:r>
      <w:r>
        <w:rPr>
          <w:rFonts w:ascii="Segoe UI" w:hAnsi="Segoe UI" w:cs="Segoe UI"/>
          <w:sz w:val="24"/>
          <w:szCs w:val="24"/>
        </w:rPr>
        <w:t xml:space="preserve">работа продолж</w:t>
      </w:r>
      <w:r>
        <w:rPr>
          <w:rFonts w:ascii="Segoe UI" w:hAnsi="Segoe UI" w:cs="Segoe UI"/>
          <w:sz w:val="24"/>
          <w:szCs w:val="24"/>
        </w:rPr>
        <w:t xml:space="preserve">ается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 xml:space="preserve">В 2024 году комплексные кадастровые работы будут проводится за счет федеральных средств, а также средств бюджета Забайкальского края и бюджетов муниципальных образований на территории 10 муниципальных образований.</w:t>
      </w:r>
      <w:r>
        <w:rPr>
          <w:rFonts w:ascii="Segoe UI" w:hAnsi="Segoe UI" w:cs="Segoe UI"/>
          <w:sz w:val="24"/>
          <w:szCs w:val="24"/>
        </w:rPr>
        <w:t xml:space="preserve"> Всего более 13 млн. рублей. </w:t>
      </w:r>
      <w:r>
        <w:rPr>
          <w:rFonts w:ascii="Segoe UI" w:hAnsi="Segoe UI" w:cs="Segoe UI"/>
          <w:sz w:val="24"/>
          <w:szCs w:val="24"/>
        </w:rPr>
        <w:t xml:space="preserve">Срок завершения работ </w:t>
      </w:r>
      <w:r>
        <w:rPr>
          <w:rFonts w:ascii="Segoe UI" w:hAnsi="Segoe UI" w:cs="Segoe UI"/>
          <w:sz w:val="24"/>
          <w:szCs w:val="24"/>
        </w:rPr>
        <w:t xml:space="preserve">–</w:t>
      </w:r>
      <w:r>
        <w:rPr>
          <w:rFonts w:ascii="Segoe UI" w:hAnsi="Segoe UI" w:cs="Segoe UI"/>
          <w:sz w:val="24"/>
          <w:szCs w:val="24"/>
        </w:rPr>
        <w:t xml:space="preserve"> октябрь </w:t>
      </w:r>
      <w:r>
        <w:rPr>
          <w:rFonts w:ascii="Segoe UI" w:hAnsi="Segoe UI" w:cs="Segoe UI"/>
          <w:sz w:val="24"/>
          <w:szCs w:val="24"/>
        </w:rPr>
        <w:t xml:space="preserve">2024 года, - отмечает Вячеслав Костин, </w:t>
      </w:r>
      <w:r>
        <w:rPr>
          <w:rFonts w:ascii="Segoe UI" w:hAnsi="Segoe UI" w:cs="Segoe UI"/>
          <w:sz w:val="24"/>
          <w:szCs w:val="24"/>
        </w:rPr>
        <w:t xml:space="preserve">заместител</w:t>
      </w:r>
      <w:r>
        <w:rPr>
          <w:rFonts w:ascii="Segoe UI" w:hAnsi="Segoe UI" w:cs="Segoe UI"/>
          <w:sz w:val="24"/>
          <w:szCs w:val="24"/>
        </w:rPr>
        <w:t xml:space="preserve">ь</w:t>
      </w:r>
      <w:r>
        <w:rPr>
          <w:rFonts w:ascii="Segoe UI" w:hAnsi="Segoe UI" w:cs="Segoe UI"/>
          <w:sz w:val="24"/>
          <w:szCs w:val="24"/>
        </w:rPr>
        <w:t xml:space="preserve"> директора по внешним </w:t>
      </w:r>
      <w:r>
        <w:rPr>
          <w:rFonts w:ascii="Segoe UI" w:hAnsi="Segoe UI" w:cs="Segoe UI"/>
          <w:sz w:val="24"/>
          <w:szCs w:val="24"/>
        </w:rPr>
        <w:t xml:space="preserve">связям Общества с ограниченной ответственностью «</w:t>
      </w:r>
      <w:r>
        <w:rPr>
          <w:rFonts w:ascii="Segoe UI" w:hAnsi="Segoe UI" w:cs="Segoe UI"/>
          <w:sz w:val="24"/>
          <w:szCs w:val="24"/>
        </w:rPr>
        <w:t xml:space="preserve">Удоканская</w:t>
      </w:r>
      <w:r>
        <w:rPr>
          <w:rFonts w:ascii="Segoe UI" w:hAnsi="Segoe UI" w:cs="Segoe UI"/>
          <w:sz w:val="24"/>
          <w:szCs w:val="24"/>
        </w:rPr>
        <w:t xml:space="preserve"> медь»</w:t>
      </w:r>
      <w:r>
        <w:rPr>
          <w:rFonts w:ascii="Segoe UI" w:hAnsi="Segoe UI" w:cs="Segoe UI"/>
          <w:sz w:val="24"/>
          <w:szCs w:val="24"/>
        </w:rPr>
        <w:t xml:space="preserve">, председатель Общественного совета краевого Управления </w:t>
      </w:r>
      <w:r>
        <w:rPr>
          <w:rFonts w:ascii="Segoe UI" w:hAnsi="Segoe UI" w:cs="Segoe UI"/>
          <w:sz w:val="24"/>
          <w:szCs w:val="24"/>
        </w:rPr>
        <w:t xml:space="preserve">Росреестра</w:t>
      </w:r>
      <w:r>
        <w:rPr>
          <w:rFonts w:ascii="Segoe UI" w:hAnsi="Segoe UI" w:cs="Segoe UI"/>
          <w:sz w:val="24"/>
          <w:szCs w:val="24"/>
        </w:rPr>
        <w:t xml:space="preserve">.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Segoe UI" w:hAnsi="Segoe UI" w:eastAsia="Times New Roman" w:cs="Segoe UI"/>
          <w:color w:val="000000"/>
          <w:sz w:val="24"/>
          <w:szCs w:val="24"/>
          <w:lang w:eastAsia="ru-RU"/>
        </w:rPr>
        <w:t xml:space="preserve">Извещения о начале выполнения комплексных кадастровых работ</w:t>
      </w:r>
      <w:r>
        <w:rPr>
          <w:rFonts w:ascii="Segoe UI" w:hAnsi="Segoe UI" w:eastAsia="Times New Roman" w:cs="Segoe UI"/>
          <w:color w:val="000000"/>
          <w:sz w:val="24"/>
          <w:szCs w:val="24"/>
          <w:lang w:eastAsia="ru-RU"/>
        </w:rPr>
        <w:t xml:space="preserve"> размещены на сайте </w:t>
      </w:r>
      <w:r>
        <w:rPr>
          <w:rFonts w:ascii="Segoe UI" w:hAnsi="Segoe UI" w:eastAsia="Times New Roman" w:cs="Segoe UI"/>
          <w:color w:val="000000"/>
          <w:sz w:val="24"/>
          <w:szCs w:val="24"/>
          <w:lang w:eastAsia="ru-RU"/>
        </w:rPr>
        <w:t xml:space="preserve">Росреестра</w:t>
      </w:r>
      <w:r>
        <w:rPr>
          <w:rFonts w:ascii="Segoe UI" w:hAnsi="Segoe UI" w:eastAsia="Times New Roman" w:cs="Segoe UI"/>
          <w:color w:val="000000"/>
          <w:sz w:val="24"/>
          <w:szCs w:val="24"/>
          <w:lang w:eastAsia="ru-RU"/>
        </w:rPr>
        <w:t xml:space="preserve"> </w:t>
      </w:r>
      <w:r>
        <w:rPr>
          <w:rFonts w:ascii="Segoe UI" w:hAnsi="Segoe UI" w:eastAsia="Times New Roman" w:cs="Segoe UI"/>
          <w:color w:val="000000"/>
          <w:sz w:val="24"/>
          <w:szCs w:val="24"/>
          <w:lang w:eastAsia="ru-RU"/>
        </w:rPr>
        <w:t xml:space="preserve">(</w:t>
      </w:r>
      <w:hyperlink r:id="rId16" w:tooltip="https://rosreestr.gov.ru/" w:history="1">
        <w:r>
          <w:rPr>
            <w:rStyle w:val="960"/>
            <w:rFonts w:ascii="Segoe UI" w:hAnsi="Segoe UI" w:eastAsia="Times New Roman" w:cs="Segoe UI"/>
            <w:sz w:val="24"/>
            <w:szCs w:val="24"/>
            <w:lang w:eastAsia="ru-RU"/>
          </w:rPr>
          <w:t xml:space="preserve">https://rosreestr.gov.ru/</w:t>
        </w:r>
      </w:hyperlink>
      <w:r>
        <w:rPr>
          <w:rFonts w:ascii="Segoe UI" w:hAnsi="Segoe UI" w:eastAsia="Times New Roman" w:cs="Segoe UI"/>
          <w:color w:val="000000"/>
          <w:sz w:val="24"/>
          <w:szCs w:val="24"/>
          <w:lang w:eastAsia="ru-RU"/>
        </w:rPr>
        <w:t xml:space="preserve">) - выбрав регион: Забайкальский край, в разделе «Открытая служба» выбрать вкладку «Статистика и аналитика» далее выбрать – «Забайкальский край» - «Комплексные кадастровые работы» -  «Извещения о начале комплексных кадастровых работ» - «202</w:t>
      </w:r>
      <w:r>
        <w:rPr>
          <w:rFonts w:ascii="Segoe UI" w:hAnsi="Segoe UI" w:eastAsia="Times New Roman" w:cs="Segoe UI"/>
          <w:color w:val="000000"/>
          <w:sz w:val="24"/>
          <w:szCs w:val="24"/>
          <w:lang w:eastAsia="ru-RU"/>
        </w:rPr>
        <w:t xml:space="preserve">4</w:t>
      </w:r>
      <w:r>
        <w:rPr>
          <w:rFonts w:ascii="Segoe UI" w:hAnsi="Segoe UI" w:eastAsia="Times New Roman" w:cs="Segoe UI"/>
          <w:color w:val="000000"/>
          <w:sz w:val="24"/>
          <w:szCs w:val="24"/>
          <w:lang w:eastAsia="ru-RU"/>
        </w:rPr>
        <w:t xml:space="preserve">».</w:t>
      </w:r>
      <w:r>
        <w:rPr>
          <w:rFonts w:ascii="Segoe UI" w:hAnsi="Segoe UI" w:cs="Segoe UI"/>
          <w:color w:val="0000ff"/>
          <w:sz w:val="24"/>
          <w:szCs w:val="24"/>
          <w:u w:val="single"/>
        </w:rPr>
      </w:r>
      <w:r>
        <w:rPr>
          <w:rFonts w:ascii="Segoe UI" w:hAnsi="Segoe UI" w:cs="Segoe UI"/>
          <w:color w:val="0000ff"/>
          <w:sz w:val="24"/>
          <w:szCs w:val="24"/>
          <w:u w:val="single"/>
        </w:rPr>
      </w:r>
    </w:p>
    <w:p>
      <w:pPr>
        <w:ind w:firstLine="567"/>
        <w:jc w:val="both"/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9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9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9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9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60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60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9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9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8">
    <w:name w:val="Heading 1 Char"/>
    <w:basedOn w:val="952"/>
    <w:link w:val="951"/>
    <w:uiPriority w:val="9"/>
    <w:rPr>
      <w:rFonts w:ascii="Arial" w:hAnsi="Arial" w:eastAsia="Arial" w:cs="Arial"/>
      <w:sz w:val="40"/>
      <w:szCs w:val="40"/>
    </w:rPr>
  </w:style>
  <w:style w:type="paragraph" w:styleId="779">
    <w:name w:val="Heading 2"/>
    <w:basedOn w:val="950"/>
    <w:next w:val="950"/>
    <w:link w:val="78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0">
    <w:name w:val="Heading 2 Char"/>
    <w:basedOn w:val="952"/>
    <w:link w:val="779"/>
    <w:uiPriority w:val="9"/>
    <w:rPr>
      <w:rFonts w:ascii="Arial" w:hAnsi="Arial" w:eastAsia="Arial" w:cs="Arial"/>
      <w:sz w:val="34"/>
    </w:rPr>
  </w:style>
  <w:style w:type="paragraph" w:styleId="781">
    <w:name w:val="Heading 3"/>
    <w:basedOn w:val="950"/>
    <w:next w:val="950"/>
    <w:link w:val="7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2">
    <w:name w:val="Heading 3 Char"/>
    <w:basedOn w:val="952"/>
    <w:link w:val="781"/>
    <w:uiPriority w:val="9"/>
    <w:rPr>
      <w:rFonts w:ascii="Arial" w:hAnsi="Arial" w:eastAsia="Arial" w:cs="Arial"/>
      <w:sz w:val="30"/>
      <w:szCs w:val="30"/>
    </w:rPr>
  </w:style>
  <w:style w:type="paragraph" w:styleId="783">
    <w:name w:val="Heading 4"/>
    <w:basedOn w:val="950"/>
    <w:next w:val="950"/>
    <w:link w:val="7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4">
    <w:name w:val="Heading 4 Char"/>
    <w:basedOn w:val="952"/>
    <w:link w:val="783"/>
    <w:uiPriority w:val="9"/>
    <w:rPr>
      <w:rFonts w:ascii="Arial" w:hAnsi="Arial" w:eastAsia="Arial" w:cs="Arial"/>
      <w:b/>
      <w:bCs/>
      <w:sz w:val="26"/>
      <w:szCs w:val="26"/>
    </w:rPr>
  </w:style>
  <w:style w:type="paragraph" w:styleId="785">
    <w:name w:val="Heading 5"/>
    <w:basedOn w:val="950"/>
    <w:next w:val="950"/>
    <w:link w:val="78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6">
    <w:name w:val="Heading 5 Char"/>
    <w:basedOn w:val="952"/>
    <w:link w:val="785"/>
    <w:uiPriority w:val="9"/>
    <w:rPr>
      <w:rFonts w:ascii="Arial" w:hAnsi="Arial" w:eastAsia="Arial" w:cs="Arial"/>
      <w:b/>
      <w:bCs/>
      <w:sz w:val="24"/>
      <w:szCs w:val="24"/>
    </w:rPr>
  </w:style>
  <w:style w:type="paragraph" w:styleId="787">
    <w:name w:val="Heading 6"/>
    <w:basedOn w:val="950"/>
    <w:next w:val="950"/>
    <w:link w:val="7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8">
    <w:name w:val="Heading 6 Char"/>
    <w:basedOn w:val="952"/>
    <w:link w:val="787"/>
    <w:uiPriority w:val="9"/>
    <w:rPr>
      <w:rFonts w:ascii="Arial" w:hAnsi="Arial" w:eastAsia="Arial" w:cs="Arial"/>
      <w:b/>
      <w:bCs/>
      <w:sz w:val="22"/>
      <w:szCs w:val="22"/>
    </w:rPr>
  </w:style>
  <w:style w:type="paragraph" w:styleId="789">
    <w:name w:val="Heading 7"/>
    <w:basedOn w:val="950"/>
    <w:next w:val="950"/>
    <w:link w:val="7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0">
    <w:name w:val="Heading 7 Char"/>
    <w:basedOn w:val="952"/>
    <w:link w:val="7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1">
    <w:name w:val="Heading 8"/>
    <w:basedOn w:val="950"/>
    <w:next w:val="950"/>
    <w:link w:val="7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2">
    <w:name w:val="Heading 8 Char"/>
    <w:basedOn w:val="952"/>
    <w:link w:val="791"/>
    <w:uiPriority w:val="9"/>
    <w:rPr>
      <w:rFonts w:ascii="Arial" w:hAnsi="Arial" w:eastAsia="Arial" w:cs="Arial"/>
      <w:i/>
      <w:iCs/>
      <w:sz w:val="22"/>
      <w:szCs w:val="22"/>
    </w:rPr>
  </w:style>
  <w:style w:type="paragraph" w:styleId="793">
    <w:name w:val="Heading 9"/>
    <w:basedOn w:val="950"/>
    <w:next w:val="950"/>
    <w:link w:val="7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4">
    <w:name w:val="Heading 9 Char"/>
    <w:basedOn w:val="952"/>
    <w:link w:val="793"/>
    <w:uiPriority w:val="9"/>
    <w:rPr>
      <w:rFonts w:ascii="Arial" w:hAnsi="Arial" w:eastAsia="Arial" w:cs="Arial"/>
      <w:i/>
      <w:iCs/>
      <w:sz w:val="21"/>
      <w:szCs w:val="21"/>
    </w:rPr>
  </w:style>
  <w:style w:type="paragraph" w:styleId="795">
    <w:name w:val="Title"/>
    <w:basedOn w:val="950"/>
    <w:next w:val="950"/>
    <w:link w:val="79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6">
    <w:name w:val="Title Char"/>
    <w:basedOn w:val="952"/>
    <w:link w:val="795"/>
    <w:uiPriority w:val="10"/>
    <w:rPr>
      <w:sz w:val="48"/>
      <w:szCs w:val="48"/>
    </w:rPr>
  </w:style>
  <w:style w:type="paragraph" w:styleId="797">
    <w:name w:val="Subtitle"/>
    <w:basedOn w:val="950"/>
    <w:next w:val="950"/>
    <w:link w:val="798"/>
    <w:uiPriority w:val="11"/>
    <w:qFormat/>
    <w:pPr>
      <w:spacing w:before="200" w:after="200"/>
    </w:pPr>
    <w:rPr>
      <w:sz w:val="24"/>
      <w:szCs w:val="24"/>
    </w:rPr>
  </w:style>
  <w:style w:type="character" w:styleId="798">
    <w:name w:val="Subtitle Char"/>
    <w:basedOn w:val="952"/>
    <w:link w:val="797"/>
    <w:uiPriority w:val="11"/>
    <w:rPr>
      <w:sz w:val="24"/>
      <w:szCs w:val="24"/>
    </w:rPr>
  </w:style>
  <w:style w:type="paragraph" w:styleId="799">
    <w:name w:val="Quote"/>
    <w:basedOn w:val="950"/>
    <w:next w:val="950"/>
    <w:link w:val="800"/>
    <w:uiPriority w:val="29"/>
    <w:qFormat/>
    <w:pPr>
      <w:ind w:left="720" w:right="720"/>
    </w:pPr>
    <w:rPr>
      <w:i/>
    </w:rPr>
  </w:style>
  <w:style w:type="character" w:styleId="800">
    <w:name w:val="Quote Char"/>
    <w:link w:val="799"/>
    <w:uiPriority w:val="29"/>
    <w:rPr>
      <w:i/>
    </w:rPr>
  </w:style>
  <w:style w:type="paragraph" w:styleId="801">
    <w:name w:val="Intense Quote"/>
    <w:basedOn w:val="950"/>
    <w:next w:val="950"/>
    <w:link w:val="80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2">
    <w:name w:val="Intense Quote Char"/>
    <w:link w:val="801"/>
    <w:uiPriority w:val="30"/>
    <w:rPr>
      <w:i/>
    </w:rPr>
  </w:style>
  <w:style w:type="character" w:styleId="803">
    <w:name w:val="Header Char"/>
    <w:basedOn w:val="952"/>
    <w:link w:val="967"/>
    <w:uiPriority w:val="99"/>
  </w:style>
  <w:style w:type="character" w:styleId="804">
    <w:name w:val="Footer Char"/>
    <w:basedOn w:val="952"/>
    <w:link w:val="969"/>
    <w:uiPriority w:val="99"/>
  </w:style>
  <w:style w:type="paragraph" w:styleId="805">
    <w:name w:val="Caption"/>
    <w:basedOn w:val="950"/>
    <w:next w:val="9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6">
    <w:name w:val="Caption Char"/>
    <w:basedOn w:val="805"/>
    <w:link w:val="969"/>
    <w:uiPriority w:val="99"/>
  </w:style>
  <w:style w:type="table" w:styleId="807">
    <w:name w:val="Table Grid"/>
    <w:basedOn w:val="9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Table Grid Light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9">
    <w:name w:val="Plain Table 1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2"/>
    <w:basedOn w:val="9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>
    <w:name w:val="Plain Table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Plain Table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>
    <w:name w:val="Grid Table 1 Light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4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>
    <w:name w:val="Grid Table 4 - Accent 1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7">
    <w:name w:val="Grid Table 4 - Accent 2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8">
    <w:name w:val="Grid Table 4 - Accent 3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9">
    <w:name w:val="Grid Table 4 - Accent 4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0">
    <w:name w:val="Grid Table 4 - Accent 5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1">
    <w:name w:val="Grid Table 4 - Accent 6"/>
    <w:basedOn w:val="9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2">
    <w:name w:val="Grid Table 5 Dark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3">
    <w:name w:val="Grid Table 5 Dark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6">
    <w:name w:val="Grid Table 5 Dark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9">
    <w:name w:val="Grid Table 6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0">
    <w:name w:val="Grid Table 6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1">
    <w:name w:val="Grid Table 6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2">
    <w:name w:val="Grid Table 6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3">
    <w:name w:val="Grid Table 6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4">
    <w:name w:val="Grid Table 6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5">
    <w:name w:val="Grid Table 6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6">
    <w:name w:val="Grid Table 7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1">
    <w:name w:val="List Table 2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2">
    <w:name w:val="List Table 2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3">
    <w:name w:val="List Table 2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4">
    <w:name w:val="List Table 2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5">
    <w:name w:val="List Table 2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6">
    <w:name w:val="List Table 2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7">
    <w:name w:val="List Table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5 Dark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6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9">
    <w:name w:val="List Table 6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0">
    <w:name w:val="List Table 6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1">
    <w:name w:val="List Table 6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2">
    <w:name w:val="List Table 6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3">
    <w:name w:val="List Table 6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4">
    <w:name w:val="List Table 6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5">
    <w:name w:val="List Table 7 Colorful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6">
    <w:name w:val="List Table 7 Colorful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7">
    <w:name w:val="List Table 7 Colorful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8">
    <w:name w:val="List Table 7 Colorful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9">
    <w:name w:val="List Table 7 Colorful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10">
    <w:name w:val="List Table 7 Colorful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11">
    <w:name w:val="List Table 7 Colorful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2">
    <w:name w:val="Lined - Accent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3">
    <w:name w:val="Lined - Accent 1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4">
    <w:name w:val="Lined - Accent 2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5">
    <w:name w:val="Lined - Accent 3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6">
    <w:name w:val="Lined - Accent 4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7">
    <w:name w:val="Lined - Accent 5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8">
    <w:name w:val="Lined - Accent 6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9">
    <w:name w:val="Bordered &amp; Lined - Accent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0">
    <w:name w:val="Bordered &amp; Lined - Accent 1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21">
    <w:name w:val="Bordered &amp; Lined - Accent 2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2">
    <w:name w:val="Bordered &amp; Lined - Accent 3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3">
    <w:name w:val="Bordered &amp; Lined - Accent 4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4">
    <w:name w:val="Bordered &amp; Lined - Accent 5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5">
    <w:name w:val="Bordered &amp; Lined - Accent 6"/>
    <w:basedOn w:val="9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6">
    <w:name w:val="Bordered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7">
    <w:name w:val="Bordered - Accent 1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8">
    <w:name w:val="Bordered - Accent 2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9">
    <w:name w:val="Bordered - Accent 3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0">
    <w:name w:val="Bordered - Accent 4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1">
    <w:name w:val="Bordered - Accent 5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2">
    <w:name w:val="Bordered - Accent 6"/>
    <w:basedOn w:val="9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3">
    <w:name w:val="footnote text"/>
    <w:basedOn w:val="950"/>
    <w:link w:val="934"/>
    <w:uiPriority w:val="99"/>
    <w:semiHidden/>
    <w:unhideWhenUsed/>
    <w:pPr>
      <w:spacing w:after="40" w:line="240" w:lineRule="auto"/>
    </w:pPr>
    <w:rPr>
      <w:sz w:val="18"/>
    </w:rPr>
  </w:style>
  <w:style w:type="character" w:styleId="934">
    <w:name w:val="Footnote Text Char"/>
    <w:link w:val="933"/>
    <w:uiPriority w:val="99"/>
    <w:rPr>
      <w:sz w:val="18"/>
    </w:rPr>
  </w:style>
  <w:style w:type="character" w:styleId="935">
    <w:name w:val="footnote reference"/>
    <w:basedOn w:val="952"/>
    <w:uiPriority w:val="99"/>
    <w:unhideWhenUsed/>
    <w:rPr>
      <w:vertAlign w:val="superscript"/>
    </w:rPr>
  </w:style>
  <w:style w:type="paragraph" w:styleId="936">
    <w:name w:val="endnote text"/>
    <w:basedOn w:val="950"/>
    <w:link w:val="937"/>
    <w:uiPriority w:val="99"/>
    <w:semiHidden/>
    <w:unhideWhenUsed/>
    <w:pPr>
      <w:spacing w:after="0" w:line="240" w:lineRule="auto"/>
    </w:pPr>
    <w:rPr>
      <w:sz w:val="20"/>
    </w:rPr>
  </w:style>
  <w:style w:type="character" w:styleId="937">
    <w:name w:val="Endnote Text Char"/>
    <w:link w:val="936"/>
    <w:uiPriority w:val="99"/>
    <w:rPr>
      <w:sz w:val="20"/>
    </w:rPr>
  </w:style>
  <w:style w:type="character" w:styleId="938">
    <w:name w:val="endnote reference"/>
    <w:basedOn w:val="952"/>
    <w:uiPriority w:val="99"/>
    <w:semiHidden/>
    <w:unhideWhenUsed/>
    <w:rPr>
      <w:vertAlign w:val="superscript"/>
    </w:rPr>
  </w:style>
  <w:style w:type="paragraph" w:styleId="939">
    <w:name w:val="toc 1"/>
    <w:basedOn w:val="950"/>
    <w:next w:val="950"/>
    <w:uiPriority w:val="39"/>
    <w:unhideWhenUsed/>
    <w:pPr>
      <w:ind w:left="0" w:right="0" w:firstLine="0"/>
      <w:spacing w:after="57"/>
    </w:pPr>
  </w:style>
  <w:style w:type="paragraph" w:styleId="940">
    <w:name w:val="toc 2"/>
    <w:basedOn w:val="950"/>
    <w:next w:val="950"/>
    <w:uiPriority w:val="39"/>
    <w:unhideWhenUsed/>
    <w:pPr>
      <w:ind w:left="283" w:right="0" w:firstLine="0"/>
      <w:spacing w:after="57"/>
    </w:pPr>
  </w:style>
  <w:style w:type="paragraph" w:styleId="941">
    <w:name w:val="toc 3"/>
    <w:basedOn w:val="950"/>
    <w:next w:val="950"/>
    <w:uiPriority w:val="39"/>
    <w:unhideWhenUsed/>
    <w:pPr>
      <w:ind w:left="567" w:right="0" w:firstLine="0"/>
      <w:spacing w:after="57"/>
    </w:pPr>
  </w:style>
  <w:style w:type="paragraph" w:styleId="942">
    <w:name w:val="toc 4"/>
    <w:basedOn w:val="950"/>
    <w:next w:val="950"/>
    <w:uiPriority w:val="39"/>
    <w:unhideWhenUsed/>
    <w:pPr>
      <w:ind w:left="850" w:right="0" w:firstLine="0"/>
      <w:spacing w:after="57"/>
    </w:pPr>
  </w:style>
  <w:style w:type="paragraph" w:styleId="943">
    <w:name w:val="toc 5"/>
    <w:basedOn w:val="950"/>
    <w:next w:val="950"/>
    <w:uiPriority w:val="39"/>
    <w:unhideWhenUsed/>
    <w:pPr>
      <w:ind w:left="1134" w:right="0" w:firstLine="0"/>
      <w:spacing w:after="57"/>
    </w:pPr>
  </w:style>
  <w:style w:type="paragraph" w:styleId="944">
    <w:name w:val="toc 6"/>
    <w:basedOn w:val="950"/>
    <w:next w:val="950"/>
    <w:uiPriority w:val="39"/>
    <w:unhideWhenUsed/>
    <w:pPr>
      <w:ind w:left="1417" w:right="0" w:firstLine="0"/>
      <w:spacing w:after="57"/>
    </w:pPr>
  </w:style>
  <w:style w:type="paragraph" w:styleId="945">
    <w:name w:val="toc 7"/>
    <w:basedOn w:val="950"/>
    <w:next w:val="950"/>
    <w:uiPriority w:val="39"/>
    <w:unhideWhenUsed/>
    <w:pPr>
      <w:ind w:left="1701" w:right="0" w:firstLine="0"/>
      <w:spacing w:after="57"/>
    </w:pPr>
  </w:style>
  <w:style w:type="paragraph" w:styleId="946">
    <w:name w:val="toc 8"/>
    <w:basedOn w:val="950"/>
    <w:next w:val="950"/>
    <w:uiPriority w:val="39"/>
    <w:unhideWhenUsed/>
    <w:pPr>
      <w:ind w:left="1984" w:right="0" w:firstLine="0"/>
      <w:spacing w:after="57"/>
    </w:pPr>
  </w:style>
  <w:style w:type="paragraph" w:styleId="947">
    <w:name w:val="toc 9"/>
    <w:basedOn w:val="950"/>
    <w:next w:val="950"/>
    <w:uiPriority w:val="39"/>
    <w:unhideWhenUsed/>
    <w:pPr>
      <w:ind w:left="2268" w:right="0" w:firstLine="0"/>
      <w:spacing w:after="57"/>
    </w:pPr>
  </w:style>
  <w:style w:type="paragraph" w:styleId="948">
    <w:name w:val="TOC Heading"/>
    <w:uiPriority w:val="39"/>
    <w:unhideWhenUsed/>
  </w:style>
  <w:style w:type="paragraph" w:styleId="949">
    <w:name w:val="table of figures"/>
    <w:basedOn w:val="950"/>
    <w:next w:val="950"/>
    <w:uiPriority w:val="99"/>
    <w:unhideWhenUsed/>
    <w:pPr>
      <w:spacing w:after="0" w:afterAutospacing="0"/>
    </w:pPr>
  </w:style>
  <w:style w:type="paragraph" w:styleId="950" w:default="1">
    <w:name w:val="Normal"/>
    <w:qFormat/>
    <w:pPr>
      <w:spacing w:after="200" w:line="276" w:lineRule="auto"/>
    </w:pPr>
  </w:style>
  <w:style w:type="paragraph" w:styleId="951">
    <w:name w:val="Heading 1"/>
    <w:basedOn w:val="950"/>
    <w:next w:val="950"/>
    <w:link w:val="958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52" w:default="1">
    <w:name w:val="Default Paragraph Font"/>
    <w:uiPriority w:val="1"/>
    <w:semiHidden/>
    <w:unhideWhenUsed/>
  </w:style>
  <w:style w:type="table" w:styleId="9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4" w:default="1">
    <w:name w:val="No List"/>
    <w:uiPriority w:val="99"/>
    <w:semiHidden/>
    <w:unhideWhenUsed/>
  </w:style>
  <w:style w:type="paragraph" w:styleId="955">
    <w:name w:val="Balloon Text"/>
    <w:basedOn w:val="950"/>
    <w:link w:val="95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6" w:customStyle="1">
    <w:name w:val="Текст выноски Знак"/>
    <w:basedOn w:val="952"/>
    <w:link w:val="955"/>
    <w:uiPriority w:val="99"/>
    <w:semiHidden/>
    <w:rPr>
      <w:rFonts w:ascii="Segoe UI" w:hAnsi="Segoe UI" w:cs="Segoe UI"/>
      <w:sz w:val="18"/>
      <w:szCs w:val="18"/>
    </w:rPr>
  </w:style>
  <w:style w:type="paragraph" w:styleId="957">
    <w:name w:val="No Spacing"/>
    <w:uiPriority w:val="1"/>
    <w:qFormat/>
    <w:pPr>
      <w:spacing w:after="0" w:line="240" w:lineRule="auto"/>
    </w:pPr>
  </w:style>
  <w:style w:type="character" w:styleId="958" w:customStyle="1">
    <w:name w:val="Заголовок 1 Знак"/>
    <w:basedOn w:val="952"/>
    <w:link w:val="95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9">
    <w:name w:val="List Paragraph"/>
    <w:basedOn w:val="950"/>
    <w:uiPriority w:val="34"/>
    <w:qFormat/>
    <w:pPr>
      <w:contextualSpacing/>
      <w:ind w:left="720"/>
      <w:spacing w:after="160" w:line="256" w:lineRule="auto"/>
    </w:pPr>
  </w:style>
  <w:style w:type="character" w:styleId="960">
    <w:name w:val="Hyperlink"/>
    <w:basedOn w:val="952"/>
    <w:uiPriority w:val="99"/>
    <w:unhideWhenUsed/>
    <w:rPr>
      <w:color w:val="0563c1" w:themeColor="hyperlink"/>
      <w:u w:val="single"/>
    </w:rPr>
  </w:style>
  <w:style w:type="character" w:styleId="961">
    <w:name w:val="annotation reference"/>
    <w:basedOn w:val="952"/>
    <w:uiPriority w:val="99"/>
    <w:semiHidden/>
    <w:unhideWhenUsed/>
    <w:rPr>
      <w:sz w:val="16"/>
      <w:szCs w:val="16"/>
    </w:rPr>
  </w:style>
  <w:style w:type="paragraph" w:styleId="962">
    <w:name w:val="annotation text"/>
    <w:basedOn w:val="950"/>
    <w:link w:val="963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63" w:customStyle="1">
    <w:name w:val="Текст примечания Знак"/>
    <w:basedOn w:val="952"/>
    <w:link w:val="962"/>
    <w:uiPriority w:val="99"/>
    <w:semiHidden/>
    <w:rPr>
      <w:sz w:val="20"/>
      <w:szCs w:val="20"/>
    </w:rPr>
  </w:style>
  <w:style w:type="paragraph" w:styleId="964">
    <w:name w:val="annotation subject"/>
    <w:basedOn w:val="962"/>
    <w:next w:val="962"/>
    <w:link w:val="965"/>
    <w:uiPriority w:val="99"/>
    <w:semiHidden/>
    <w:unhideWhenUsed/>
    <w:rPr>
      <w:b/>
      <w:bCs/>
    </w:rPr>
  </w:style>
  <w:style w:type="character" w:styleId="965" w:customStyle="1">
    <w:name w:val="Тема примечания Знак"/>
    <w:basedOn w:val="963"/>
    <w:link w:val="964"/>
    <w:uiPriority w:val="99"/>
    <w:semiHidden/>
    <w:rPr>
      <w:b/>
      <w:bCs/>
      <w:sz w:val="20"/>
      <w:szCs w:val="20"/>
    </w:rPr>
  </w:style>
  <w:style w:type="character" w:styleId="966">
    <w:name w:val="Strong"/>
    <w:basedOn w:val="952"/>
    <w:uiPriority w:val="22"/>
    <w:qFormat/>
    <w:rPr>
      <w:b/>
      <w:bCs/>
    </w:rPr>
  </w:style>
  <w:style w:type="paragraph" w:styleId="967">
    <w:name w:val="Header"/>
    <w:basedOn w:val="950"/>
    <w:link w:val="96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8" w:customStyle="1">
    <w:name w:val="Верхний колонтитул Знак"/>
    <w:basedOn w:val="952"/>
    <w:link w:val="967"/>
    <w:uiPriority w:val="99"/>
  </w:style>
  <w:style w:type="paragraph" w:styleId="969">
    <w:name w:val="Footer"/>
    <w:basedOn w:val="950"/>
    <w:link w:val="97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0" w:customStyle="1">
    <w:name w:val="Нижний колонтитул Знак"/>
    <w:basedOn w:val="952"/>
    <w:link w:val="969"/>
    <w:uiPriority w:val="99"/>
  </w:style>
  <w:style w:type="paragraph" w:styleId="971">
    <w:name w:val="Normal (Web)"/>
    <w:basedOn w:val="95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7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973">
    <w:name w:val="Body Text 3"/>
    <w:basedOn w:val="950"/>
    <w:link w:val="975"/>
    <w:pPr>
      <w:jc w:val="both"/>
      <w:spacing w:after="0" w:line="24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974" w:customStyle="1">
    <w:name w:val="Основной текст 3 Знак"/>
    <w:basedOn w:val="952"/>
    <w:uiPriority w:val="99"/>
    <w:semiHidden/>
    <w:rPr>
      <w:sz w:val="16"/>
      <w:szCs w:val="16"/>
    </w:rPr>
  </w:style>
  <w:style w:type="character" w:styleId="975" w:customStyle="1">
    <w:name w:val="Основной текст 3 Знак1"/>
    <w:link w:val="973"/>
    <w:rPr>
      <w:rFonts w:ascii="Times New Roman" w:hAnsi="Times New Roman" w:eastAsia="Times New Roman" w:cs="Times New Roman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rosreestr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110</cp:revision>
  <dcterms:created xsi:type="dcterms:W3CDTF">2022-05-27T10:42:00Z</dcterms:created>
  <dcterms:modified xsi:type="dcterms:W3CDTF">2025-02-24T07:09:44Z</dcterms:modified>
</cp:coreProperties>
</file>