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769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contextualSpacing/>
        <w:ind w:firstLine="0"/>
        <w:jc w:val="both"/>
        <w:spacing w:before="0" w:after="200" w:line="283" w:lineRule="atLeast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cs="Tinos"/>
          <w:sz w:val="28"/>
          <w:szCs w:val="28"/>
        </w:rPr>
        <w:t xml:space="preserve">Росреестр разъясняет: Уникальный идентификатор начисления (УИН)</w:t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firstLine="0"/>
        <w:jc w:val="both"/>
        <w:spacing w:before="0" w:after="200" w:line="283" w:lineRule="atLeast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0" w:after="200" w:line="283" w:lineRule="atLeast"/>
        <w:rPr>
          <w:rFonts w:ascii="Tinos" w:hAnsi="Tinos" w:eastAsia="Tinos" w:cs="Tinos"/>
          <w:color w:val="000000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sz w:val="28"/>
          <w:szCs w:val="28"/>
        </w:rPr>
        <w:t xml:space="preserve">Размер </w:t>
      </w:r>
      <w:r>
        <w:rPr>
          <w:rFonts w:ascii="Tinos" w:hAnsi="Tinos" w:eastAsia="Tinos" w:cs="Tinos"/>
          <w:sz w:val="28"/>
          <w:szCs w:val="28"/>
        </w:rPr>
        <w:t xml:space="preserve">государственной пошлины за осуществление государственной регист</w:t>
      </w:r>
      <w:r>
        <w:rPr>
          <w:rFonts w:ascii="Tinos" w:hAnsi="Tinos" w:eastAsia="Tinos" w:cs="Tinos"/>
          <w:sz w:val="28"/>
          <w:szCs w:val="28"/>
        </w:rPr>
        <w:t xml:space="preserve">рации прав определен в зависимости </w:t>
      </w:r>
      <w:r>
        <w:rPr>
          <w:rFonts w:ascii="Tinos" w:hAnsi="Tinos" w:eastAsia="Tinos" w:cs="Tinos"/>
          <w:sz w:val="28"/>
          <w:szCs w:val="28"/>
        </w:rPr>
        <w:t xml:space="preserve">от </w:t>
      </w:r>
      <w:r>
        <w:rPr>
          <w:rFonts w:ascii="Tinos" w:hAnsi="Tinos" w:eastAsia="Tinos" w:cs="Tinos"/>
          <w:sz w:val="28"/>
          <w:szCs w:val="28"/>
        </w:rPr>
        <w:t xml:space="preserve">плательщика (физическое лицо либо </w:t>
      </w:r>
      <w:r>
        <w:rPr>
          <w:rFonts w:ascii="Tinos" w:hAnsi="Tinos" w:eastAsia="Tinos" w:cs="Tinos"/>
          <w:sz w:val="28"/>
          <w:szCs w:val="28"/>
        </w:rPr>
        <w:t xml:space="preserve">организа</w:t>
      </w:r>
      <w:r>
        <w:rPr>
          <w:rFonts w:ascii="Tinos" w:hAnsi="Tinos" w:eastAsia="Tinos" w:cs="Tinos"/>
          <w:sz w:val="28"/>
          <w:szCs w:val="28"/>
        </w:rPr>
        <w:t xml:space="preserve">ция</w:t>
      </w:r>
      <w:r>
        <w:rPr>
          <w:rFonts w:ascii="Tinos" w:hAnsi="Tinos" w:eastAsia="Tinos" w:cs="Tinos"/>
          <w:sz w:val="28"/>
          <w:szCs w:val="28"/>
        </w:rPr>
        <w:t xml:space="preserve">)</w:t>
      </w:r>
      <w:r>
        <w:rPr>
          <w:rFonts w:ascii="Tinos" w:hAnsi="Tinos" w:eastAsia="Tinos" w:cs="Tinos"/>
          <w:sz w:val="28"/>
          <w:szCs w:val="28"/>
        </w:rPr>
        <w:t xml:space="preserve"> и кадастровой стоимости объекта недвижимости, кроме того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предусмотрена уплата государственной пошлины за осуществление государственного кадастрового учета.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firstLine="708"/>
        <w:jc w:val="both"/>
        <w:spacing w:before="0" w:after="200" w:line="283" w:lineRule="atLeast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0" w:after="200" w:line="283" w:lineRule="atLeast"/>
        <w:rPr>
          <w:rFonts w:ascii="Tinos" w:hAnsi="Tinos" w:eastAsia="Tinos" w:cs="Tinos"/>
          <w:color w:val="000000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Согласно пункту 3 статьи 25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Федерального закона от 13.07.2015 № 218-ФЗ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"О государственной регистрации недвижимости"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с 01.01.2025 основанием для возврата заявления и документов, представленных для осуществления гос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ударственного кадаст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рового учета и государственной регистрации прав, без рассмотрения, в том числе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является отсутствие информации об уплате госуд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арственной пошлины в размере, предусмотренном Налоговым кодексом РФ,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в Государственной информ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ационной системе о государственных и муниципальных платежах (ГИС ГМП)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left="-1" w:right="14" w:firstLine="709"/>
        <w:jc w:val="both"/>
        <w:spacing w:before="0" w:after="200" w:line="283" w:lineRule="atLeast"/>
        <w:rPr>
          <w:rFonts w:ascii="Tinos" w:hAnsi="Tinos" w:cs="Tinos"/>
          <w:sz w:val="28"/>
          <w:szCs w:val="28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-1" w:right="14" w:firstLine="709"/>
        <w:jc w:val="both"/>
        <w:spacing w:before="0" w:after="200" w:line="283" w:lineRule="atLeast"/>
        <w:rPr>
          <w:rFonts w:ascii="Tinos" w:hAnsi="Tinos" w:eastAsia="Tinos" w:cs="Tinos"/>
          <w:sz w:val="28"/>
          <w:szCs w:val="28"/>
          <w:highlight w:val="none"/>
        </w:rPr>
        <w:suppressLineNumbers w:val="0"/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На настоящее время </w:t>
      </w:r>
      <w:r>
        <w:rPr>
          <w:rFonts w:ascii="Tinos" w:hAnsi="Tinos" w:eastAsia="Tinos" w:cs="Tinos"/>
          <w:sz w:val="28"/>
          <w:szCs w:val="28"/>
        </w:rPr>
        <w:t xml:space="preserve">уплата государственной пошлины </w:t>
      </w:r>
      <w:r>
        <w:rPr>
          <w:rFonts w:ascii="Tinos" w:hAnsi="Tinos" w:eastAsia="Tinos" w:cs="Tinos"/>
          <w:sz w:val="28"/>
          <w:szCs w:val="28"/>
        </w:rPr>
        <w:t xml:space="preserve">заявителями, обративши</w:t>
      </w:r>
      <w:r>
        <w:rPr>
          <w:rFonts w:ascii="Tinos" w:hAnsi="Tinos" w:eastAsia="Tinos" w:cs="Tinos"/>
          <w:sz w:val="28"/>
          <w:szCs w:val="28"/>
        </w:rPr>
        <w:t xml:space="preserve">мися</w:t>
      </w:r>
      <w:r>
        <w:rPr>
          <w:rFonts w:ascii="Tinos" w:hAnsi="Tinos" w:eastAsia="Tinos" w:cs="Tinos"/>
          <w:sz w:val="28"/>
          <w:szCs w:val="28"/>
        </w:rPr>
        <w:t xml:space="preserve"> за</w:t>
      </w:r>
      <w:r>
        <w:rPr>
          <w:rFonts w:ascii="Tinos" w:hAnsi="Tinos" w:eastAsia="Tinos" w:cs="Tinos"/>
          <w:sz w:val="28"/>
          <w:szCs w:val="28"/>
        </w:rPr>
        <w:t xml:space="preserve"> госуд</w:t>
      </w:r>
      <w:r>
        <w:rPr>
          <w:rFonts w:ascii="Tinos" w:hAnsi="Tinos" w:eastAsia="Tinos" w:cs="Tinos"/>
          <w:sz w:val="28"/>
          <w:szCs w:val="28"/>
        </w:rPr>
        <w:t xml:space="preserve">арственными услугами по осуществлению государственного кадастрового учета и государственной регистрации, </w:t>
      </w:r>
      <w:r>
        <w:rPr>
          <w:rFonts w:ascii="Tinos" w:hAnsi="Tinos" w:eastAsia="Tinos" w:cs="Tinos"/>
          <w:sz w:val="28"/>
          <w:szCs w:val="28"/>
        </w:rPr>
        <w:t xml:space="preserve">производится </w:t>
      </w:r>
      <w:r>
        <w:rPr>
          <w:rFonts w:ascii="Tinos" w:hAnsi="Tinos" w:eastAsia="Tinos" w:cs="Tinos"/>
          <w:sz w:val="28"/>
          <w:szCs w:val="28"/>
        </w:rPr>
        <w:t xml:space="preserve">в режиме уплаты госуда</w:t>
      </w:r>
      <w:r>
        <w:rPr>
          <w:rFonts w:ascii="Tinos" w:hAnsi="Tinos" w:eastAsia="Tinos" w:cs="Tinos"/>
          <w:sz w:val="28"/>
          <w:szCs w:val="28"/>
        </w:rPr>
        <w:t xml:space="preserve">рственной пошлины «предоплата»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 представлением</w:t>
      </w:r>
      <w:r>
        <w:rPr>
          <w:rFonts w:ascii="Tinos" w:hAnsi="Tinos" w:eastAsia="Tinos" w:cs="Tinos"/>
          <w:sz w:val="28"/>
          <w:szCs w:val="28"/>
        </w:rPr>
        <w:t xml:space="preserve"> документа (его копии) о</w:t>
      </w:r>
      <w:r>
        <w:rPr>
          <w:rFonts w:ascii="Tinos" w:hAnsi="Tinos" w:eastAsia="Tinos" w:cs="Tinos"/>
          <w:sz w:val="28"/>
          <w:szCs w:val="28"/>
        </w:rPr>
        <w:t xml:space="preserve">б </w:t>
      </w:r>
      <w:r>
        <w:rPr>
          <w:rFonts w:ascii="Tinos" w:hAnsi="Tinos" w:eastAsia="Tinos" w:cs="Tinos"/>
          <w:sz w:val="28"/>
          <w:szCs w:val="28"/>
        </w:rPr>
        <w:t xml:space="preserve">уплате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сотрудникам</w:t>
      </w:r>
      <w:r>
        <w:rPr>
          <w:rFonts w:ascii="Tinos" w:hAnsi="Tinos" w:eastAsia="Tinos" w:cs="Tinos"/>
          <w:sz w:val="28"/>
          <w:szCs w:val="28"/>
        </w:rPr>
        <w:t xml:space="preserve"> УМФЦ, принимающим соответствующие заявления.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nos" w:hAnsi="Tinos" w:cs="Tinos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bCs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Цель УИН - автоматическое определение платежа системой, кому он предназначен, гарантия правильной отправки денежных средств по назначению.</w:t>
      </w:r>
      <w:r>
        <w:rPr>
          <w:rFonts w:ascii="Tinos" w:hAnsi="Tinos" w:cs="Tinos"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Это персональный идентификатор, состоящий из уникальной комбинации цифр. </w:t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nos" w:hAnsi="Tinos" w:cs="Tino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При наличии информации об уплате государственной пошлины, содержащейся в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ГИС ГМП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, дополнительное подтверждение уплаты плательщиком государственной пошлины не требуется  (пункт 3 статьи 333.18 Налогового кодекса РФ).</w:t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40" w:lineRule="auto"/>
        <w:rPr>
          <w:rFonts w:ascii="Tinos" w:hAnsi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62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#Росреестр #РосреестрЧита #РосреестрЗабайкальскийКрай #ЗабайкальскийРосреестр #Росреестр75 #Госуслуги #Недвижимость #Госпошлина #УИН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sz w:val="22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77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77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1"/>
      <w:rPr>
        <w:lang w:val="en-US"/>
      </w:rPr>
    </w:pPr>
    <w:r>
      <w:rPr>
        <w:lang w:val="en-US"/>
      </w:rPr>
    </w:r>
    <w:r>
      <w:rPr>
        <w:lang w:val="en-US"/>
      </w:rPr>
    </w:r>
  </w:p>
  <w:p>
    <w:pPr>
      <w:pStyle w:val="781"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4"/>
    <w:link w:val="76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62"/>
    <w:next w:val="7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62"/>
    <w:next w:val="7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62"/>
    <w:next w:val="7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2"/>
    <w:next w:val="7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2"/>
    <w:next w:val="7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2"/>
    <w:next w:val="7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2"/>
    <w:next w:val="7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2"/>
    <w:next w:val="7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62"/>
    <w:next w:val="7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4"/>
    <w:link w:val="34"/>
    <w:uiPriority w:val="10"/>
    <w:rPr>
      <w:sz w:val="48"/>
      <w:szCs w:val="48"/>
    </w:rPr>
  </w:style>
  <w:style w:type="paragraph" w:styleId="36">
    <w:name w:val="Subtitle"/>
    <w:basedOn w:val="762"/>
    <w:next w:val="7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4"/>
    <w:link w:val="36"/>
    <w:uiPriority w:val="11"/>
    <w:rPr>
      <w:sz w:val="24"/>
      <w:szCs w:val="24"/>
    </w:rPr>
  </w:style>
  <w:style w:type="paragraph" w:styleId="38">
    <w:name w:val="Quote"/>
    <w:basedOn w:val="762"/>
    <w:next w:val="7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2"/>
    <w:next w:val="7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4"/>
    <w:link w:val="779"/>
    <w:uiPriority w:val="99"/>
  </w:style>
  <w:style w:type="character" w:styleId="45">
    <w:name w:val="Footer Char"/>
    <w:basedOn w:val="764"/>
    <w:link w:val="781"/>
    <w:uiPriority w:val="99"/>
  </w:style>
  <w:style w:type="paragraph" w:styleId="46">
    <w:name w:val="Caption"/>
    <w:basedOn w:val="762"/>
    <w:next w:val="7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1"/>
    <w:uiPriority w:val="99"/>
  </w:style>
  <w:style w:type="table" w:styleId="48">
    <w:name w:val="Table Grid"/>
    <w:basedOn w:val="7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4"/>
    <w:uiPriority w:val="99"/>
    <w:unhideWhenUsed/>
    <w:rPr>
      <w:vertAlign w:val="superscript"/>
    </w:rPr>
  </w:style>
  <w:style w:type="paragraph" w:styleId="178">
    <w:name w:val="endnote text"/>
    <w:basedOn w:val="7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4"/>
    <w:uiPriority w:val="99"/>
    <w:semiHidden/>
    <w:unhideWhenUsed/>
    <w:rPr>
      <w:vertAlign w:val="superscript"/>
    </w:rPr>
  </w:style>
  <w:style w:type="paragraph" w:styleId="181">
    <w:name w:val="toc 1"/>
    <w:basedOn w:val="762"/>
    <w:next w:val="7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2"/>
    <w:next w:val="7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2"/>
    <w:next w:val="7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2"/>
    <w:next w:val="7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2"/>
    <w:next w:val="7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2"/>
    <w:next w:val="7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2"/>
    <w:next w:val="7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2"/>
    <w:next w:val="7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2"/>
    <w:next w:val="7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2"/>
    <w:next w:val="762"/>
    <w:uiPriority w:val="99"/>
    <w:unhideWhenUsed/>
    <w:pPr>
      <w:spacing w:after="0" w:afterAutospacing="0"/>
    </w:pPr>
  </w:style>
  <w:style w:type="paragraph" w:styleId="762" w:default="1">
    <w:name w:val="Normal"/>
    <w:qFormat/>
    <w:pPr>
      <w:spacing w:after="200" w:line="276" w:lineRule="auto"/>
    </w:pPr>
  </w:style>
  <w:style w:type="paragraph" w:styleId="763">
    <w:name w:val="Heading 1"/>
    <w:basedOn w:val="762"/>
    <w:next w:val="762"/>
    <w:link w:val="77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paragraph" w:styleId="767">
    <w:name w:val="Balloon Text"/>
    <w:basedOn w:val="762"/>
    <w:link w:val="76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68" w:customStyle="1">
    <w:name w:val="Текст выноски Знак"/>
    <w:basedOn w:val="764"/>
    <w:link w:val="767"/>
    <w:uiPriority w:val="99"/>
    <w:semiHidden/>
    <w:rPr>
      <w:rFonts w:ascii="Segoe UI" w:hAnsi="Segoe UI" w:cs="Segoe UI"/>
      <w:sz w:val="18"/>
      <w:szCs w:val="18"/>
    </w:rPr>
  </w:style>
  <w:style w:type="paragraph" w:styleId="769">
    <w:name w:val="No Spacing"/>
    <w:uiPriority w:val="1"/>
    <w:qFormat/>
    <w:pPr>
      <w:spacing w:after="0" w:line="240" w:lineRule="auto"/>
    </w:pPr>
  </w:style>
  <w:style w:type="character" w:styleId="770" w:customStyle="1">
    <w:name w:val="Заголовок 1 Знак"/>
    <w:basedOn w:val="764"/>
    <w:link w:val="76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71">
    <w:name w:val="List Paragraph"/>
    <w:basedOn w:val="762"/>
    <w:uiPriority w:val="34"/>
    <w:qFormat/>
    <w:pPr>
      <w:contextualSpacing/>
      <w:ind w:left="720"/>
      <w:spacing w:after="160" w:line="256" w:lineRule="auto"/>
    </w:pPr>
  </w:style>
  <w:style w:type="character" w:styleId="772">
    <w:name w:val="Hyperlink"/>
    <w:basedOn w:val="764"/>
    <w:uiPriority w:val="99"/>
    <w:unhideWhenUsed/>
    <w:rPr>
      <w:color w:val="0563c1" w:themeColor="hyperlink"/>
      <w:u w:val="single"/>
    </w:rPr>
  </w:style>
  <w:style w:type="character" w:styleId="773">
    <w:name w:val="annotation reference"/>
    <w:basedOn w:val="764"/>
    <w:uiPriority w:val="99"/>
    <w:semiHidden/>
    <w:unhideWhenUsed/>
    <w:rPr>
      <w:sz w:val="16"/>
      <w:szCs w:val="16"/>
    </w:rPr>
  </w:style>
  <w:style w:type="paragraph" w:styleId="774">
    <w:name w:val="annotation text"/>
    <w:basedOn w:val="762"/>
    <w:link w:val="77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775" w:customStyle="1">
    <w:name w:val="Текст примечания Знак"/>
    <w:basedOn w:val="764"/>
    <w:link w:val="774"/>
    <w:uiPriority w:val="99"/>
    <w:semiHidden/>
    <w:rPr>
      <w:sz w:val="20"/>
      <w:szCs w:val="20"/>
    </w:rPr>
  </w:style>
  <w:style w:type="paragraph" w:styleId="776">
    <w:name w:val="annotation subject"/>
    <w:basedOn w:val="774"/>
    <w:next w:val="774"/>
    <w:link w:val="777"/>
    <w:uiPriority w:val="99"/>
    <w:semiHidden/>
    <w:unhideWhenUsed/>
    <w:rPr>
      <w:b/>
      <w:bCs/>
    </w:rPr>
  </w:style>
  <w:style w:type="character" w:styleId="777" w:customStyle="1">
    <w:name w:val="Тема примечания Знак"/>
    <w:basedOn w:val="775"/>
    <w:link w:val="776"/>
    <w:uiPriority w:val="99"/>
    <w:semiHidden/>
    <w:rPr>
      <w:b/>
      <w:bCs/>
      <w:sz w:val="20"/>
      <w:szCs w:val="20"/>
    </w:rPr>
  </w:style>
  <w:style w:type="character" w:styleId="778">
    <w:name w:val="Strong"/>
    <w:basedOn w:val="764"/>
    <w:uiPriority w:val="22"/>
    <w:qFormat/>
    <w:rPr>
      <w:b/>
      <w:bCs/>
    </w:rPr>
  </w:style>
  <w:style w:type="paragraph" w:styleId="779">
    <w:name w:val="Header"/>
    <w:basedOn w:val="762"/>
    <w:link w:val="7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0" w:customStyle="1">
    <w:name w:val="Верхний колонтитул Знак"/>
    <w:basedOn w:val="764"/>
    <w:link w:val="779"/>
    <w:uiPriority w:val="99"/>
  </w:style>
  <w:style w:type="paragraph" w:styleId="781">
    <w:name w:val="Footer"/>
    <w:basedOn w:val="762"/>
    <w:link w:val="7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2" w:customStyle="1">
    <w:name w:val="Нижний колонтитул Знак"/>
    <w:basedOn w:val="764"/>
    <w:link w:val="78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</cp:revision>
  <dcterms:created xsi:type="dcterms:W3CDTF">2022-05-27T10:42:00Z</dcterms:created>
  <dcterms:modified xsi:type="dcterms:W3CDTF">2025-02-13T06:23:53Z</dcterms:modified>
</cp:coreProperties>
</file>