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9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57425" cy="791681"/>
                <wp:effectExtent l="0" t="0" r="0" b="8890"/>
    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74754" cy="8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7.75pt;height:62.34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769"/>
      </w:pPr>
      <w:r/>
      <w:r/>
    </w:p>
    <w:p>
      <w:p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none"/>
        </w:rPr>
        <w:t xml:space="preserve">В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несение в ЕГРН сведений о ранее учтенных объектах недвижимости (объектах капитального строительства и земельных участках)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с 1 марта 2025 года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будет возможным только при представлении технического плана или межевого плана  </w:t>
      </w:r>
      <w:r>
        <w:rPr>
          <w:rFonts w:ascii="Tinos" w:hAnsi="Tinos" w:eastAsia="Tinos" w:cs="Tinos"/>
          <w:sz w:val="28"/>
          <w:szCs w:val="28"/>
          <w:highlight w:val="white"/>
          <w14:ligatures w14:val="none"/>
        </w:rPr>
      </w:r>
    </w:p>
    <w:p>
      <w:pPr>
        <w:jc w:val="both"/>
        <w:spacing w:before="57" w:beforeAutospacing="0" w:after="57" w:afterAutospacing="0" w:line="283" w:lineRule="atLeast"/>
        <w:shd w:val="nil" w:color="000000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Исключение составят только случ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аи, когда с заявлением о внесении сведений о ранее учтенном объекте недвижимости в ЕГРН обратится уполномоченный орган, выполняющий мероприятия по обеспечению внесения в ЕГРН сведений о выявленных правообладателях (не требуется представление межевого плана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 и технического плана).  </w:t>
      </w:r>
      <w:r>
        <w:rPr>
          <w:rFonts w:ascii="Tinos" w:hAnsi="Tinos" w:eastAsia="Tinos" w:cs="Tinos"/>
          <w:sz w:val="28"/>
          <w:szCs w:val="28"/>
          <w:highlight w:val="white"/>
          <w14:ligatures w14:val="none"/>
        </w:rPr>
      </w:r>
    </w:p>
    <w:p>
      <w:pPr>
        <w:ind w:left="0" w:right="0" w:firstLine="0"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</w:r>
    </w:p>
    <w:p>
      <w:pPr>
        <w:ind w:left="0" w:right="0" w:firstLine="0"/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Собственники ранее учтенных объектов недвижимости еще могут до 1 марта 2025 года внести сведения в ЕГРН без межевых или технического планов и зарегистрировать право собственности. Заявление подается через офис МФЦ с приложением правоустанавливающих и технических документов старого образца.</w:t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jc w:val="both"/>
        <w:spacing w:before="57" w:beforeAutospacing="0" w:after="57" w:afterAutospacing="0" w:line="283" w:lineRule="atLeast"/>
        <w:shd w:val="nil" w:color="000000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771"/>
        <w:numPr>
          <w:ilvl w:val="0"/>
          <w:numId w:val="6"/>
        </w:numPr>
        <w:ind w:left="0" w:right="0" w:firstLine="425"/>
        <w:jc w:val="both"/>
        <w:spacing w:after="62" w:line="253" w:lineRule="atLeast"/>
        <w:rPr>
          <w:rFonts w:ascii="Tinos" w:hAnsi="Tinos" w:eastAsia="Tinos" w:cs="Tinos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Напомним, что 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п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одготовку межевых и технических планов в Забайкальском крае осуществляют филиал ППК «Роскадастр», а также кадастровые инженеры, – информирует Елена Ханумиди, и.о. заместителя руководителя Управления Росреестра по Забайкальскому краю. </w:t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ind w:left="0" w:right="0" w:firstLine="425"/>
        <w:jc w:val="both"/>
        <w:spacing w:after="62" w:line="253" w:lineRule="atLeast"/>
        <w:rPr>
          <w:rFonts w:ascii="Tinos" w:hAnsi="Tinos" w:eastAsia="Tinos" w:cs="Tinos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ind w:left="0" w:right="0" w:firstLine="425"/>
        <w:jc w:val="both"/>
        <w:spacing w:after="62" w:line="253" w:lineRule="atLeast"/>
        <w:rPr>
          <w:rFonts w:ascii="Tinos" w:hAnsi="Tinos" w:eastAsia="Tinos" w:cs="Tinos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8"/>
          <w:szCs w:val="28"/>
          <w:highlight w:val="white"/>
        </w:rPr>
        <w:t xml:space="preserve">Узнать более подробную информацию о спектре услуг в сфере недвижимости, предоставляемых региональным филиало</w:t>
      </w:r>
      <w:r>
        <w:rPr>
          <w:rFonts w:ascii="Tinos" w:hAnsi="Tinos" w:eastAsia="Tinos" w:cs="Tinos"/>
          <w:sz w:val="28"/>
          <w:szCs w:val="28"/>
          <w:highlight w:val="white"/>
        </w:rPr>
        <w:t xml:space="preserve">м Роскадастра, правообладатели могут по телефонам: 8 (3022) 21-31-67.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/>
    </w:p>
    <w:p>
      <w:pPr>
        <w:ind w:left="0" w:right="0" w:firstLine="0"/>
        <w:jc w:val="both"/>
        <w:spacing w:after="62" w:line="253" w:lineRule="atLeast"/>
        <w:rPr>
          <w:rFonts w:ascii="Times New Roman" w:hAnsi="Times New Roman" w:eastAsia="Times New Roman" w:cs="Times New Roman"/>
          <w:color w:val="00000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4"/>
          <w:highlight w:val="none"/>
        </w:rPr>
      </w:r>
    </w:p>
    <w:p>
      <w:pPr>
        <w:ind w:left="0" w:right="0" w:firstLine="0"/>
        <w:jc w:val="both"/>
        <w:spacing w:after="62" w:line="253" w:lineRule="atLeast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#Росреестр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#РосреестрЧита #РосреестрЗабайкальскийКрай #ЗабайкальскийРосреестр #Росреестр75 #Госуслуги #Недвижимость #РосреестрРазъясняет</w:t>
      </w:r>
      <w:r/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</w:rPr>
      </w:r>
    </w:p>
    <w:p>
      <w:pPr>
        <w:jc w:val="both"/>
        <w:spacing w:before="57" w:beforeAutospacing="0" w:after="57" w:afterAutospacing="0" w:line="283" w:lineRule="atLeast"/>
        <w:shd w:val="nil" w:color="000000"/>
        <w:rPr>
          <w:rFonts w:ascii="Tinos" w:hAnsi="Tinos" w:eastAsia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</w:rPr>
      </w:r>
      <w:r/>
    </w:p>
    <w:p>
      <w:pPr>
        <w:jc w:val="both"/>
        <w:spacing w:before="57" w:beforeAutospacing="0" w:after="57" w:afterAutospacing="0" w:line="283" w:lineRule="atLeast"/>
        <w:shd w:val="nil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</w:rPr>
      </w:r>
      <w:r>
        <w:rPr>
          <w:rFonts w:ascii="Tinos" w:hAnsi="Tinos" w:eastAsia="Tinos" w:cs="Tinos"/>
          <w:sz w:val="28"/>
          <w:szCs w:val="28"/>
          <w:highlight w:val="white"/>
        </w:rPr>
      </w:r>
    </w:p>
    <w:p>
      <w:pPr>
        <w:shd w:val="nil"/>
        <w:rPr>
          <w:highlight w:val="white"/>
          <w14:ligatures w14:val="none"/>
        </w:rPr>
      </w:pPr>
      <w:r>
        <w:rPr>
          <w:highlight w:val="white"/>
          <w14:ligatures w14:val="none"/>
        </w:rPr>
      </w:r>
    </w:p>
    <w:p>
      <w:pPr>
        <w:shd w:val="nil"/>
        <w:rPr>
          <w:highlight w:val="white"/>
          <w14:ligatures w14:val="none"/>
        </w:rPr>
      </w:pPr>
      <w:r>
        <w:rPr>
          <w:highlight w:val="white"/>
        </w:rPr>
      </w:r>
      <w:r>
        <w:rPr>
          <w:highlight w:val="white"/>
          <w14:ligatures w14:val="none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Росреестра по Забайкальскому краю</w:t>
    </w:r>
    <w:r>
      <w:rPr>
        <w:rFonts w:ascii="Segoe UI" w:hAnsi="Segoe UI" w:cs="Segoe UI"/>
        <w:color w:val="0070b9"/>
        <w:sz w:val="16"/>
        <w:szCs w:val="16"/>
      </w:rPr>
    </w:r>
  </w:p>
  <w:p>
    <w:pPr>
      <w:pStyle w:val="78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</w:p>
  <w:p>
    <w:pPr>
      <w:pStyle w:val="78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74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28</w:t>
    </w:r>
    <w:r>
      <w:rPr>
        <w:rFonts w:ascii="Segoe UI" w:hAnsi="Segoe UI" w:cs="Segoe UI"/>
        <w:color w:val="0070b9"/>
        <w:sz w:val="16"/>
        <w:szCs w:val="16"/>
      </w:rPr>
    </w:r>
  </w:p>
  <w:p>
    <w:pPr>
      <w:pStyle w:val="781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384-06-61</w:t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781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tooltip="mailto:Jambalnimbuevbb@r75.rosreestr.ru" w:history="1">
      <w:r>
        <w:rPr>
          <w:rStyle w:val="772"/>
          <w:rFonts w:ascii="Segoe UI" w:hAnsi="Segoe UI" w:cs="Segoe UI"/>
          <w:sz w:val="16"/>
          <w:szCs w:val="16"/>
          <w:lang w:val="en-US"/>
        </w:rPr>
        <w:t xml:space="preserve">Jambalnimbuevbb@r75.rosreestr.ru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tooltip="mailto:Arbalet1977@yandex.ru" w:history="1">
      <w:r>
        <w:rPr>
          <w:rStyle w:val="772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781"/>
      <w:rPr>
        <w:lang w:val="en-US"/>
      </w:rPr>
    </w:pPr>
    <w:r>
      <w:rPr>
        <w:lang w:val="en-US"/>
      </w:rPr>
    </w:r>
    <w:r>
      <w:rPr>
        <w:lang w:val="en-US"/>
      </w:rPr>
    </w:r>
  </w:p>
  <w:p>
    <w:pPr>
      <w:pStyle w:val="781"/>
      <w:rPr>
        <w:lang w:val="en-US"/>
      </w:rPr>
    </w:pP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134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854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574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294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014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734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454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74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894" w:hanging="360"/>
      </w:pPr>
      <w:rPr>
        <w:rFonts w:hint="default" w:ascii="Wingdings" w:hAnsi="Wingdings" w:eastAsia="Wingdings" w:cs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64"/>
    <w:link w:val="76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62"/>
    <w:next w:val="76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6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62"/>
    <w:next w:val="76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6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62"/>
    <w:next w:val="76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6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62"/>
    <w:next w:val="76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6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62"/>
    <w:next w:val="76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6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62"/>
    <w:next w:val="76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6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62"/>
    <w:next w:val="76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6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62"/>
    <w:next w:val="76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6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62"/>
    <w:next w:val="76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64"/>
    <w:link w:val="34"/>
    <w:uiPriority w:val="10"/>
    <w:rPr>
      <w:sz w:val="48"/>
      <w:szCs w:val="48"/>
    </w:rPr>
  </w:style>
  <w:style w:type="paragraph" w:styleId="36">
    <w:name w:val="Subtitle"/>
    <w:basedOn w:val="762"/>
    <w:next w:val="76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64"/>
    <w:link w:val="36"/>
    <w:uiPriority w:val="11"/>
    <w:rPr>
      <w:sz w:val="24"/>
      <w:szCs w:val="24"/>
    </w:rPr>
  </w:style>
  <w:style w:type="paragraph" w:styleId="38">
    <w:name w:val="Quote"/>
    <w:basedOn w:val="762"/>
    <w:next w:val="76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62"/>
    <w:next w:val="76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64"/>
    <w:link w:val="779"/>
    <w:uiPriority w:val="99"/>
  </w:style>
  <w:style w:type="character" w:styleId="45">
    <w:name w:val="Footer Char"/>
    <w:basedOn w:val="764"/>
    <w:link w:val="781"/>
    <w:uiPriority w:val="99"/>
  </w:style>
  <w:style w:type="paragraph" w:styleId="46">
    <w:name w:val="Caption"/>
    <w:basedOn w:val="762"/>
    <w:next w:val="7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81"/>
    <w:uiPriority w:val="99"/>
  </w:style>
  <w:style w:type="table" w:styleId="48">
    <w:name w:val="Table Grid"/>
    <w:basedOn w:val="7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6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64"/>
    <w:uiPriority w:val="99"/>
    <w:unhideWhenUsed/>
    <w:rPr>
      <w:vertAlign w:val="superscript"/>
    </w:rPr>
  </w:style>
  <w:style w:type="paragraph" w:styleId="178">
    <w:name w:val="endnote text"/>
    <w:basedOn w:val="76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64"/>
    <w:uiPriority w:val="99"/>
    <w:semiHidden/>
    <w:unhideWhenUsed/>
    <w:rPr>
      <w:vertAlign w:val="superscript"/>
    </w:rPr>
  </w:style>
  <w:style w:type="paragraph" w:styleId="181">
    <w:name w:val="toc 1"/>
    <w:basedOn w:val="762"/>
    <w:next w:val="76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62"/>
    <w:next w:val="76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62"/>
    <w:next w:val="76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62"/>
    <w:next w:val="76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62"/>
    <w:next w:val="76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62"/>
    <w:next w:val="76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62"/>
    <w:next w:val="76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62"/>
    <w:next w:val="76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62"/>
    <w:next w:val="76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62"/>
    <w:next w:val="762"/>
    <w:uiPriority w:val="99"/>
    <w:unhideWhenUsed/>
    <w:pPr>
      <w:spacing w:after="0" w:afterAutospacing="0"/>
    </w:pPr>
  </w:style>
  <w:style w:type="paragraph" w:styleId="762" w:default="1">
    <w:name w:val="Normal"/>
    <w:qFormat/>
    <w:pPr>
      <w:spacing w:after="200" w:line="276" w:lineRule="auto"/>
    </w:pPr>
  </w:style>
  <w:style w:type="paragraph" w:styleId="763">
    <w:name w:val="Heading 1"/>
    <w:basedOn w:val="762"/>
    <w:next w:val="762"/>
    <w:link w:val="770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764" w:default="1">
    <w:name w:val="Default Paragraph Font"/>
    <w:uiPriority w:val="1"/>
    <w:semiHidden/>
    <w:unhideWhenUsed/>
  </w:style>
  <w:style w:type="table" w:styleId="7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6" w:default="1">
    <w:name w:val="No List"/>
    <w:uiPriority w:val="99"/>
    <w:semiHidden/>
    <w:unhideWhenUsed/>
  </w:style>
  <w:style w:type="paragraph" w:styleId="767">
    <w:name w:val="Balloon Text"/>
    <w:basedOn w:val="762"/>
    <w:link w:val="76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68" w:customStyle="1">
    <w:name w:val="Текст выноски Знак"/>
    <w:basedOn w:val="764"/>
    <w:link w:val="767"/>
    <w:uiPriority w:val="99"/>
    <w:semiHidden/>
    <w:rPr>
      <w:rFonts w:ascii="Segoe UI" w:hAnsi="Segoe UI" w:cs="Segoe UI"/>
      <w:sz w:val="18"/>
      <w:szCs w:val="18"/>
    </w:rPr>
  </w:style>
  <w:style w:type="paragraph" w:styleId="769">
    <w:name w:val="No Spacing"/>
    <w:uiPriority w:val="1"/>
    <w:qFormat/>
    <w:pPr>
      <w:spacing w:after="0" w:line="240" w:lineRule="auto"/>
    </w:pPr>
  </w:style>
  <w:style w:type="character" w:styleId="770" w:customStyle="1">
    <w:name w:val="Заголовок 1 Знак"/>
    <w:basedOn w:val="764"/>
    <w:link w:val="763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771">
    <w:name w:val="List Paragraph"/>
    <w:basedOn w:val="762"/>
    <w:uiPriority w:val="34"/>
    <w:qFormat/>
    <w:pPr>
      <w:contextualSpacing/>
      <w:ind w:left="720"/>
      <w:spacing w:after="160" w:line="256" w:lineRule="auto"/>
    </w:pPr>
  </w:style>
  <w:style w:type="character" w:styleId="772">
    <w:name w:val="Hyperlink"/>
    <w:basedOn w:val="764"/>
    <w:uiPriority w:val="99"/>
    <w:unhideWhenUsed/>
    <w:rPr>
      <w:color w:val="0563c1" w:themeColor="hyperlink"/>
      <w:u w:val="single"/>
    </w:rPr>
  </w:style>
  <w:style w:type="character" w:styleId="773">
    <w:name w:val="annotation reference"/>
    <w:basedOn w:val="764"/>
    <w:uiPriority w:val="99"/>
    <w:semiHidden/>
    <w:unhideWhenUsed/>
    <w:rPr>
      <w:sz w:val="16"/>
      <w:szCs w:val="16"/>
    </w:rPr>
  </w:style>
  <w:style w:type="paragraph" w:styleId="774">
    <w:name w:val="annotation text"/>
    <w:basedOn w:val="762"/>
    <w:link w:val="775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775" w:customStyle="1">
    <w:name w:val="Текст примечания Знак"/>
    <w:basedOn w:val="764"/>
    <w:link w:val="774"/>
    <w:uiPriority w:val="99"/>
    <w:semiHidden/>
    <w:rPr>
      <w:sz w:val="20"/>
      <w:szCs w:val="20"/>
    </w:rPr>
  </w:style>
  <w:style w:type="paragraph" w:styleId="776">
    <w:name w:val="annotation subject"/>
    <w:basedOn w:val="774"/>
    <w:next w:val="774"/>
    <w:link w:val="777"/>
    <w:uiPriority w:val="99"/>
    <w:semiHidden/>
    <w:unhideWhenUsed/>
    <w:rPr>
      <w:b/>
      <w:bCs/>
    </w:rPr>
  </w:style>
  <w:style w:type="character" w:styleId="777" w:customStyle="1">
    <w:name w:val="Тема примечания Знак"/>
    <w:basedOn w:val="775"/>
    <w:link w:val="776"/>
    <w:uiPriority w:val="99"/>
    <w:semiHidden/>
    <w:rPr>
      <w:b/>
      <w:bCs/>
      <w:sz w:val="20"/>
      <w:szCs w:val="20"/>
    </w:rPr>
  </w:style>
  <w:style w:type="character" w:styleId="778">
    <w:name w:val="Strong"/>
    <w:basedOn w:val="764"/>
    <w:uiPriority w:val="22"/>
    <w:qFormat/>
    <w:rPr>
      <w:b/>
      <w:bCs/>
    </w:rPr>
  </w:style>
  <w:style w:type="paragraph" w:styleId="779">
    <w:name w:val="Header"/>
    <w:basedOn w:val="762"/>
    <w:link w:val="78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80" w:customStyle="1">
    <w:name w:val="Верхний колонтитул Знак"/>
    <w:basedOn w:val="764"/>
    <w:link w:val="779"/>
    <w:uiPriority w:val="99"/>
  </w:style>
  <w:style w:type="paragraph" w:styleId="781">
    <w:name w:val="Footer"/>
    <w:basedOn w:val="762"/>
    <w:link w:val="78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82" w:customStyle="1">
    <w:name w:val="Нижний колонтитул Знак"/>
    <w:basedOn w:val="764"/>
    <w:link w:val="78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Jambalnimbuevbb@r75.rosreestr.ru" TargetMode="External"/><Relationship Id="rId2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11</cp:revision>
  <dcterms:created xsi:type="dcterms:W3CDTF">2022-05-27T10:42:00Z</dcterms:created>
  <dcterms:modified xsi:type="dcterms:W3CDTF">2025-02-11T23:39:30Z</dcterms:modified>
</cp:coreProperties>
</file>