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D4166">
        <w:rPr>
          <w:rFonts w:ascii="Times New Roman" w:hAnsi="Times New Roman"/>
          <w:b/>
          <w:sz w:val="24"/>
          <w:szCs w:val="24"/>
        </w:rPr>
        <w:t>2</w:t>
      </w:r>
      <w:r w:rsidR="008E6A37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8E6A37" w:rsidRDefault="008E6A37" w:rsidP="008E6A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Мошенники звонят </w:t>
      </w:r>
      <w:proofErr w:type="spellStart"/>
      <w:r>
        <w:rPr>
          <w:b/>
          <w:sz w:val="28"/>
          <w:szCs w:val="28"/>
        </w:rPr>
        <w:t>самозанятым</w:t>
      </w:r>
      <w:proofErr w:type="spellEnd"/>
      <w:r>
        <w:rPr>
          <w:b/>
          <w:sz w:val="28"/>
          <w:szCs w:val="28"/>
        </w:rPr>
        <w:t xml:space="preserve"> от лица налоговой службы</w:t>
      </w:r>
    </w:p>
    <w:p w:rsidR="008E6A37" w:rsidRPr="00AC493F" w:rsidRDefault="008E6A37" w:rsidP="008E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Забайкальском крае участились случае совершения мошеннических действий в отношении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 </w:t>
      </w:r>
      <w:r w:rsidRPr="00AC493F">
        <w:rPr>
          <w:rFonts w:ascii="Times New Roman" w:hAnsi="Times New Roman"/>
          <w:sz w:val="28"/>
          <w:szCs w:val="28"/>
        </w:rPr>
        <w:t xml:space="preserve">Злоумышленники, представляясь сотрудниками </w:t>
      </w:r>
      <w:r>
        <w:rPr>
          <w:rFonts w:ascii="Times New Roman" w:hAnsi="Times New Roman"/>
          <w:sz w:val="28"/>
          <w:szCs w:val="28"/>
        </w:rPr>
        <w:t xml:space="preserve">налоговых органов или </w:t>
      </w:r>
      <w:r w:rsidRPr="00AC493F">
        <w:rPr>
          <w:rFonts w:ascii="Times New Roman" w:hAnsi="Times New Roman"/>
          <w:sz w:val="28"/>
          <w:szCs w:val="28"/>
        </w:rPr>
        <w:t>региональных межведомственных комиссий по противодействию нелегальной занятости, пытаются получить конфиденциальную информацию и денежные средства</w:t>
      </w:r>
      <w:r>
        <w:rPr>
          <w:rFonts w:ascii="Times New Roman" w:hAnsi="Times New Roman"/>
          <w:sz w:val="28"/>
          <w:szCs w:val="28"/>
        </w:rPr>
        <w:t xml:space="preserve"> у налогоплательщиков, применяющих НПД</w:t>
      </w:r>
      <w:r w:rsidRPr="00AC493F">
        <w:rPr>
          <w:rFonts w:ascii="Times New Roman" w:hAnsi="Times New Roman"/>
          <w:sz w:val="28"/>
          <w:szCs w:val="28"/>
        </w:rPr>
        <w:t>.</w:t>
      </w:r>
    </w:p>
    <w:p w:rsidR="008E6A37" w:rsidRPr="00AC493F" w:rsidRDefault="008E6A37" w:rsidP="008E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Мошенники используют различные методы для обмана граждан:</w:t>
      </w:r>
    </w:p>
    <w:p w:rsidR="008E6A37" w:rsidRPr="00704EFC" w:rsidRDefault="008E6A37" w:rsidP="008E6A37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FC">
        <w:rPr>
          <w:rFonts w:ascii="Times New Roman" w:hAnsi="Times New Roman"/>
          <w:sz w:val="28"/>
          <w:szCs w:val="28"/>
        </w:rPr>
        <w:t>совершают телефонные звонки или рассылают электронные и обычные письма, ссылаясь на проведение пр</w:t>
      </w:r>
      <w:r>
        <w:rPr>
          <w:rFonts w:ascii="Times New Roman" w:hAnsi="Times New Roman"/>
          <w:sz w:val="28"/>
          <w:szCs w:val="28"/>
        </w:rPr>
        <w:t xml:space="preserve">оверок деятельности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6A37" w:rsidRPr="00704EFC" w:rsidRDefault="008E6A37" w:rsidP="008E6A37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FC">
        <w:rPr>
          <w:rFonts w:ascii="Times New Roman" w:hAnsi="Times New Roman"/>
          <w:sz w:val="28"/>
          <w:szCs w:val="28"/>
        </w:rPr>
        <w:t>под различными предлогами требуют предоставить персональные данные, информацию о доходах, реквизиты банковских счетов, а также  произвести оплату фиктивных «штрафов» или «сборов»,</w:t>
      </w:r>
      <w:r>
        <w:rPr>
          <w:rFonts w:ascii="Times New Roman" w:hAnsi="Times New Roman"/>
          <w:sz w:val="28"/>
          <w:szCs w:val="28"/>
        </w:rPr>
        <w:t xml:space="preserve"> в том числе, используя QR-коды;</w:t>
      </w:r>
    </w:p>
    <w:p w:rsidR="008E6A37" w:rsidRPr="00704EFC" w:rsidRDefault="008E6A37" w:rsidP="008E6A37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EFC">
        <w:rPr>
          <w:rFonts w:ascii="Times New Roman" w:hAnsi="Times New Roman"/>
          <w:sz w:val="28"/>
          <w:szCs w:val="28"/>
        </w:rPr>
        <w:t>оказывают психологическое давление на жертв, требуя немедленного предоставления информации или оплаты, угрожая штрафами и блокировкой деятельности.</w:t>
      </w:r>
    </w:p>
    <w:p w:rsidR="008E6A37" w:rsidRDefault="008E6A37" w:rsidP="008E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>Важно помнить</w:t>
      </w:r>
      <w:r>
        <w:rPr>
          <w:rFonts w:ascii="Times New Roman" w:hAnsi="Times New Roman"/>
          <w:sz w:val="28"/>
          <w:szCs w:val="28"/>
        </w:rPr>
        <w:t>, что налоговые</w:t>
      </w:r>
      <w:r w:rsidRPr="00AC493F">
        <w:rPr>
          <w:rFonts w:ascii="Times New Roman" w:hAnsi="Times New Roman"/>
          <w:sz w:val="28"/>
          <w:szCs w:val="28"/>
        </w:rPr>
        <w:t xml:space="preserve"> органы никогда не запрашивают персональные данные </w:t>
      </w:r>
      <w:r w:rsidRPr="00EF2F3E">
        <w:rPr>
          <w:rFonts w:ascii="Times New Roman" w:hAnsi="Times New Roman"/>
          <w:sz w:val="28"/>
          <w:szCs w:val="28"/>
        </w:rPr>
        <w:t xml:space="preserve">или финансовую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 w:rsidRPr="00AC493F">
        <w:rPr>
          <w:rFonts w:ascii="Times New Roman" w:hAnsi="Times New Roman"/>
          <w:sz w:val="28"/>
          <w:szCs w:val="28"/>
        </w:rPr>
        <w:t>по телефону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C493F">
        <w:rPr>
          <w:rFonts w:ascii="Times New Roman" w:hAnsi="Times New Roman"/>
          <w:sz w:val="28"/>
          <w:szCs w:val="28"/>
        </w:rPr>
        <w:t>электронной почте</w:t>
      </w:r>
      <w:r>
        <w:rPr>
          <w:rFonts w:ascii="Times New Roman" w:hAnsi="Times New Roman"/>
          <w:sz w:val="28"/>
          <w:szCs w:val="28"/>
        </w:rPr>
        <w:t>, через смс или социальные сети</w:t>
      </w:r>
      <w:r w:rsidRPr="00AC493F">
        <w:rPr>
          <w:rFonts w:ascii="Times New Roman" w:hAnsi="Times New Roman"/>
          <w:sz w:val="28"/>
          <w:szCs w:val="28"/>
        </w:rPr>
        <w:t xml:space="preserve">. Все </w:t>
      </w:r>
      <w:r>
        <w:rPr>
          <w:rFonts w:ascii="Times New Roman" w:hAnsi="Times New Roman"/>
          <w:sz w:val="28"/>
          <w:szCs w:val="28"/>
        </w:rPr>
        <w:t>офи</w:t>
      </w:r>
      <w:r w:rsidRPr="00AC493F">
        <w:rPr>
          <w:rFonts w:ascii="Times New Roman" w:hAnsi="Times New Roman"/>
          <w:sz w:val="28"/>
          <w:szCs w:val="28"/>
        </w:rPr>
        <w:t>циальные запросы осуществляются через Личный кабинет налогоплательщика на сайте ФНС России или заказными письмами.</w:t>
      </w:r>
      <w:r w:rsidRPr="00F310CE">
        <w:rPr>
          <w:rFonts w:ascii="Times New Roman" w:hAnsi="Times New Roman"/>
          <w:sz w:val="28"/>
          <w:szCs w:val="28"/>
        </w:rPr>
        <w:t xml:space="preserve"> </w:t>
      </w:r>
    </w:p>
    <w:p w:rsidR="008E6A37" w:rsidRDefault="008E6A37" w:rsidP="008E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Не существует «штрафов» или «сборов» за статус </w:t>
      </w:r>
      <w:proofErr w:type="spellStart"/>
      <w:r w:rsidRPr="00AC493F">
        <w:rPr>
          <w:rFonts w:ascii="Times New Roman" w:hAnsi="Times New Roman"/>
          <w:sz w:val="28"/>
          <w:szCs w:val="28"/>
        </w:rPr>
        <w:t>самозанятого</w:t>
      </w:r>
      <w:proofErr w:type="spellEnd"/>
      <w:r w:rsidRPr="00AC493F">
        <w:rPr>
          <w:rFonts w:ascii="Times New Roman" w:hAnsi="Times New Roman"/>
          <w:sz w:val="28"/>
          <w:szCs w:val="28"/>
        </w:rPr>
        <w:t xml:space="preserve">.  Оплата налога на профессиональный доход осуществляется исключительно через мобильное приложение «Мой Налог» или </w:t>
      </w:r>
      <w:r>
        <w:rPr>
          <w:rFonts w:ascii="Times New Roman" w:hAnsi="Times New Roman"/>
          <w:sz w:val="28"/>
          <w:szCs w:val="28"/>
        </w:rPr>
        <w:t>официальные приложения банков</w:t>
      </w:r>
      <w:r w:rsidRPr="00AC493F">
        <w:rPr>
          <w:rFonts w:ascii="Times New Roman" w:hAnsi="Times New Roman"/>
          <w:sz w:val="28"/>
          <w:szCs w:val="28"/>
        </w:rPr>
        <w:t>.</w:t>
      </w:r>
    </w:p>
    <w:p w:rsidR="008E6A37" w:rsidRDefault="008E6A37" w:rsidP="008E6A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93F">
        <w:rPr>
          <w:rFonts w:ascii="Times New Roman" w:hAnsi="Times New Roman"/>
          <w:sz w:val="28"/>
          <w:szCs w:val="28"/>
        </w:rPr>
        <w:t xml:space="preserve">При получении звонков или писем от имени комиссии или налогового органа, </w:t>
      </w:r>
      <w:r>
        <w:rPr>
          <w:rFonts w:ascii="Times New Roman" w:hAnsi="Times New Roman"/>
          <w:sz w:val="28"/>
          <w:szCs w:val="28"/>
        </w:rPr>
        <w:t xml:space="preserve">налогоплательщик может </w:t>
      </w:r>
      <w:r w:rsidRPr="00AC493F">
        <w:rPr>
          <w:rFonts w:ascii="Times New Roman" w:hAnsi="Times New Roman"/>
          <w:sz w:val="28"/>
          <w:szCs w:val="28"/>
        </w:rPr>
        <w:t>свя</w:t>
      </w:r>
      <w:r>
        <w:rPr>
          <w:rFonts w:ascii="Times New Roman" w:hAnsi="Times New Roman"/>
          <w:sz w:val="28"/>
          <w:szCs w:val="28"/>
        </w:rPr>
        <w:t>заться</w:t>
      </w:r>
      <w:r w:rsidRPr="00AC493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сотрудниками </w:t>
      </w:r>
      <w:r w:rsidRPr="00AC493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C4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AC493F">
        <w:rPr>
          <w:rFonts w:ascii="Times New Roman" w:hAnsi="Times New Roman"/>
          <w:sz w:val="28"/>
          <w:szCs w:val="28"/>
        </w:rPr>
        <w:t>для подтверждения информации</w:t>
      </w:r>
      <w:r>
        <w:rPr>
          <w:rFonts w:ascii="Times New Roman" w:hAnsi="Times New Roman"/>
          <w:sz w:val="28"/>
          <w:szCs w:val="28"/>
        </w:rPr>
        <w:t xml:space="preserve"> или обратиться</w:t>
      </w:r>
      <w:r w:rsidRPr="00AC493F">
        <w:rPr>
          <w:rFonts w:ascii="Times New Roman" w:hAnsi="Times New Roman"/>
          <w:sz w:val="28"/>
          <w:szCs w:val="28"/>
        </w:rPr>
        <w:t xml:space="preserve"> в Единый контакт-центр ФНС России по телефону</w:t>
      </w:r>
      <w:r>
        <w:rPr>
          <w:rFonts w:ascii="Times New Roman" w:hAnsi="Times New Roman"/>
          <w:sz w:val="28"/>
          <w:szCs w:val="28"/>
        </w:rPr>
        <w:t>:</w:t>
      </w:r>
      <w:r w:rsidRPr="00AC493F">
        <w:rPr>
          <w:rFonts w:ascii="Times New Roman" w:hAnsi="Times New Roman"/>
          <w:sz w:val="28"/>
          <w:szCs w:val="28"/>
        </w:rPr>
        <w:t xml:space="preserve"> 8-800-222-22-22.</w:t>
      </w:r>
    </w:p>
    <w:p w:rsidR="002A2E55" w:rsidRPr="006C4AAB" w:rsidRDefault="008E6A37" w:rsidP="008E6A37">
      <w:pPr>
        <w:spacing w:after="0" w:line="240" w:lineRule="auto"/>
        <w:ind w:firstLine="709"/>
        <w:jc w:val="both"/>
        <w:rPr>
          <w:rStyle w:val="af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Информация обо всех изменениях законодательства размещается на сайте ФНС России и на </w:t>
      </w:r>
      <w:r w:rsidRPr="00AC493F">
        <w:rPr>
          <w:rFonts w:ascii="Times New Roman" w:hAnsi="Times New Roman"/>
          <w:sz w:val="28"/>
          <w:szCs w:val="28"/>
        </w:rPr>
        <w:t>официальны</w:t>
      </w:r>
      <w:r>
        <w:rPr>
          <w:rFonts w:ascii="Times New Roman" w:hAnsi="Times New Roman"/>
          <w:sz w:val="28"/>
          <w:szCs w:val="28"/>
        </w:rPr>
        <w:t>х</w:t>
      </w:r>
      <w:r w:rsidRPr="00AC493F">
        <w:rPr>
          <w:rFonts w:ascii="Times New Roman" w:hAnsi="Times New Roman"/>
          <w:sz w:val="28"/>
          <w:szCs w:val="28"/>
        </w:rPr>
        <w:t xml:space="preserve"> страница</w:t>
      </w:r>
      <w:r>
        <w:rPr>
          <w:rFonts w:ascii="Times New Roman" w:hAnsi="Times New Roman"/>
          <w:sz w:val="28"/>
          <w:szCs w:val="28"/>
        </w:rPr>
        <w:t>х</w:t>
      </w:r>
      <w:r w:rsidRPr="00AC49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C493F">
        <w:rPr>
          <w:rFonts w:ascii="Times New Roman" w:hAnsi="Times New Roman"/>
          <w:sz w:val="28"/>
          <w:szCs w:val="28"/>
        </w:rPr>
        <w:t xml:space="preserve">ФНС России </w:t>
      </w:r>
      <w:r>
        <w:rPr>
          <w:rFonts w:ascii="Times New Roman" w:hAnsi="Times New Roman"/>
          <w:sz w:val="28"/>
          <w:szCs w:val="28"/>
        </w:rPr>
        <w:t xml:space="preserve">по забайкальскому краю </w:t>
      </w:r>
      <w:r w:rsidRPr="00AC493F">
        <w:rPr>
          <w:rFonts w:ascii="Times New Roman" w:hAnsi="Times New Roman"/>
          <w:sz w:val="28"/>
          <w:szCs w:val="28"/>
        </w:rPr>
        <w:t>в социальных сетях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E459F0">
          <w:rPr>
            <w:rStyle w:val="a3"/>
            <w:rFonts w:ascii="Times New Roman" w:hAnsi="Times New Roman"/>
            <w:sz w:val="28"/>
            <w:szCs w:val="28"/>
          </w:rPr>
          <w:t>https://vk.com/ufns_7500</w:t>
        </w:r>
      </w:hyperlink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Одноклассники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D4166">
        <w:rPr>
          <w:rFonts w:ascii="Times New Roman" w:hAnsi="Times New Roman"/>
          <w:sz w:val="28"/>
          <w:szCs w:val="28"/>
        </w:rPr>
        <w:t>https://ok.ru/group70000001537485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Telegram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4166">
        <w:rPr>
          <w:rFonts w:ascii="Times New Roman" w:hAnsi="Times New Roman"/>
          <w:sz w:val="28"/>
          <w:szCs w:val="28"/>
        </w:rPr>
        <w:t>t.me/</w:t>
      </w:r>
      <w:proofErr w:type="spellStart"/>
      <w:r w:rsidRPr="001D4166">
        <w:rPr>
          <w:rFonts w:ascii="Times New Roman" w:hAnsi="Times New Roman"/>
          <w:sz w:val="28"/>
          <w:szCs w:val="28"/>
        </w:rPr>
        <w:t>zab_nalogi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sectPr w:rsidR="002A2E55" w:rsidRPr="006C4AAB" w:rsidSect="00543BDD">
      <w:headerReference w:type="default" r:id="rId10"/>
      <w:footerReference w:type="default" r:id="rId11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71" w:rsidRDefault="00C93071" w:rsidP="00DC2D47">
      <w:pPr>
        <w:spacing w:after="0" w:line="240" w:lineRule="auto"/>
      </w:pPr>
      <w:r>
        <w:separator/>
      </w:r>
    </w:p>
  </w:endnote>
  <w:endnote w:type="continuationSeparator" w:id="0">
    <w:p w:rsidR="00C93071" w:rsidRDefault="00C93071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71" w:rsidRDefault="00C93071" w:rsidP="00DC2D47">
      <w:pPr>
        <w:spacing w:after="0" w:line="240" w:lineRule="auto"/>
      </w:pPr>
      <w:r>
        <w:separator/>
      </w:r>
    </w:p>
  </w:footnote>
  <w:footnote w:type="continuationSeparator" w:id="0">
    <w:p w:rsidR="00C93071" w:rsidRDefault="00C93071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8E6A37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23"/>
  </w:num>
  <w:num w:numId="4">
    <w:abstractNumId w:val="23"/>
  </w:num>
  <w:num w:numId="5">
    <w:abstractNumId w:val="0"/>
  </w:num>
  <w:num w:numId="6">
    <w:abstractNumId w:val="30"/>
  </w:num>
  <w:num w:numId="7">
    <w:abstractNumId w:val="17"/>
  </w:num>
  <w:num w:numId="8">
    <w:abstractNumId w:val="1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"/>
  </w:num>
  <w:num w:numId="12">
    <w:abstractNumId w:val="19"/>
  </w:num>
  <w:num w:numId="13">
    <w:abstractNumId w:val="7"/>
  </w:num>
  <w:num w:numId="14">
    <w:abstractNumId w:val="23"/>
  </w:num>
  <w:num w:numId="15">
    <w:abstractNumId w:val="12"/>
  </w:num>
  <w:num w:numId="16">
    <w:abstractNumId w:val="15"/>
  </w:num>
  <w:num w:numId="17">
    <w:abstractNumId w:val="2"/>
  </w:num>
  <w:num w:numId="18">
    <w:abstractNumId w:val="32"/>
  </w:num>
  <w:num w:numId="19">
    <w:abstractNumId w:val="29"/>
  </w:num>
  <w:num w:numId="20">
    <w:abstractNumId w:val="22"/>
  </w:num>
  <w:num w:numId="21">
    <w:abstractNumId w:val="8"/>
  </w:num>
  <w:num w:numId="22">
    <w:abstractNumId w:val="26"/>
  </w:num>
  <w:num w:numId="23">
    <w:abstractNumId w:val="25"/>
  </w:num>
  <w:num w:numId="24">
    <w:abstractNumId w:val="24"/>
  </w:num>
  <w:num w:numId="25">
    <w:abstractNumId w:val="16"/>
  </w:num>
  <w:num w:numId="26">
    <w:abstractNumId w:val="28"/>
  </w:num>
  <w:num w:numId="27">
    <w:abstractNumId w:val="27"/>
  </w:num>
  <w:num w:numId="28">
    <w:abstractNumId w:val="20"/>
  </w:num>
  <w:num w:numId="29">
    <w:abstractNumId w:val="9"/>
  </w:num>
  <w:num w:numId="30">
    <w:abstractNumId w:val="10"/>
  </w:num>
  <w:num w:numId="31">
    <w:abstractNumId w:val="4"/>
  </w:num>
  <w:num w:numId="32">
    <w:abstractNumId w:val="31"/>
  </w:num>
  <w:num w:numId="33">
    <w:abstractNumId w:val="6"/>
  </w:num>
  <w:num w:numId="34">
    <w:abstractNumId w:val="3"/>
  </w:num>
  <w:num w:numId="35">
    <w:abstractNumId w:val="13"/>
  </w:num>
  <w:num w:numId="36">
    <w:abstractNumId w:val="5"/>
  </w:num>
  <w:num w:numId="37">
    <w:abstractNumId w:val="21"/>
  </w:num>
  <w:num w:numId="38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C4AAB"/>
    <w:rsid w:val="006D21F0"/>
    <w:rsid w:val="006D3996"/>
    <w:rsid w:val="006E05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ufns_7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2025-03-21T00:07:00Z</dcterms:created>
  <dcterms:modified xsi:type="dcterms:W3CDTF">2025-03-21T00:07:00Z</dcterms:modified>
</cp:coreProperties>
</file>