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12 мая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379A" w:rsidRPr="00B375E5" w:rsidRDefault="00CC379A" w:rsidP="00CC379A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В Забайкалье расширен перечень льготников по транспортному налогу</w:t>
      </w:r>
    </w:p>
    <w:p w:rsidR="00CC379A" w:rsidRPr="00BC7347" w:rsidRDefault="00CC379A" w:rsidP="00CC379A">
      <w:pPr>
        <w:spacing w:after="0"/>
        <w:rPr>
          <w:rFonts w:ascii="Times New Roman" w:hAnsi="Times New Roman"/>
          <w:sz w:val="26"/>
          <w:szCs w:val="26"/>
        </w:rPr>
      </w:pPr>
    </w:p>
    <w:p w:rsidR="00CC379A" w:rsidRPr="00CC379A" w:rsidRDefault="00CC379A" w:rsidP="00CC379A">
      <w:pPr>
        <w:jc w:val="both"/>
        <w:rPr>
          <w:rFonts w:ascii="Times New Roman" w:hAnsi="Times New Roman"/>
          <w:sz w:val="26"/>
          <w:szCs w:val="26"/>
        </w:rPr>
      </w:pPr>
      <w:r w:rsidRPr="00CC379A">
        <w:rPr>
          <w:rFonts w:ascii="Times New Roman" w:hAnsi="Times New Roman"/>
          <w:sz w:val="26"/>
          <w:szCs w:val="26"/>
        </w:rPr>
        <w:t xml:space="preserve">В Забайкалье расширен перечень лиц, которые освобождаются от уплаты транспортного налога в период проведения специальной военной операции. Теперь к категории льготников относятся также лица, выполняющие (выполнявшие) возложенные на них </w:t>
      </w:r>
      <w:proofErr w:type="gramStart"/>
      <w:r w:rsidRPr="00CC379A">
        <w:rPr>
          <w:rFonts w:ascii="Times New Roman" w:hAnsi="Times New Roman"/>
          <w:sz w:val="26"/>
          <w:szCs w:val="26"/>
        </w:rPr>
        <w:t>задачи</w:t>
      </w:r>
      <w:proofErr w:type="gramEnd"/>
      <w:r w:rsidRPr="00CC379A">
        <w:rPr>
          <w:rFonts w:ascii="Times New Roman" w:hAnsi="Times New Roman"/>
          <w:sz w:val="26"/>
          <w:szCs w:val="26"/>
        </w:rPr>
        <w:t xml:space="preserve"> на территориях проведения СВО:</w:t>
      </w:r>
    </w:p>
    <w:p w:rsidR="00CC379A" w:rsidRPr="003A1CAB" w:rsidRDefault="00CC379A" w:rsidP="00CC379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 xml:space="preserve">военнослужащие и сотрудники федеральных органов исполнительной власти, федеральных государственных органов, в которых федеральным законом предусмотрена военная служба; </w:t>
      </w:r>
    </w:p>
    <w:p w:rsidR="00CC379A" w:rsidRPr="003A1CAB" w:rsidRDefault="00CC379A" w:rsidP="00CC379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 xml:space="preserve">сотрудники Следственного комитета Российской Федерации,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 </w:t>
      </w:r>
    </w:p>
    <w:p w:rsidR="00CC379A" w:rsidRPr="003A1CAB" w:rsidRDefault="00CC379A" w:rsidP="00CC379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 xml:space="preserve">сотрудники органов внутренних дел Российской Федерации; </w:t>
      </w:r>
    </w:p>
    <w:p w:rsidR="00CC379A" w:rsidRPr="003A1CAB" w:rsidRDefault="00CC379A" w:rsidP="00CC379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>работники</w:t>
      </w:r>
      <w:r>
        <w:rPr>
          <w:rFonts w:ascii="Times New Roman" w:hAnsi="Times New Roman"/>
          <w:sz w:val="26"/>
          <w:szCs w:val="26"/>
        </w:rPr>
        <w:t xml:space="preserve"> прокуратуры</w:t>
      </w:r>
      <w:r w:rsidRPr="003A1CAB">
        <w:rPr>
          <w:rFonts w:ascii="Times New Roman" w:hAnsi="Times New Roman"/>
          <w:sz w:val="26"/>
          <w:szCs w:val="26"/>
        </w:rPr>
        <w:t xml:space="preserve">. </w:t>
      </w:r>
    </w:p>
    <w:p w:rsidR="00CC379A" w:rsidRPr="00FF0E7C" w:rsidRDefault="00CC379A" w:rsidP="00CC379A">
      <w:pPr>
        <w:jc w:val="both"/>
        <w:rPr>
          <w:rFonts w:ascii="Times New Roman" w:hAnsi="Times New Roman"/>
          <w:sz w:val="26"/>
          <w:szCs w:val="26"/>
        </w:rPr>
      </w:pPr>
      <w:r w:rsidRPr="00FF0E7C">
        <w:rPr>
          <w:rFonts w:ascii="Times New Roman" w:hAnsi="Times New Roman"/>
          <w:sz w:val="26"/>
          <w:szCs w:val="26"/>
        </w:rPr>
        <w:t xml:space="preserve">Данные нововведения внесены Законом Забайкальского края от </w:t>
      </w:r>
      <w:r w:rsidRPr="00FF0E7C">
        <w:rPr>
          <w:rFonts w:ascii="Times New Roman" w:hAnsi="Times New Roman"/>
          <w:sz w:val="26"/>
          <w:szCs w:val="26"/>
          <w:u w:val="single"/>
        </w:rPr>
        <w:t>01.04.2025 № 2495-ЗЗК</w:t>
      </w:r>
      <w:r w:rsidRPr="00FF0E7C">
        <w:rPr>
          <w:rFonts w:ascii="Times New Roman" w:hAnsi="Times New Roman"/>
          <w:sz w:val="26"/>
          <w:szCs w:val="26"/>
        </w:rPr>
        <w:t xml:space="preserve"> «О внесении изменений в статью 3 Закона Забайкальского края «О транспортном налоге». </w:t>
      </w:r>
    </w:p>
    <w:p w:rsidR="00CC379A" w:rsidRPr="003A1CAB" w:rsidRDefault="00CC379A" w:rsidP="00CC379A">
      <w:p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>Указанные лица освобождаются от уплаты транспортного налога в отношении одного транспортного средства с максимально исчисленной суммой налога из числа легковых автомобилей, мотоциклов, мотороллеров или других самоходных транспортных средств, машин и механизмов на пневматич</w:t>
      </w:r>
      <w:r>
        <w:rPr>
          <w:rFonts w:ascii="Times New Roman" w:hAnsi="Times New Roman"/>
          <w:sz w:val="26"/>
          <w:szCs w:val="26"/>
        </w:rPr>
        <w:t xml:space="preserve">еском и гусеничном ходу. </w:t>
      </w:r>
      <w:r w:rsidRPr="003A1CAB">
        <w:rPr>
          <w:rFonts w:ascii="Times New Roman" w:hAnsi="Times New Roman"/>
          <w:sz w:val="26"/>
          <w:szCs w:val="26"/>
        </w:rPr>
        <w:t>При этом льгота предоставляется только за период участия указанных лиц в специальной военной операции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A1CAB">
        <w:rPr>
          <w:rFonts w:ascii="Times New Roman" w:hAnsi="Times New Roman"/>
          <w:sz w:val="26"/>
          <w:szCs w:val="26"/>
        </w:rPr>
        <w:t xml:space="preserve"> </w:t>
      </w:r>
    </w:p>
    <w:p w:rsidR="00CC379A" w:rsidRPr="00FF0E7C" w:rsidRDefault="00CC379A" w:rsidP="00CC379A">
      <w:pPr>
        <w:jc w:val="both"/>
        <w:rPr>
          <w:rFonts w:ascii="Times New Roman" w:hAnsi="Times New Roman"/>
          <w:sz w:val="26"/>
          <w:szCs w:val="26"/>
        </w:rPr>
      </w:pPr>
      <w:r w:rsidRPr="003A1CAB">
        <w:rPr>
          <w:rFonts w:ascii="Times New Roman" w:hAnsi="Times New Roman"/>
          <w:sz w:val="26"/>
          <w:szCs w:val="26"/>
        </w:rPr>
        <w:t xml:space="preserve">Заявление на льготу по установленной форме (КНД 1150063) можно </w:t>
      </w:r>
      <w:r>
        <w:rPr>
          <w:rFonts w:ascii="Times New Roman" w:hAnsi="Times New Roman"/>
          <w:sz w:val="26"/>
          <w:szCs w:val="26"/>
        </w:rPr>
        <w:t xml:space="preserve">представить в любой налоговый орган </w:t>
      </w:r>
      <w:r w:rsidRPr="00FF0E7C">
        <w:rPr>
          <w:rFonts w:ascii="Times New Roman" w:hAnsi="Times New Roman"/>
          <w:sz w:val="26"/>
          <w:szCs w:val="26"/>
        </w:rPr>
        <w:t xml:space="preserve">через </w:t>
      </w:r>
      <w:r w:rsidRPr="00FF0E7C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лиц»</w:t>
      </w:r>
      <w:r w:rsidRPr="00FF0E7C">
        <w:rPr>
          <w:rFonts w:ascii="Times New Roman" w:hAnsi="Times New Roman"/>
          <w:sz w:val="26"/>
          <w:szCs w:val="26"/>
        </w:rPr>
        <w:t xml:space="preserve"> на сайт</w:t>
      </w:r>
      <w:r>
        <w:rPr>
          <w:rFonts w:ascii="Times New Roman" w:hAnsi="Times New Roman"/>
          <w:sz w:val="26"/>
          <w:szCs w:val="26"/>
        </w:rPr>
        <w:t>е ФНС России, МФЦ, по почте или лично.</w:t>
      </w:r>
    </w:p>
    <w:p w:rsidR="00CC379A" w:rsidRPr="00FF0E7C" w:rsidRDefault="00CC379A" w:rsidP="00CC379A">
      <w:pPr>
        <w:rPr>
          <w:rFonts w:ascii="Times New Roman" w:hAnsi="Times New Roman"/>
          <w:sz w:val="26"/>
          <w:szCs w:val="26"/>
        </w:rPr>
      </w:pPr>
      <w:r w:rsidRPr="00FF0E7C">
        <w:rPr>
          <w:rFonts w:ascii="Times New Roman" w:hAnsi="Times New Roman"/>
          <w:sz w:val="26"/>
          <w:szCs w:val="26"/>
        </w:rPr>
        <w:t xml:space="preserve">Ознакомиться с информацией о льготах можно с помощью сервиса ФНС России </w:t>
      </w:r>
      <w:r w:rsidRPr="00FF0E7C">
        <w:rPr>
          <w:rFonts w:ascii="Times New Roman" w:hAnsi="Times New Roman"/>
          <w:sz w:val="26"/>
          <w:szCs w:val="26"/>
          <w:u w:val="single"/>
        </w:rPr>
        <w:t>«Справочная информация о ставках и льготах по имущественным налогам».</w:t>
      </w:r>
      <w:bookmarkStart w:id="0" w:name="_GoBack"/>
      <w:bookmarkEnd w:id="0"/>
    </w:p>
    <w:p w:rsidR="005019D9" w:rsidRPr="005019D9" w:rsidRDefault="005019D9" w:rsidP="0050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19D9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CC13-EF2F-4D35-9EF4-E468589E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144</cp:revision>
  <dcterms:created xsi:type="dcterms:W3CDTF">2020-12-15T05:32:00Z</dcterms:created>
  <dcterms:modified xsi:type="dcterms:W3CDTF">2025-05-12T10:20:00Z</dcterms:modified>
</cp:coreProperties>
</file>