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pStyle w:val="Style_4"/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Несовершеннолетние не смогут приобрести бытовые товары с газом</w:t>
      </w:r>
    </w:p>
    <w:p w14:paraId="0B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30.11.2024 № 438-ФЗ внесены изменения в Федеральный закон «Об основных гарантиях прав ребенка в Российской Федерации», которые направлены на обеспечение прав детей на охрану здоровья.</w:t>
      </w:r>
    </w:p>
    <w:p w14:paraId="0C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Поправками установлен запрет на продажу потенциально опасных газосодержащих товаров бытового назначения (например, зажигалки и баллончики для их заправки) несовершеннолетним во всех субъектах Российской Федерации.</w:t>
      </w:r>
    </w:p>
    <w:p w14:paraId="0D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введена дополнительная обязанность органов государственной власти, заключающаяся в принятии мер по защите детей от информации, пропагандирующей либо демонстрирующей потребление путем вдыхания сжиженных углеводородных газов, содержащихся в потенциально опасных газосодержащих товарах бытового назначения, и (или) их паров.</w:t>
      </w:r>
    </w:p>
    <w:p w14:paraId="0E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вступают в силу 01.03.2025.</w:t>
      </w:r>
    </w:p>
    <w:p w14:paraId="0F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</w:p>
    <w:p w14:paraId="10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1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2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7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8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6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alloon Text"/>
    <w:basedOn w:val="Style_6"/>
    <w:link w:val="Style_1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6_ch"/>
    <w:link w:val="Style_17"/>
    <w:rPr>
      <w:rFonts w:ascii="Segoe UI" w:hAnsi="Segoe UI"/>
      <w:sz w:val="18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rmal (Web)"/>
    <w:basedOn w:val="Style_6"/>
    <w:link w:val="Style_2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6_ch"/>
    <w:link w:val="Style_25"/>
    <w:rPr>
      <w:rFonts w:ascii="Times New Roman" w:hAnsi="Times New Roman"/>
      <w:sz w:val="24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2025-05-25T07:26:16Z</dcterms:modified>
</cp:coreProperties>
</file>