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BC94" w14:textId="77777777" w:rsidR="009E4625" w:rsidRPr="009E4625" w:rsidRDefault="009E4625" w:rsidP="00664A90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E4625">
        <w:rPr>
          <w:rFonts w:ascii="Times New Roman" w:hAnsi="Times New Roman" w:cs="Times New Roman"/>
          <w:b/>
          <w:bCs/>
          <w:sz w:val="28"/>
          <w:szCs w:val="28"/>
        </w:rPr>
        <w:t>Неформальная занятость и легализация трудовых отношений</w:t>
      </w:r>
    </w:p>
    <w:p w14:paraId="1F06B9CA" w14:textId="77777777" w:rsidR="009E4625" w:rsidRDefault="009E4625" w:rsidP="00664A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1AA0C" w14:textId="0B28355B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4625">
        <w:rPr>
          <w:rFonts w:ascii="Times New Roman" w:hAnsi="Times New Roman" w:cs="Times New Roman"/>
          <w:sz w:val="28"/>
          <w:szCs w:val="28"/>
        </w:rPr>
        <w:t>На сегодняшний день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 и самозанятого, т.е. осуществляет свою деятельность неформально.</w:t>
      </w:r>
    </w:p>
    <w:p w14:paraId="30E56D5F" w14:textId="1250D05F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D24838" wp14:editId="6E42C372">
            <wp:extent cx="5940425" cy="4455160"/>
            <wp:effectExtent l="0" t="0" r="3175" b="2540"/>
            <wp:docPr id="638229931" name="Рисунок 16" descr="Неформальная занятость и легализация трудовых отнош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Неформальная занятость и легализация трудовых отношени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19546" w14:textId="77777777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>Основные проявления неформальной занятости:</w:t>
      </w:r>
    </w:p>
    <w:p w14:paraId="0DE88E60" w14:textId="77777777" w:rsidR="009E4625" w:rsidRPr="009E4625" w:rsidRDefault="009E4625" w:rsidP="00664A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>отсутствие оформления трудовых отношений с работником в письменной форме;</w:t>
      </w:r>
    </w:p>
    <w:p w14:paraId="2DAABABD" w14:textId="77777777" w:rsidR="009E4625" w:rsidRPr="009E4625" w:rsidRDefault="009E4625" w:rsidP="00664A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>существование серых схем и расчетов в наличной форме при оплате труда;</w:t>
      </w:r>
    </w:p>
    <w:p w14:paraId="09CAB18A" w14:textId="77777777" w:rsidR="009E4625" w:rsidRPr="009E4625" w:rsidRDefault="009E4625" w:rsidP="00664A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>уклонение от уплаты страховых взносов;</w:t>
      </w:r>
    </w:p>
    <w:p w14:paraId="4009BC8C" w14:textId="77777777" w:rsidR="009E4625" w:rsidRPr="009E4625" w:rsidRDefault="009E4625" w:rsidP="00664A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>подмена трудовых отношений договорами гражданско-правового характера.</w:t>
      </w:r>
    </w:p>
    <w:p w14:paraId="0399418D" w14:textId="77777777" w:rsidR="009E4625" w:rsidRDefault="009E4625" w:rsidP="00664A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 xml:space="preserve">Работники неформального сектора получают определенные финансовые преимущества в виде того, что неуплаченные налоги остаются у них, но при этом сталкиваются с ущемлением своих социальных и трудовых прав. </w:t>
      </w:r>
    </w:p>
    <w:p w14:paraId="5093104A" w14:textId="6518CDBA" w:rsidR="009E4625" w:rsidRPr="009E4625" w:rsidRDefault="009E4625" w:rsidP="00664A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 xml:space="preserve">Сталкиваются с такими рисками, как получение заниженной оплаты труда, не получение заработной платы в случае любого конфликта с </w:t>
      </w:r>
      <w:r w:rsidRPr="009E4625">
        <w:rPr>
          <w:rFonts w:ascii="Times New Roman" w:hAnsi="Times New Roman" w:cs="Times New Roman"/>
          <w:sz w:val="28"/>
          <w:szCs w:val="28"/>
        </w:rPr>
        <w:lastRenderedPageBreak/>
        <w:t>работодателем, не получение отпускных или вовсе не пойти в отпуск, не получение оплаты листка нетрудоспособности, не получение в полном объеме пособия по безработице,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др.), получить отказ в расследовании несчастного случая на производстве, не получение расчета при увольнении, получение отказа в выдаче необходимого ему кредита, получение отказ в выдаче визы, реальная возможность увольнения в любой момент по инициативе работодателя, а также отсутствие оснований на обращение в суд за защитой трудовых прав.</w:t>
      </w:r>
    </w:p>
    <w:p w14:paraId="34E4C106" w14:textId="11AD1B3F" w:rsidR="009E4625" w:rsidRPr="009E4625" w:rsidRDefault="009E4625" w:rsidP="00664A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625">
        <w:rPr>
          <w:rFonts w:ascii="Times New Roman" w:hAnsi="Times New Roman" w:cs="Times New Roman"/>
          <w:sz w:val="28"/>
          <w:szCs w:val="28"/>
        </w:rPr>
        <w:t>Получая «серую» зарплату,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субсидией.</w:t>
      </w:r>
    </w:p>
    <w:p w14:paraId="46CDCA5D" w14:textId="38FAE9EC" w:rsidR="009E4625" w:rsidRPr="009E4625" w:rsidRDefault="009E4625" w:rsidP="00664A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sz w:val="28"/>
          <w:szCs w:val="28"/>
        </w:rPr>
        <w:t>Кроме того, с заработной 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E4625" w:rsidRPr="009E4625" w14:paraId="26E1C807" w14:textId="77777777" w:rsidTr="009E4625">
        <w:tc>
          <w:tcPr>
            <w:tcW w:w="0" w:type="auto"/>
            <w:shd w:val="clear" w:color="auto" w:fill="F8F8EC"/>
            <w:vAlign w:val="center"/>
            <w:hideMark/>
          </w:tcPr>
          <w:p w14:paraId="5FD91AB0" w14:textId="77777777" w:rsidR="009E4625" w:rsidRPr="009E4625" w:rsidRDefault="009E4625" w:rsidP="00664A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Напоминаем, что за уклонение от уплаты налогов физическим лицом предусмотрена уголовная ответственность (ст. 198 УК РФ).</w:t>
            </w:r>
          </w:p>
        </w:tc>
      </w:tr>
    </w:tbl>
    <w:p w14:paraId="3EC37236" w14:textId="07FA38A4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2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4625">
        <w:rPr>
          <w:rFonts w:ascii="Times New Roman" w:hAnsi="Times New Roman" w:cs="Times New Roman"/>
          <w:sz w:val="28"/>
          <w:szCs w:val="28"/>
        </w:rPr>
        <w:t>Неформальная занятость приводит не только к отсутствию соблюдения трудовых прав и социальных гарантий работников, но и к недополучению доходов бюджетами регионального и муниципального уровней от налога на доходы физических лиц. Это, в свою очередь, приводит к проблеме дефицитности бюджетов всех уровней.</w:t>
      </w:r>
      <w:r w:rsidRPr="009E46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9E4625">
        <w:rPr>
          <w:rFonts w:ascii="Times New Roman" w:hAnsi="Times New Roman" w:cs="Times New Roman"/>
          <w:sz w:val="28"/>
          <w:szCs w:val="28"/>
        </w:rPr>
        <w:t xml:space="preserve"> бюджет, который вследствие неуплаты налогов (НДФЛ) недополучает значительную сумму денег, из которых финансируется содержание и благоустройство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9E4625">
        <w:rPr>
          <w:rFonts w:ascii="Times New Roman" w:hAnsi="Times New Roman" w:cs="Times New Roman"/>
          <w:sz w:val="28"/>
          <w:szCs w:val="28"/>
        </w:rPr>
        <w:t>ских территорий, дорог, детских образовательных и дошкольных учреждений, учреждений дополнительного образования (спортивные и художественные школы), объектов культуры и спорта, а также заработная плата педагогов, воспитателей, тренеров. Все это в конечном счете влияет на уровень нашего с Вами комфорта и качества жизни.</w:t>
      </w:r>
    </w:p>
    <w:p w14:paraId="6B0147E6" w14:textId="0CB5E7E4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4625">
        <w:rPr>
          <w:rFonts w:ascii="Times New Roman" w:hAnsi="Times New Roman" w:cs="Times New Roman"/>
          <w:sz w:val="28"/>
          <w:szCs w:val="28"/>
        </w:rPr>
        <w:t xml:space="preserve">Для решения этих проблем в </w:t>
      </w:r>
      <w:r>
        <w:rPr>
          <w:rFonts w:ascii="Times New Roman" w:hAnsi="Times New Roman" w:cs="Times New Roman"/>
          <w:sz w:val="28"/>
          <w:szCs w:val="28"/>
        </w:rPr>
        <w:t>Калганском муниципальном округе</w:t>
      </w:r>
      <w:r w:rsidRPr="009E462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>рабочая группа по неформальной занятости</w:t>
      </w:r>
      <w:r w:rsidRPr="009E4625">
        <w:rPr>
          <w:rFonts w:ascii="Times New Roman" w:hAnsi="Times New Roman" w:cs="Times New Roman"/>
          <w:sz w:val="28"/>
          <w:szCs w:val="28"/>
        </w:rPr>
        <w:t>, на которой рассматриваются вопросы выявления неформальной занятости и легализация заработной платы работников.</w:t>
      </w:r>
    </w:p>
    <w:p w14:paraId="2B302AEE" w14:textId="21F731D0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4625">
        <w:rPr>
          <w:rFonts w:ascii="Times New Roman" w:hAnsi="Times New Roman" w:cs="Times New Roman"/>
          <w:sz w:val="28"/>
          <w:szCs w:val="28"/>
        </w:rPr>
        <w:t>Цель данной работы - борьба с теми работодателями, которые нанимают работников без оформления трудовых отношений или заключают с ними срочные гражданско-правовые договоры, пытаясь сэкономить на налогах, выплачивают заработную плату «в конвертах».</w:t>
      </w:r>
    </w:p>
    <w:p w14:paraId="2859F882" w14:textId="77777777" w:rsid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E4625">
        <w:rPr>
          <w:rFonts w:ascii="Times New Roman" w:hAnsi="Times New Roman" w:cs="Times New Roman"/>
          <w:sz w:val="28"/>
          <w:szCs w:val="28"/>
        </w:rPr>
        <w:t xml:space="preserve">Проводимая работа является весьма сложной, так как недобросовестные работодатели всячески скрывают фактический уровень выплачиваемой заработной платы работникам, а также наличие трудовых отношений с работниками. </w:t>
      </w:r>
    </w:p>
    <w:p w14:paraId="71EBC759" w14:textId="1F0652E9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4625">
        <w:rPr>
          <w:rFonts w:ascii="Times New Roman" w:hAnsi="Times New Roman" w:cs="Times New Roman"/>
          <w:sz w:val="28"/>
          <w:szCs w:val="28"/>
        </w:rPr>
        <w:t>Поэтому, прежде всего, именно Вы – работники –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работы: график работы, социальные гарантии и размер заработной платы и др. Только при таких условиях работник может рассчитывать на все гарантии, которые предоставляет трудовое законодательство, и быть уверенным в том, что не будет ущемлен в своих правах работодателем.</w:t>
      </w:r>
    </w:p>
    <w:p w14:paraId="7D4B87D5" w14:textId="678EB558" w:rsidR="009E4625" w:rsidRPr="009E4625" w:rsidRDefault="009E4625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46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раждане</w:t>
      </w:r>
      <w:r w:rsidRPr="009E4625">
        <w:rPr>
          <w:rFonts w:ascii="Times New Roman" w:hAnsi="Times New Roman" w:cs="Times New Roman"/>
          <w:sz w:val="28"/>
          <w:szCs w:val="28"/>
        </w:rPr>
        <w:t>, желающие сообщить об организациях, где нарушается действующее законодательство Российской Федерации в области трудовых отношений, могут обратиться:</w:t>
      </w:r>
    </w:p>
    <w:p w14:paraId="55A6E2CD" w14:textId="5F30A237" w:rsidR="009E4625" w:rsidRPr="009E4625" w:rsidRDefault="00664A90" w:rsidP="00664A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25" w:rsidRPr="009E462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E462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="009E4625" w:rsidRPr="009E4625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9E4625" w:rsidRPr="009E4625">
        <w:rPr>
          <w:rFonts w:ascii="Times New Roman" w:hAnsi="Times New Roman" w:cs="Times New Roman"/>
          <w:sz w:val="28"/>
          <w:szCs w:val="28"/>
        </w:rPr>
        <w:br/>
      </w:r>
      <w:r w:rsidR="009E4625" w:rsidRPr="009E462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21297193" wp14:editId="53B8EC31">
                <wp:extent cx="304800" cy="304800"/>
                <wp:effectExtent l="0" t="0" r="0" b="0"/>
                <wp:docPr id="1367394512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A7D7B" id="Прямоугольник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E4625" w:rsidRPr="009E4625">
        <w:rPr>
          <w:rFonts w:ascii="Times New Roman" w:hAnsi="Times New Roman" w:cs="Times New Roman"/>
          <w:sz w:val="28"/>
          <w:szCs w:val="28"/>
        </w:rPr>
        <w:t> 8 (</w:t>
      </w:r>
      <w:r w:rsidR="009E4625">
        <w:rPr>
          <w:rFonts w:ascii="Times New Roman" w:hAnsi="Times New Roman" w:cs="Times New Roman"/>
          <w:sz w:val="28"/>
          <w:szCs w:val="28"/>
        </w:rPr>
        <w:t>30249</w:t>
      </w:r>
      <w:r w:rsidR="009E4625" w:rsidRPr="009E4625">
        <w:rPr>
          <w:rFonts w:ascii="Times New Roman" w:hAnsi="Times New Roman" w:cs="Times New Roman"/>
          <w:sz w:val="28"/>
          <w:szCs w:val="28"/>
        </w:rPr>
        <w:t xml:space="preserve">) </w:t>
      </w:r>
      <w:r w:rsidR="009E4625">
        <w:rPr>
          <w:rFonts w:ascii="Times New Roman" w:hAnsi="Times New Roman" w:cs="Times New Roman"/>
          <w:sz w:val="28"/>
          <w:szCs w:val="28"/>
        </w:rPr>
        <w:t>4 18 78</w:t>
      </w:r>
      <w:r w:rsidR="009E4625" w:rsidRPr="009E4625">
        <w:rPr>
          <w:rFonts w:ascii="Times New Roman" w:hAnsi="Times New Roman" w:cs="Times New Roman"/>
          <w:sz w:val="28"/>
          <w:szCs w:val="28"/>
        </w:rPr>
        <w:t>;</w:t>
      </w:r>
    </w:p>
    <w:p w14:paraId="7D6D87DE" w14:textId="15B85352" w:rsidR="009E4625" w:rsidRPr="009E4625" w:rsidRDefault="00664A90" w:rsidP="00664A9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625" w:rsidRPr="009E4625">
        <w:rPr>
          <w:rFonts w:ascii="Times New Roman" w:hAnsi="Times New Roman" w:cs="Times New Roman"/>
          <w:sz w:val="28"/>
          <w:szCs w:val="28"/>
        </w:rPr>
        <w:t>на бумажном носителе в форме почтового отправления по адресу:</w:t>
      </w:r>
      <w:r w:rsidR="009E4625" w:rsidRPr="009E4625">
        <w:rPr>
          <w:rFonts w:ascii="Times New Roman" w:hAnsi="Times New Roman" w:cs="Times New Roman"/>
          <w:sz w:val="28"/>
          <w:szCs w:val="28"/>
        </w:rPr>
        <w:br/>
      </w:r>
      <w:r w:rsidR="009E4625" w:rsidRPr="009E462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101D8429" wp14:editId="2418F421">
                <wp:extent cx="304800" cy="304800"/>
                <wp:effectExtent l="0" t="0" r="0" b="0"/>
                <wp:docPr id="674210284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3D576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E4625" w:rsidRPr="009E4625">
        <w:rPr>
          <w:rFonts w:ascii="Times New Roman" w:hAnsi="Times New Roman" w:cs="Times New Roman"/>
          <w:sz w:val="28"/>
          <w:szCs w:val="28"/>
        </w:rPr>
        <w:t> 6</w:t>
      </w:r>
      <w:r>
        <w:rPr>
          <w:rFonts w:ascii="Times New Roman" w:hAnsi="Times New Roman" w:cs="Times New Roman"/>
          <w:sz w:val="28"/>
          <w:szCs w:val="28"/>
        </w:rPr>
        <w:t>74340</w:t>
      </w:r>
      <w:r w:rsidR="009E4625" w:rsidRPr="009E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Калга</w:t>
      </w:r>
      <w:r w:rsidR="009E4625" w:rsidRPr="009E462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60 лет Октября</w:t>
      </w:r>
      <w:r w:rsidR="009E4625" w:rsidRPr="009E46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4625" w:rsidRPr="009E4625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Калганского муниципального округа</w:t>
      </w:r>
      <w:r w:rsidR="009E4625" w:rsidRPr="009E4625">
        <w:rPr>
          <w:rFonts w:ascii="Times New Roman" w:hAnsi="Times New Roman" w:cs="Times New Roman"/>
          <w:sz w:val="28"/>
          <w:szCs w:val="28"/>
        </w:rPr>
        <w:t>);</w:t>
      </w:r>
    </w:p>
    <w:p w14:paraId="5E326E4B" w14:textId="77777777" w:rsidR="00BD7399" w:rsidRPr="009E4625" w:rsidRDefault="00BD7399" w:rsidP="00664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7399" w:rsidRPr="009E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C90"/>
    <w:multiLevelType w:val="multilevel"/>
    <w:tmpl w:val="DD9C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62BD9"/>
    <w:multiLevelType w:val="multilevel"/>
    <w:tmpl w:val="D5E8BA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CDB05D3"/>
    <w:multiLevelType w:val="multilevel"/>
    <w:tmpl w:val="32EC050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689A3710"/>
    <w:multiLevelType w:val="multilevel"/>
    <w:tmpl w:val="4762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951668">
    <w:abstractNumId w:val="3"/>
  </w:num>
  <w:num w:numId="2" w16cid:durableId="478348124">
    <w:abstractNumId w:val="1"/>
  </w:num>
  <w:num w:numId="3" w16cid:durableId="1124276567">
    <w:abstractNumId w:val="0"/>
  </w:num>
  <w:num w:numId="4" w16cid:durableId="93771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5"/>
    <w:rsid w:val="00664A90"/>
    <w:rsid w:val="009E4625"/>
    <w:rsid w:val="00BD7399"/>
    <w:rsid w:val="00DB691E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9192"/>
  <w15:chartTrackingRefBased/>
  <w15:docId w15:val="{5AD902DE-587B-49AB-B97A-0D244B0A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4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46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46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46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4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4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4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4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4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4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4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4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46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4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46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46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E46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9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5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2025-05-27T00:28:00Z</dcterms:created>
  <dcterms:modified xsi:type="dcterms:W3CDTF">2025-05-27T00:45:00Z</dcterms:modified>
</cp:coreProperties>
</file>