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BA" w:rsidRDefault="00F749BA" w:rsidP="00F74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BA">
        <w:rPr>
          <w:rFonts w:ascii="Times New Roman" w:hAnsi="Times New Roman" w:cs="Times New Roman"/>
          <w:sz w:val="28"/>
          <w:szCs w:val="28"/>
        </w:rPr>
        <w:t>Порядок поступления на муниципальную службу регламентирован Федеральным законом от 02.03.2007 года № 25-ФЗ «О муниципальной службе в Российской Федерации», Законом Забайкальского края от 29.12.2008 года № 108-ЗЗК «О муниципальной службе в Забайкальском крае» (вместе с «Типовым положением о проведении аттестации муниципальных служащих в Забайкальском крае»)</w:t>
      </w:r>
      <w:r>
        <w:rPr>
          <w:rFonts w:ascii="Times New Roman" w:hAnsi="Times New Roman" w:cs="Times New Roman"/>
          <w:sz w:val="28"/>
          <w:szCs w:val="28"/>
        </w:rPr>
        <w:t xml:space="preserve">, решением Совета Калганского муниципального округа от 25.09.2024 года № 79 «О </w:t>
      </w:r>
      <w:r w:rsidRPr="006B403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6B4030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муниципальной службы в Калганском муниципальном округе Забайкальского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1. </w:t>
      </w:r>
      <w:r w:rsidRPr="00F749BA">
        <w:rPr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4" w:history="1">
        <w:r w:rsidRPr="00F749BA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F749BA">
        <w:rPr>
          <w:sz w:val="28"/>
          <w:szCs w:val="28"/>
        </w:rPr>
        <w:t xml:space="preserve"> для замещения должностей муниципальной службы, при отсутствии обстоятельств, указанных в </w:t>
      </w:r>
      <w:hyperlink r:id="rId5" w:history="1">
        <w:r w:rsidRPr="00F749BA">
          <w:rPr>
            <w:rStyle w:val="a4"/>
            <w:color w:val="auto"/>
            <w:sz w:val="28"/>
            <w:szCs w:val="28"/>
            <w:u w:val="none"/>
          </w:rPr>
          <w:t>статье 13</w:t>
        </w:r>
      </w:hyperlink>
      <w:r w:rsidRPr="00F749BA">
        <w:rPr>
          <w:sz w:val="28"/>
          <w:szCs w:val="28"/>
        </w:rPr>
        <w:t xml:space="preserve"> настоящего Федерального закона в качестве ограничений, связанных с муниципальной службой.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3. При поступлении на муниципальную службу гражданин представляет: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1) заявление с просьбой о поступлении на муниципальную службу и замещении должности муниципальной службы;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2) анкету, предусмотренную </w:t>
      </w:r>
      <w:hyperlink r:id="rId6" w:history="1">
        <w:r w:rsidRPr="00F749BA">
          <w:rPr>
            <w:rStyle w:val="a4"/>
            <w:color w:val="auto"/>
            <w:sz w:val="28"/>
            <w:szCs w:val="28"/>
            <w:u w:val="none"/>
          </w:rPr>
          <w:t>статьей 15.2</w:t>
        </w:r>
      </w:hyperlink>
      <w:r w:rsidRPr="00F749BA">
        <w:rPr>
          <w:sz w:val="28"/>
          <w:szCs w:val="28"/>
        </w:rPr>
        <w:t xml:space="preserve"> настоящего Федерального закона;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3) паспорт;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7" w:history="1">
        <w:r w:rsidRPr="00F749BA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F749BA">
        <w:rPr>
          <w:sz w:val="28"/>
          <w:szCs w:val="28"/>
        </w:rPr>
        <w:t xml:space="preserve">, за исключением случаев, когда трудовой договор (контракт) заключается впервые;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5) документ об образовании и о квалификации;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lastRenderedPageBreak/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10.1) сведения, предусмотренные </w:t>
      </w:r>
      <w:hyperlink r:id="rId8" w:history="1">
        <w:r w:rsidRPr="00F749BA">
          <w:rPr>
            <w:rStyle w:val="a4"/>
            <w:color w:val="auto"/>
            <w:sz w:val="28"/>
            <w:szCs w:val="28"/>
            <w:u w:val="none"/>
          </w:rPr>
          <w:t>статьей 15.1</w:t>
        </w:r>
      </w:hyperlink>
      <w:r w:rsidRPr="00F749BA">
        <w:rPr>
          <w:sz w:val="28"/>
          <w:szCs w:val="28"/>
        </w:rPr>
        <w:t xml:space="preserve"> настоящего Федерального закона;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bookmarkStart w:id="0" w:name="p22"/>
      <w:bookmarkEnd w:id="0"/>
      <w:r w:rsidRPr="00F749BA">
        <w:rPr>
          <w:sz w:val="28"/>
          <w:szCs w:val="28"/>
        </w:rPr>
        <w:t xml:space="preserve">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9" w:history="1">
        <w:r w:rsidRPr="00F749BA">
          <w:rPr>
            <w:rStyle w:val="a4"/>
            <w:color w:val="auto"/>
            <w:sz w:val="28"/>
            <w:szCs w:val="28"/>
            <w:u w:val="none"/>
          </w:rPr>
          <w:t>законами</w:t>
        </w:r>
      </w:hyperlink>
      <w:r w:rsidRPr="00F749BA">
        <w:rPr>
          <w:sz w:val="28"/>
          <w:szCs w:val="28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5. В случае установления в процессе проверки, предусмотренной </w:t>
      </w:r>
      <w:hyperlink w:anchor="p22" w:history="1">
        <w:r w:rsidRPr="00F749BA">
          <w:rPr>
            <w:rStyle w:val="a4"/>
            <w:color w:val="auto"/>
            <w:sz w:val="28"/>
            <w:szCs w:val="28"/>
            <w:u w:val="none"/>
          </w:rPr>
          <w:t>частью 4</w:t>
        </w:r>
      </w:hyperlink>
      <w:r w:rsidRPr="00F749BA">
        <w:rPr>
          <w:sz w:val="28"/>
          <w:szCs w:val="28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0" w:history="1">
        <w:r w:rsidRPr="00F749BA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F749BA">
        <w:rPr>
          <w:sz w:val="28"/>
          <w:szCs w:val="28"/>
        </w:rPr>
        <w:t xml:space="preserve"> с учетом особенностей, предусмотренных настоящим Федеральным законом.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1" w:history="1">
        <w:r w:rsidRPr="00F749BA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F749BA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 </w:t>
      </w:r>
    </w:p>
    <w:p w:rsidR="00F749BA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 xml:space="preserve"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</w:t>
      </w:r>
    </w:p>
    <w:p w:rsidR="009A1C60" w:rsidRPr="00F749BA" w:rsidRDefault="00F749BA" w:rsidP="00F749BA">
      <w:pPr>
        <w:pStyle w:val="a3"/>
        <w:spacing w:before="0" w:beforeAutospacing="0" w:after="0" w:afterAutospacing="0" w:line="240" w:lineRule="atLeast"/>
        <w:ind w:firstLine="539"/>
        <w:contextualSpacing/>
        <w:jc w:val="both"/>
        <w:rPr>
          <w:sz w:val="28"/>
          <w:szCs w:val="28"/>
        </w:rPr>
      </w:pPr>
      <w:r w:rsidRPr="00F749BA">
        <w:rPr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</w:t>
      </w:r>
      <w:r>
        <w:rPr>
          <w:sz w:val="28"/>
          <w:szCs w:val="28"/>
        </w:rPr>
        <w:t>тель) и муниципальный служащий.</w:t>
      </w:r>
      <w:bookmarkStart w:id="1" w:name="_GoBack"/>
      <w:bookmarkEnd w:id="1"/>
    </w:p>
    <w:sectPr w:rsidR="009A1C60" w:rsidRPr="00F7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C"/>
    <w:rsid w:val="006E14AC"/>
    <w:rsid w:val="009A1C60"/>
    <w:rsid w:val="00F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514BA-147B-4458-8AB1-1BCC8C07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6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&amp;dst=100314&amp;field=134&amp;date=26.05.20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2632&amp;dst=2360&amp;field=134&amp;date=26.05.20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st=127&amp;field=134&amp;date=26.05.2025" TargetMode="External"/><Relationship Id="rId11" Type="http://schemas.openxmlformats.org/officeDocument/2006/relationships/hyperlink" Target="https://login.consultant.ru/link/?req=doc&amp;base=LAW&amp;n=480999&amp;dst=100469&amp;field=134&amp;date=26.05.2025" TargetMode="External"/><Relationship Id="rId5" Type="http://schemas.openxmlformats.org/officeDocument/2006/relationships/hyperlink" Target="https://login.consultant.ru/link/?req=doc&amp;base=LAW&amp;n=487004&amp;dst=100092&amp;field=134&amp;date=26.05.2025" TargetMode="External"/><Relationship Id="rId10" Type="http://schemas.openxmlformats.org/officeDocument/2006/relationships/hyperlink" Target="https://login.consultant.ru/link/?req=doc&amp;base=LAW&amp;n=502632&amp;dst=100401&amp;field=134&amp;date=26.05.2025" TargetMode="External"/><Relationship Id="rId4" Type="http://schemas.openxmlformats.org/officeDocument/2006/relationships/hyperlink" Target="https://login.consultant.ru/link/?req=doc&amp;base=LAW&amp;n=487004&amp;dst=100055&amp;field=134&amp;date=26.05.2025" TargetMode="External"/><Relationship Id="rId9" Type="http://schemas.openxmlformats.org/officeDocument/2006/relationships/hyperlink" Target="https://login.consultant.ru/link/?req=doc&amp;base=LAW&amp;n=482878&amp;dst=100123&amp;field=134&amp;date=26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856</Words>
  <Characters>4881</Characters>
  <Application>Microsoft Office Word</Application>
  <DocSecurity>0</DocSecurity>
  <Lines>40</Lines>
  <Paragraphs>11</Paragraphs>
  <ScaleCrop>false</ScaleCrop>
  <Company>Grizli777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2025-05-26T02:40:00Z</dcterms:created>
  <dcterms:modified xsi:type="dcterms:W3CDTF">2025-05-26T02:52:00Z</dcterms:modified>
</cp:coreProperties>
</file>