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747356">
        <w:rPr>
          <w:rFonts w:ascii="Times New Roman" w:hAnsi="Times New Roman"/>
          <w:b/>
          <w:color w:val="000000" w:themeColor="text1"/>
          <w:sz w:val="20"/>
        </w:rPr>
        <w:t>17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июня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B276E" w:rsidRDefault="00BB276E" w:rsidP="00BB2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356" w:rsidRPr="00747356" w:rsidRDefault="00747356" w:rsidP="007473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7356" w:rsidRPr="00747356" w:rsidRDefault="00747356" w:rsidP="007473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747356">
        <w:rPr>
          <w:rFonts w:ascii="Times New Roman" w:hAnsi="Times New Roman"/>
          <w:b/>
          <w:sz w:val="26"/>
          <w:szCs w:val="26"/>
        </w:rPr>
        <w:t>УФНС разъясняет вопросы представления отчетности для садоводческих некоммерческих товариществ</w:t>
      </w:r>
    </w:p>
    <w:bookmarkEnd w:id="0"/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7356">
        <w:rPr>
          <w:rFonts w:ascii="Times New Roman" w:hAnsi="Times New Roman"/>
          <w:sz w:val="26"/>
          <w:szCs w:val="26"/>
        </w:rPr>
        <w:t>Некоммерческие организации, как и любые другие юридические лица, обязаны представлять в налоговый орган декларации в зависимости от применяемой системы налогообложения.</w:t>
      </w: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7356">
        <w:rPr>
          <w:rFonts w:ascii="Times New Roman" w:hAnsi="Times New Roman"/>
          <w:sz w:val="26"/>
          <w:szCs w:val="26"/>
        </w:rPr>
        <w:t xml:space="preserve">Так при применении общей системы налогообложения установлена обязанность </w:t>
      </w:r>
      <w:proofErr w:type="gramStart"/>
      <w:r w:rsidRPr="00747356">
        <w:rPr>
          <w:rFonts w:ascii="Times New Roman" w:hAnsi="Times New Roman"/>
          <w:sz w:val="26"/>
          <w:szCs w:val="26"/>
        </w:rPr>
        <w:t>представлять</w:t>
      </w:r>
      <w:proofErr w:type="gramEnd"/>
      <w:r w:rsidRPr="00747356">
        <w:rPr>
          <w:rFonts w:ascii="Times New Roman" w:hAnsi="Times New Roman"/>
          <w:sz w:val="26"/>
          <w:szCs w:val="26"/>
        </w:rPr>
        <w:t xml:space="preserve"> налоговые декларации по налогу на добавленную стоимость и по налогу на прибыль - не позднее 25 числа месяца, следующего за кварталом.</w:t>
      </w: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7356">
        <w:rPr>
          <w:rFonts w:ascii="Times New Roman" w:hAnsi="Times New Roman"/>
          <w:sz w:val="26"/>
          <w:szCs w:val="26"/>
        </w:rPr>
        <w:t>Однако в большинстве случаев СНТ применяют упрощённую систему налогообложения, перейти на которую можно с начала налогового периода, то есть с начала календарного года. В случае применения упрощённой системы налогообложения декларацию необходимо представлять 1 раз в год до 25 марта.</w:t>
      </w: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7356">
        <w:rPr>
          <w:rFonts w:ascii="Times New Roman" w:hAnsi="Times New Roman"/>
          <w:sz w:val="26"/>
          <w:szCs w:val="26"/>
        </w:rPr>
        <w:t xml:space="preserve">Ежеквартально, не позднее 25-го числа месяца, следующего за отчётным периодом, СНТ, независимо от наличия работников, обязаны представлять расчёт по страховым взносам. При наличии работников плательщики страховых взносов представляют персонифицированные сведения о физических лицах ежемесячно, не позднее 25-го числа месяца, следующего </w:t>
      </w:r>
      <w:proofErr w:type="gramStart"/>
      <w:r w:rsidRPr="00747356">
        <w:rPr>
          <w:rFonts w:ascii="Times New Roman" w:hAnsi="Times New Roman"/>
          <w:sz w:val="26"/>
          <w:szCs w:val="26"/>
        </w:rPr>
        <w:t>за</w:t>
      </w:r>
      <w:proofErr w:type="gramEnd"/>
      <w:r w:rsidRPr="00747356">
        <w:rPr>
          <w:rFonts w:ascii="Times New Roman" w:hAnsi="Times New Roman"/>
          <w:sz w:val="26"/>
          <w:szCs w:val="26"/>
        </w:rPr>
        <w:t xml:space="preserve"> истекшим. Также работодатели сдают расчёт сумм налога на доходы физических лиц по форме 6 – НДФЛ, ежеквартально, не позднее 25-го числа месяца, следующего за отчётным периодом (за год – не позднее 25 февраля следующего года).</w:t>
      </w: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7356">
        <w:rPr>
          <w:rFonts w:ascii="Times New Roman" w:hAnsi="Times New Roman"/>
          <w:sz w:val="26"/>
          <w:szCs w:val="26"/>
        </w:rPr>
        <w:t xml:space="preserve">Всеми юридическими лицами установлена обязанность ежегодно до 31 марта </w:t>
      </w:r>
      <w:proofErr w:type="gramStart"/>
      <w:r w:rsidRPr="00747356">
        <w:rPr>
          <w:rFonts w:ascii="Times New Roman" w:hAnsi="Times New Roman"/>
          <w:sz w:val="26"/>
          <w:szCs w:val="26"/>
        </w:rPr>
        <w:t>представлять</w:t>
      </w:r>
      <w:proofErr w:type="gramEnd"/>
      <w:r w:rsidRPr="00747356">
        <w:rPr>
          <w:rFonts w:ascii="Times New Roman" w:hAnsi="Times New Roman"/>
          <w:sz w:val="26"/>
          <w:szCs w:val="26"/>
        </w:rPr>
        <w:t xml:space="preserve"> бухгалтерскую отчётность в электронном виде.</w:t>
      </w: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7356">
        <w:rPr>
          <w:rFonts w:ascii="Times New Roman" w:hAnsi="Times New Roman"/>
          <w:sz w:val="26"/>
          <w:szCs w:val="26"/>
        </w:rPr>
        <w:t xml:space="preserve">За несвоевременное представление отчетности предусмотрены штрафы: за нарушение срока заплатить придется не более 30 % от неоплаченной суммы налога, но не </w:t>
      </w:r>
      <w:proofErr w:type="gramStart"/>
      <w:r w:rsidRPr="00747356">
        <w:rPr>
          <w:rFonts w:ascii="Times New Roman" w:hAnsi="Times New Roman"/>
          <w:sz w:val="26"/>
          <w:szCs w:val="26"/>
        </w:rPr>
        <w:t>менее тысячи рублей</w:t>
      </w:r>
      <w:proofErr w:type="gramEnd"/>
      <w:r w:rsidRPr="00747356">
        <w:rPr>
          <w:rFonts w:ascii="Times New Roman" w:hAnsi="Times New Roman"/>
          <w:sz w:val="26"/>
          <w:szCs w:val="26"/>
        </w:rPr>
        <w:t>.</w:t>
      </w: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7356">
        <w:rPr>
          <w:rFonts w:ascii="Times New Roman" w:hAnsi="Times New Roman"/>
          <w:sz w:val="26"/>
          <w:szCs w:val="26"/>
        </w:rPr>
        <w:t>УФНС напоминает СНТ об обязанности представлять в налоговый орган уведомления об исчисленных суммах налогов в части земельного налога не позднее 25-го числа месяца, в котором установлен срок уплаты.</w:t>
      </w:r>
    </w:p>
    <w:p w:rsidR="00747356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5BDE" w:rsidRPr="00747356" w:rsidRDefault="00747356" w:rsidP="00747356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47356">
        <w:rPr>
          <w:rFonts w:ascii="Times New Roman" w:hAnsi="Times New Roman"/>
          <w:sz w:val="26"/>
          <w:szCs w:val="26"/>
        </w:rPr>
        <w:t>Срок уплаты авансовых платежей по земельному налогу за 1 квартал 2025 года – истек 28.04.2025, за 2 квартал 2024 года - не позднее 28.07.2025, за 3 квартал 2025 года – не позднее 28.10.2025. Срок уплаты налога за 2025 год – не позднее 28.02.2026.</w:t>
      </w:r>
    </w:p>
    <w:sectPr w:rsidR="00D65BDE" w:rsidRPr="00747356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90CA8"/>
    <w:multiLevelType w:val="hybridMultilevel"/>
    <w:tmpl w:val="61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0"/>
  </w:num>
  <w:num w:numId="5">
    <w:abstractNumId w:val="6"/>
  </w:num>
  <w:num w:numId="6">
    <w:abstractNumId w:val="18"/>
  </w:num>
  <w:num w:numId="7">
    <w:abstractNumId w:val="13"/>
  </w:num>
  <w:num w:numId="8">
    <w:abstractNumId w:val="11"/>
  </w:num>
  <w:num w:numId="9">
    <w:abstractNumId w:val="17"/>
  </w:num>
  <w:num w:numId="10">
    <w:abstractNumId w:val="21"/>
  </w:num>
  <w:num w:numId="11">
    <w:abstractNumId w:val="19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2"/>
  </w:num>
  <w:num w:numId="17">
    <w:abstractNumId w:val="3"/>
  </w:num>
  <w:num w:numId="18">
    <w:abstractNumId w:val="5"/>
  </w:num>
  <w:num w:numId="19">
    <w:abstractNumId w:val="10"/>
  </w:num>
  <w:num w:numId="20">
    <w:abstractNumId w:val="16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306E-63E8-4C72-A751-74D35E54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157</cp:revision>
  <dcterms:created xsi:type="dcterms:W3CDTF">2020-12-15T05:32:00Z</dcterms:created>
  <dcterms:modified xsi:type="dcterms:W3CDTF">2025-06-17T07:59:00Z</dcterms:modified>
</cp:coreProperties>
</file>