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5B" w:rsidRPr="0039025B" w:rsidRDefault="0039025B" w:rsidP="0039025B">
      <w:pPr>
        <w:spacing w:after="150" w:line="825" w:lineRule="atLeast"/>
        <w:jc w:val="center"/>
        <w:outlineLvl w:val="1"/>
        <w:rPr>
          <w:rFonts w:eastAsia="Times New Roman" w:cs="Times New Roman"/>
          <w:b/>
          <w:bCs/>
          <w:caps/>
          <w:kern w:val="0"/>
          <w:sz w:val="32"/>
          <w:szCs w:val="32"/>
          <w:lang w:eastAsia="ru-RU"/>
        </w:rPr>
      </w:pPr>
      <w:proofErr w:type="gramStart"/>
      <w:r w:rsidRPr="0039025B">
        <w:rPr>
          <w:rFonts w:eastAsia="Times New Roman" w:cs="Times New Roman"/>
          <w:b/>
          <w:bCs/>
          <w:caps/>
          <w:kern w:val="0"/>
          <w:sz w:val="32"/>
          <w:szCs w:val="32"/>
          <w:lang w:eastAsia="ru-RU"/>
        </w:rPr>
        <w:t>Кое что</w:t>
      </w:r>
      <w:proofErr w:type="gramEnd"/>
      <w:r w:rsidRPr="0039025B">
        <w:rPr>
          <w:rFonts w:eastAsia="Times New Roman" w:cs="Times New Roman"/>
          <w:b/>
          <w:bCs/>
          <w:caps/>
          <w:kern w:val="0"/>
          <w:sz w:val="32"/>
          <w:szCs w:val="32"/>
          <w:lang w:eastAsia="ru-RU"/>
        </w:rPr>
        <w:t xml:space="preserve"> о Столбняке: основные факты</w:t>
      </w:r>
    </w:p>
    <w:p w:rsidR="0039025B" w:rsidRPr="0039025B" w:rsidRDefault="0039025B" w:rsidP="0039025B">
      <w:pPr>
        <w:spacing w:after="150" w:line="825" w:lineRule="atLeast"/>
        <w:outlineLvl w:val="1"/>
        <w:rPr>
          <w:rFonts w:eastAsia="Times New Roman" w:cs="Times New Roman"/>
          <w:b/>
          <w:bCs/>
          <w:caps/>
          <w:kern w:val="0"/>
          <w:sz w:val="68"/>
          <w:szCs w:val="68"/>
          <w:lang w:eastAsia="ru-RU"/>
        </w:rPr>
      </w:pPr>
      <w:r w:rsidRPr="0039025B">
        <w:rPr>
          <w:rFonts w:eastAsia="Times New Roman" w:cs="Times New Roman"/>
          <w:b/>
          <w:bCs/>
          <w:noProof/>
          <w:kern w:val="0"/>
          <w:szCs w:val="28"/>
          <w:lang w:eastAsia="ru-RU"/>
        </w:rPr>
        <w:t xml:space="preserve">                             </w:t>
      </w:r>
      <w:r w:rsidRPr="0039025B">
        <w:rPr>
          <w:rFonts w:eastAsia="Times New Roman" w:cs="Times New Roman"/>
          <w:b/>
          <w:noProof/>
          <w:kern w:val="0"/>
          <w:szCs w:val="28"/>
          <w:lang w:eastAsia="ru-RU"/>
        </w:rPr>
        <w:drawing>
          <wp:inline distT="0" distB="0" distL="0" distR="0">
            <wp:extent cx="2609850" cy="1457325"/>
            <wp:effectExtent l="0" t="0" r="0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25B">
        <w:rPr>
          <w:rFonts w:eastAsia="Times New Roman" w:cs="Times New Roman"/>
          <w:b/>
          <w:bCs/>
          <w:noProof/>
          <w:kern w:val="0"/>
          <w:szCs w:val="28"/>
          <w:lang w:eastAsia="ru-RU"/>
        </w:rPr>
        <w:t xml:space="preserve">           </w:t>
      </w:r>
    </w:p>
    <w:p w:rsidR="0039025B" w:rsidRPr="0039025B" w:rsidRDefault="0039025B" w:rsidP="0039025B">
      <w:pPr>
        <w:shd w:val="clear" w:color="auto" w:fill="FFFFFF"/>
        <w:spacing w:after="0" w:line="276" w:lineRule="auto"/>
        <w:ind w:left="-567" w:right="284" w:firstLine="709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39025B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Столбняк - одно из самых тяжелых инфекционных заболеваний. Благодаря вакцинации многие </w:t>
      </w:r>
      <w:proofErr w:type="gramStart"/>
      <w:r w:rsidRPr="0039025B">
        <w:rPr>
          <w:rFonts w:eastAsia="Times New Roman" w:cs="Times New Roman"/>
          <w:color w:val="263238"/>
          <w:kern w:val="0"/>
          <w:szCs w:val="28"/>
          <w:lang w:eastAsia="ru-RU"/>
        </w:rPr>
        <w:t>забыли насколько опасной может</w:t>
      </w:r>
      <w:proofErr w:type="gramEnd"/>
      <w:r w:rsidRPr="0039025B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быть эта болезнь. Почти все случаи столбняка встречаются у людей, которые никогда не были вакцинированы или у взрослых, которые не повторяли вакцинацию против столбняка.</w:t>
      </w:r>
    </w:p>
    <w:p w:rsidR="0039025B" w:rsidRPr="0039025B" w:rsidRDefault="0039025B" w:rsidP="0039025B">
      <w:pPr>
        <w:shd w:val="clear" w:color="auto" w:fill="FFFFFF"/>
        <w:spacing w:after="0" w:line="276" w:lineRule="auto"/>
        <w:ind w:left="-567" w:right="284" w:firstLine="709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39025B">
        <w:rPr>
          <w:rFonts w:eastAsia="Times New Roman" w:cs="Times New Roman"/>
          <w:color w:val="263238"/>
          <w:kern w:val="0"/>
          <w:szCs w:val="28"/>
          <w:lang w:eastAsia="ru-RU"/>
        </w:rPr>
        <w:t>Лето – хороший повод для отдыха на природе. Но, независимо от того,  катаетесь ли Вы на самокате по парку или  ремонтируете забор на приусадебном участке, травмы – это неизбежность. Если их игнорировать, то разбитые коленки и царапины станут меньшей из проблем, а большей – столбняк.</w:t>
      </w:r>
    </w:p>
    <w:p w:rsidR="0039025B" w:rsidRPr="0039025B" w:rsidRDefault="0039025B" w:rsidP="0039025B">
      <w:pPr>
        <w:shd w:val="clear" w:color="auto" w:fill="FFFFFF"/>
        <w:spacing w:after="0" w:line="276" w:lineRule="auto"/>
        <w:ind w:left="-567" w:right="284" w:firstLine="709"/>
        <w:jc w:val="both"/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</w:pPr>
      <w:r w:rsidRPr="0039025B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 xml:space="preserve">Вот несколько </w:t>
      </w:r>
      <w:proofErr w:type="gramStart"/>
      <w:r w:rsidRPr="0039025B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фактов о столбняке</w:t>
      </w:r>
      <w:proofErr w:type="gramEnd"/>
    </w:p>
    <w:p w:rsidR="0039025B" w:rsidRPr="0039025B" w:rsidRDefault="0039025B" w:rsidP="0039025B">
      <w:pPr>
        <w:shd w:val="clear" w:color="auto" w:fill="FFFFFF"/>
        <w:spacing w:after="0" w:line="276" w:lineRule="auto"/>
        <w:ind w:left="-567" w:right="284" w:firstLine="709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39025B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1.Столбняк вызывает микроорганизм </w:t>
      </w:r>
      <w:bookmarkStart w:id="0" w:name="_Hlk201045037"/>
      <w:proofErr w:type="spellStart"/>
      <w:r w:rsidRPr="0039025B">
        <w:rPr>
          <w:rFonts w:eastAsia="Times New Roman" w:cs="Times New Roman"/>
          <w:color w:val="263238"/>
          <w:kern w:val="0"/>
          <w:szCs w:val="28"/>
          <w:lang w:eastAsia="ru-RU"/>
        </w:rPr>
        <w:t>клостридия</w:t>
      </w:r>
      <w:bookmarkEnd w:id="0"/>
      <w:proofErr w:type="spellEnd"/>
      <w:r w:rsidRPr="0039025B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</w:t>
      </w:r>
      <w:proofErr w:type="spellStart"/>
      <w:r w:rsidRPr="0039025B">
        <w:rPr>
          <w:rFonts w:eastAsia="Times New Roman" w:cs="Times New Roman"/>
          <w:color w:val="263238"/>
          <w:kern w:val="0"/>
          <w:szCs w:val="28"/>
          <w:lang w:eastAsia="ru-RU"/>
        </w:rPr>
        <w:t>тетани</w:t>
      </w:r>
      <w:proofErr w:type="spellEnd"/>
      <w:r w:rsidRPr="0039025B">
        <w:rPr>
          <w:rFonts w:eastAsia="Times New Roman" w:cs="Times New Roman"/>
          <w:color w:val="263238"/>
          <w:kern w:val="0"/>
          <w:szCs w:val="28"/>
          <w:lang w:eastAsia="ru-RU"/>
        </w:rPr>
        <w:t>. До 30-50% случаев заболевания заканчиваются смертью.</w:t>
      </w:r>
    </w:p>
    <w:p w:rsidR="0039025B" w:rsidRPr="0039025B" w:rsidRDefault="0039025B" w:rsidP="0039025B">
      <w:pPr>
        <w:shd w:val="clear" w:color="auto" w:fill="FFFFFF"/>
        <w:spacing w:after="0" w:line="276" w:lineRule="auto"/>
        <w:ind w:left="-567" w:right="284" w:firstLine="709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39025B">
        <w:rPr>
          <w:rFonts w:eastAsia="Times New Roman" w:cs="Times New Roman"/>
          <w:color w:val="263238"/>
          <w:kern w:val="0"/>
          <w:szCs w:val="28"/>
          <w:lang w:eastAsia="ru-RU"/>
        </w:rPr>
        <w:t>2.Клостридия образует токсин, который среди ядов биологического происхождения по смертоносности  занимает одно из первых мест.</w:t>
      </w:r>
    </w:p>
    <w:p w:rsidR="0039025B" w:rsidRPr="0039025B" w:rsidRDefault="0039025B" w:rsidP="0039025B">
      <w:pPr>
        <w:spacing w:after="0" w:line="276" w:lineRule="auto"/>
        <w:ind w:left="-567" w:right="284"/>
        <w:jc w:val="both"/>
        <w:rPr>
          <w:rFonts w:eastAsia="Calibri" w:cs="Times New Roman"/>
          <w:color w:val="263238"/>
          <w:szCs w:val="28"/>
        </w:rPr>
      </w:pPr>
      <w:r w:rsidRPr="0039025B">
        <w:rPr>
          <w:rFonts w:eastAsia="Calibri" w:cs="Times New Roman"/>
          <w:color w:val="263238"/>
          <w:szCs w:val="28"/>
        </w:rPr>
        <w:t xml:space="preserve">          3.</w:t>
      </w:r>
      <w:r w:rsidRPr="0039025B">
        <w:rPr>
          <w:rFonts w:eastAsia="Times New Roman" w:cs="Times New Roman"/>
          <w:kern w:val="0"/>
          <w:szCs w:val="28"/>
          <w:lang w:eastAsia="ru-RU"/>
        </w:rPr>
        <w:t xml:space="preserve">Симптомы заболевания после инфицирования во время травмы, развиваются в основном от 3 до 21 дней. </w:t>
      </w:r>
      <w:r w:rsidRPr="0039025B">
        <w:rPr>
          <w:rFonts w:eastAsia="Calibri" w:cs="Times New Roman"/>
          <w:color w:val="263238"/>
          <w:szCs w:val="28"/>
        </w:rPr>
        <w:t xml:space="preserve">Заболевание начинается с повышения температуры, пульсирующей боли в месте повреждения кожного покрова и легких судорог. Затем происходит спазм жевательных и мимических мышц лица. Позднее присоединяется спазм мышц </w:t>
      </w:r>
      <w:proofErr w:type="gramStart"/>
      <w:r w:rsidRPr="0039025B">
        <w:rPr>
          <w:rFonts w:eastAsia="Calibri" w:cs="Times New Roman"/>
          <w:color w:val="263238"/>
          <w:szCs w:val="28"/>
        </w:rPr>
        <w:t>глотки</w:t>
      </w:r>
      <w:proofErr w:type="gramEnd"/>
      <w:r w:rsidRPr="0039025B">
        <w:rPr>
          <w:rFonts w:eastAsia="Calibri" w:cs="Times New Roman"/>
          <w:color w:val="263238"/>
          <w:szCs w:val="28"/>
        </w:rPr>
        <w:t xml:space="preserve"> и человек не может глотать. Болезненные судороги,</w:t>
      </w:r>
      <w:r w:rsidRPr="0039025B">
        <w:rPr>
          <w:rFonts w:ascii="Calibri" w:eastAsia="Calibri" w:hAnsi="Calibri" w:cs="Times New Roman"/>
          <w:sz w:val="24"/>
          <w:szCs w:val="24"/>
        </w:rPr>
        <w:t xml:space="preserve"> </w:t>
      </w:r>
      <w:r w:rsidRPr="0039025B">
        <w:rPr>
          <w:rFonts w:eastAsia="Calibri" w:cs="Times New Roman"/>
          <w:color w:val="263238"/>
          <w:szCs w:val="28"/>
        </w:rPr>
        <w:t xml:space="preserve">появляющиеся при самом ничтожном раздражении </w:t>
      </w:r>
    </w:p>
    <w:p w:rsidR="0039025B" w:rsidRPr="0039025B" w:rsidRDefault="0039025B" w:rsidP="0039025B">
      <w:pPr>
        <w:spacing w:after="0" w:line="276" w:lineRule="auto"/>
        <w:ind w:left="-567" w:right="284"/>
        <w:jc w:val="both"/>
        <w:rPr>
          <w:rFonts w:eastAsia="Calibri" w:cs="Times New Roman"/>
          <w:color w:val="263238"/>
          <w:szCs w:val="28"/>
        </w:rPr>
      </w:pPr>
      <w:r w:rsidRPr="0039025B">
        <w:rPr>
          <w:rFonts w:eastAsia="Calibri" w:cs="Times New Roman"/>
          <w:color w:val="263238"/>
          <w:szCs w:val="28"/>
        </w:rPr>
        <w:t>(шум, свет, прикосновение), охватывают все мышцы тела.</w:t>
      </w:r>
      <w:r w:rsidRPr="0039025B">
        <w:rPr>
          <w:rFonts w:ascii="Calibri" w:eastAsia="Calibri" w:hAnsi="Calibri" w:cs="Times New Roman"/>
          <w:sz w:val="24"/>
          <w:szCs w:val="24"/>
        </w:rPr>
        <w:t xml:space="preserve"> С</w:t>
      </w:r>
      <w:r w:rsidRPr="0039025B">
        <w:rPr>
          <w:rFonts w:eastAsia="Calibri" w:cs="Times New Roman"/>
          <w:color w:val="263238"/>
          <w:szCs w:val="28"/>
        </w:rPr>
        <w:t>удороги становятся продолжительными, иногда такой силы, что могут произойти разрывы мышц, связок, переломы костей</w:t>
      </w:r>
    </w:p>
    <w:p w:rsidR="0039025B" w:rsidRPr="0039025B" w:rsidRDefault="0039025B" w:rsidP="0039025B">
      <w:pPr>
        <w:spacing w:after="0" w:line="276" w:lineRule="auto"/>
        <w:ind w:left="-567" w:right="284"/>
        <w:jc w:val="both"/>
        <w:rPr>
          <w:rFonts w:eastAsia="Calibri" w:cs="Times New Roman"/>
          <w:color w:val="263238"/>
          <w:szCs w:val="28"/>
        </w:rPr>
      </w:pPr>
      <w:r w:rsidRPr="0039025B">
        <w:rPr>
          <w:rFonts w:eastAsia="Calibri" w:cs="Times New Roman"/>
          <w:color w:val="263238"/>
          <w:szCs w:val="28"/>
        </w:rPr>
        <w:t xml:space="preserve">          4.Возбудитель попадает в организм человека при получении колотых ран ржавым металлом, проволокой или любыми предметами, которые имели контакт с почвой, фекалиями животных. В ране создаются бескислородные условия необходимые для развития бактерии.</w:t>
      </w:r>
    </w:p>
    <w:p w:rsidR="0039025B" w:rsidRPr="0039025B" w:rsidRDefault="0039025B" w:rsidP="0039025B">
      <w:pPr>
        <w:shd w:val="clear" w:color="auto" w:fill="FFFFFF"/>
        <w:spacing w:after="0" w:line="276" w:lineRule="auto"/>
        <w:ind w:left="-567" w:right="284" w:firstLine="709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39025B">
        <w:rPr>
          <w:rFonts w:eastAsia="Times New Roman" w:cs="Times New Roman"/>
          <w:color w:val="263238"/>
          <w:kern w:val="0"/>
          <w:szCs w:val="28"/>
          <w:lang w:eastAsia="ru-RU"/>
        </w:rPr>
        <w:t>5.Если возбудитель проглотить с кусочками пищи заболевание не разовьется, он безопасен при попадании в организм через рот.</w:t>
      </w:r>
    </w:p>
    <w:p w:rsidR="0039025B" w:rsidRPr="0039025B" w:rsidRDefault="0039025B" w:rsidP="0039025B">
      <w:pPr>
        <w:spacing w:after="0" w:line="276" w:lineRule="auto"/>
        <w:ind w:left="-567" w:right="284"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9025B">
        <w:rPr>
          <w:rFonts w:eastAsia="Calibri" w:cs="Times New Roman"/>
          <w:color w:val="263238"/>
          <w:szCs w:val="28"/>
        </w:rPr>
        <w:lastRenderedPageBreak/>
        <w:t>6.</w:t>
      </w:r>
      <w:r w:rsidRPr="0039025B">
        <w:rPr>
          <w:rFonts w:eastAsia="Times New Roman" w:cs="Times New Roman"/>
          <w:kern w:val="0"/>
          <w:szCs w:val="28"/>
          <w:lang w:eastAsia="ru-RU"/>
        </w:rPr>
        <w:t>Основные группы риска - сельскохозяйственные работники, дачники.</w:t>
      </w:r>
    </w:p>
    <w:p w:rsidR="0039025B" w:rsidRPr="0039025B" w:rsidRDefault="0039025B" w:rsidP="0039025B">
      <w:pPr>
        <w:spacing w:after="0" w:line="276" w:lineRule="auto"/>
        <w:ind w:left="-567" w:right="424" w:firstLine="567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9025B">
        <w:rPr>
          <w:rFonts w:eastAsia="Times New Roman" w:cs="Times New Roman"/>
          <w:kern w:val="0"/>
          <w:szCs w:val="28"/>
          <w:lang w:eastAsia="ru-RU"/>
        </w:rPr>
        <w:t xml:space="preserve">  7.</w:t>
      </w:r>
      <w:r w:rsidRPr="0039025B">
        <w:rPr>
          <w:rFonts w:eastAsia="Calibri" w:cs="Times New Roman"/>
          <w:color w:val="263238"/>
          <w:szCs w:val="28"/>
        </w:rPr>
        <w:t>Плановая вакцинация проводится в соответствии с</w:t>
      </w:r>
      <w:r w:rsidRPr="0039025B">
        <w:rPr>
          <w:rFonts w:eastAsia="Times New Roman" w:cs="Times New Roman"/>
          <w:color w:val="222222"/>
          <w:kern w:val="0"/>
          <w:szCs w:val="28"/>
          <w:lang w:eastAsia="ru-RU"/>
        </w:rPr>
        <w:t xml:space="preserve"> Национальным календарем профилактических прививок</w:t>
      </w:r>
      <w:r w:rsidRPr="0039025B">
        <w:rPr>
          <w:rFonts w:eastAsia="Calibri" w:cs="Times New Roman"/>
          <w:color w:val="263238"/>
          <w:szCs w:val="28"/>
        </w:rPr>
        <w:t>:</w:t>
      </w:r>
    </w:p>
    <w:p w:rsidR="0039025B" w:rsidRPr="0039025B" w:rsidRDefault="0039025B" w:rsidP="0039025B">
      <w:pPr>
        <w:spacing w:after="0" w:line="276" w:lineRule="auto"/>
        <w:ind w:left="-567" w:right="424" w:firstLine="567"/>
        <w:jc w:val="both"/>
        <w:rPr>
          <w:rFonts w:eastAsia="Calibri" w:cs="Times New Roman"/>
          <w:color w:val="263238"/>
          <w:szCs w:val="28"/>
        </w:rPr>
      </w:pPr>
      <w:r w:rsidRPr="0039025B">
        <w:rPr>
          <w:rFonts w:eastAsia="Calibri" w:cs="Times New Roman"/>
          <w:color w:val="263238"/>
          <w:szCs w:val="28"/>
        </w:rPr>
        <w:t xml:space="preserve">  -  в младенческом возрасте трехкратно, начиная с </w:t>
      </w:r>
      <w:r w:rsidRPr="0039025B">
        <w:rPr>
          <w:rFonts w:eastAsia="Calibri" w:cs="Times New Roman"/>
          <w:szCs w:val="28"/>
        </w:rPr>
        <w:t>3 месяцев</w:t>
      </w:r>
    </w:p>
    <w:p w:rsidR="0039025B" w:rsidRPr="0039025B" w:rsidRDefault="0039025B" w:rsidP="0039025B">
      <w:pPr>
        <w:spacing w:after="0" w:line="276" w:lineRule="auto"/>
        <w:ind w:left="-567" w:right="284" w:firstLine="709"/>
        <w:jc w:val="both"/>
        <w:rPr>
          <w:rFonts w:eastAsia="Calibri" w:cs="Times New Roman"/>
          <w:color w:val="263238"/>
          <w:szCs w:val="28"/>
        </w:rPr>
      </w:pPr>
      <w:r w:rsidRPr="0039025B">
        <w:rPr>
          <w:rFonts w:eastAsia="Calibri" w:cs="Times New Roman"/>
          <w:color w:val="263238"/>
          <w:szCs w:val="28"/>
        </w:rPr>
        <w:t>-  ревакцинация проводится 3 раза: в 18 месяцев, в 7 и 14 лет</w:t>
      </w:r>
    </w:p>
    <w:p w:rsidR="0039025B" w:rsidRPr="0039025B" w:rsidRDefault="0039025B" w:rsidP="0039025B">
      <w:pPr>
        <w:spacing w:after="0" w:line="276" w:lineRule="auto"/>
        <w:ind w:left="-567" w:right="284"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9025B">
        <w:rPr>
          <w:rFonts w:eastAsia="Calibri" w:cs="Times New Roman"/>
          <w:color w:val="263238"/>
          <w:szCs w:val="28"/>
        </w:rPr>
        <w:t>Взрослым с 18 лет рекомендуется повторять прививку против столбняка каждые 10 лет.</w:t>
      </w:r>
    </w:p>
    <w:p w:rsidR="0039025B" w:rsidRPr="0039025B" w:rsidRDefault="0039025B" w:rsidP="0039025B">
      <w:pPr>
        <w:shd w:val="clear" w:color="auto" w:fill="FFFFFF"/>
        <w:spacing w:after="0" w:line="276" w:lineRule="auto"/>
        <w:ind w:left="-567" w:right="284" w:firstLine="709"/>
        <w:jc w:val="both"/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</w:pPr>
      <w:r w:rsidRPr="0039025B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Как правильно поступать при травме?</w:t>
      </w:r>
    </w:p>
    <w:p w:rsidR="0039025B" w:rsidRPr="0039025B" w:rsidRDefault="0039025B" w:rsidP="0039025B">
      <w:pPr>
        <w:shd w:val="clear" w:color="auto" w:fill="FFFFFF"/>
        <w:spacing w:after="0" w:line="276" w:lineRule="auto"/>
        <w:ind w:left="-567" w:right="424" w:firstLine="567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39025B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 xml:space="preserve">  Промыть</w:t>
      </w:r>
      <w:r w:rsidRPr="0039025B">
        <w:rPr>
          <w:rFonts w:eastAsia="Times New Roman" w:cs="Times New Roman"/>
          <w:color w:val="263238"/>
          <w:kern w:val="0"/>
          <w:szCs w:val="28"/>
          <w:lang w:eastAsia="ru-RU"/>
        </w:rPr>
        <w:t xml:space="preserve"> как можно быстрее рану перекисью водорода, чтобы лишить бактерию комфортных условий для размножения.</w:t>
      </w:r>
    </w:p>
    <w:p w:rsidR="0039025B" w:rsidRPr="0039025B" w:rsidRDefault="0039025B" w:rsidP="0039025B">
      <w:pPr>
        <w:shd w:val="clear" w:color="auto" w:fill="FFFFFF"/>
        <w:spacing w:after="0" w:line="276" w:lineRule="auto"/>
        <w:ind w:left="-567" w:right="424" w:firstLine="567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39025B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 xml:space="preserve">  Обработать </w:t>
      </w:r>
      <w:r w:rsidRPr="0039025B">
        <w:rPr>
          <w:rFonts w:eastAsia="Times New Roman" w:cs="Times New Roman"/>
          <w:color w:val="263238"/>
          <w:kern w:val="0"/>
          <w:szCs w:val="28"/>
          <w:lang w:eastAsia="ru-RU"/>
        </w:rPr>
        <w:t>обширную глубокую рану с рваными краями рекомендуем в медицинском учреждении, где проведут необходимые мероприятия по профилактике столбняка.</w:t>
      </w:r>
    </w:p>
    <w:p w:rsidR="0039025B" w:rsidRPr="0039025B" w:rsidRDefault="0039025B" w:rsidP="0039025B">
      <w:pPr>
        <w:shd w:val="clear" w:color="auto" w:fill="FFFFFF"/>
        <w:spacing w:after="0" w:line="276" w:lineRule="auto"/>
        <w:ind w:left="-567" w:right="424" w:firstLine="567"/>
        <w:jc w:val="both"/>
        <w:rPr>
          <w:rFonts w:eastAsia="Times New Roman" w:cs="Times New Roman"/>
          <w:color w:val="263238"/>
          <w:kern w:val="0"/>
          <w:szCs w:val="28"/>
          <w:lang w:eastAsia="ru-RU"/>
        </w:rPr>
      </w:pPr>
      <w:r w:rsidRPr="0039025B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 xml:space="preserve">  Сообщить </w:t>
      </w:r>
      <w:r w:rsidRPr="0039025B">
        <w:rPr>
          <w:rFonts w:eastAsia="Times New Roman" w:cs="Times New Roman"/>
          <w:color w:val="263238"/>
          <w:kern w:val="0"/>
          <w:szCs w:val="28"/>
          <w:lang w:eastAsia="ru-RU"/>
        </w:rPr>
        <w:t>врачу, были ли Вы привиты</w:t>
      </w:r>
      <w:r w:rsidRPr="0039025B">
        <w:rPr>
          <w:rFonts w:eastAsia="Times New Roman" w:cs="Times New Roman"/>
          <w:kern w:val="0"/>
          <w:szCs w:val="28"/>
          <w:lang w:eastAsia="ru-RU"/>
        </w:rPr>
        <w:t xml:space="preserve"> ранее </w:t>
      </w:r>
      <w:r w:rsidRPr="0039025B">
        <w:rPr>
          <w:rFonts w:eastAsia="Times New Roman" w:cs="Times New Roman"/>
          <w:color w:val="263238"/>
          <w:kern w:val="0"/>
          <w:szCs w:val="28"/>
          <w:lang w:eastAsia="ru-RU"/>
        </w:rPr>
        <w:t>против столбняка и когда прививались в последний раз. Эта информация необходима врачу для принятия решения о дальнейшем лечении.</w:t>
      </w:r>
    </w:p>
    <w:p w:rsidR="0039025B" w:rsidRPr="0039025B" w:rsidRDefault="0039025B" w:rsidP="0039025B">
      <w:pPr>
        <w:shd w:val="clear" w:color="auto" w:fill="FFFFFF"/>
        <w:spacing w:after="0" w:line="276" w:lineRule="auto"/>
        <w:ind w:left="-567" w:right="284" w:firstLine="709"/>
        <w:jc w:val="both"/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</w:pPr>
      <w:r w:rsidRPr="0039025B"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  <w:t>Избегайте травм! Своевременно прививайтесь! И будьте здоровы!</w:t>
      </w:r>
    </w:p>
    <w:p w:rsidR="0039025B" w:rsidRPr="0039025B" w:rsidRDefault="0039025B" w:rsidP="0039025B">
      <w:pPr>
        <w:shd w:val="clear" w:color="auto" w:fill="FFFFFF"/>
        <w:spacing w:after="0" w:line="276" w:lineRule="auto"/>
        <w:ind w:left="-567" w:right="284" w:firstLine="709"/>
        <w:jc w:val="both"/>
        <w:rPr>
          <w:rFonts w:eastAsia="Times New Roman" w:cs="Times New Roman"/>
          <w:b/>
          <w:bCs/>
          <w:color w:val="263238"/>
          <w:kern w:val="0"/>
          <w:szCs w:val="28"/>
          <w:lang w:eastAsia="ru-RU"/>
        </w:rPr>
      </w:pPr>
    </w:p>
    <w:p w:rsidR="0039025B" w:rsidRPr="0039025B" w:rsidRDefault="0039025B" w:rsidP="0039025B">
      <w:pPr>
        <w:spacing w:after="0" w:line="276" w:lineRule="auto"/>
        <w:ind w:left="-567" w:right="141"/>
        <w:rPr>
          <w:rFonts w:eastAsia="Calibri" w:cs="Times New Roman"/>
          <w:sz w:val="22"/>
        </w:rPr>
      </w:pPr>
      <w:r w:rsidRPr="0039025B">
        <w:rPr>
          <w:rFonts w:eastAsia="Calibri" w:cs="Times New Roman"/>
          <w:sz w:val="22"/>
        </w:rPr>
        <w:t>В случае возникновения нештатной ситуации санитарно-эпидемиологического характера для получения консультации и защиты своих прав вы можете обратиться в Единый консультационный центр Роспотребнадзора 8 800 555 49 43.</w:t>
      </w:r>
    </w:p>
    <w:p w:rsidR="0039025B" w:rsidRPr="0039025B" w:rsidRDefault="0039025B" w:rsidP="0039025B">
      <w:pPr>
        <w:spacing w:after="0" w:line="276" w:lineRule="auto"/>
        <w:ind w:left="-567" w:right="141"/>
        <w:rPr>
          <w:rFonts w:eastAsia="Calibri" w:cs="Times New Roman"/>
          <w:sz w:val="22"/>
        </w:rPr>
      </w:pPr>
      <w:r w:rsidRPr="0039025B">
        <w:rPr>
          <w:rFonts w:eastAsia="Calibri" w:cs="Times New Roman"/>
          <w:sz w:val="22"/>
        </w:rPr>
        <w:t># санпросвет</w:t>
      </w:r>
    </w:p>
    <w:p w:rsidR="0039025B" w:rsidRPr="0039025B" w:rsidRDefault="0039025B" w:rsidP="0039025B">
      <w:pPr>
        <w:spacing w:after="0" w:line="276" w:lineRule="auto"/>
        <w:ind w:left="-567" w:right="141"/>
        <w:rPr>
          <w:rFonts w:eastAsia="Times New Roman" w:cs="Times New Roman"/>
          <w:caps/>
          <w:kern w:val="0"/>
          <w:sz w:val="22"/>
          <w:lang w:eastAsia="ru-RU"/>
        </w:rPr>
      </w:pPr>
      <w:r w:rsidRPr="0039025B">
        <w:rPr>
          <w:rFonts w:eastAsia="Calibri" w:cs="Times New Roman"/>
          <w:sz w:val="22"/>
        </w:rPr>
        <w:t xml:space="preserve">Информация подготовлена по материалам: </w:t>
      </w:r>
      <w:hyperlink r:id="rId6" w:history="1">
        <w:r w:rsidRPr="0039025B">
          <w:rPr>
            <w:rFonts w:eastAsia="Calibri" w:cs="Times New Roman"/>
            <w:color w:val="0563C1"/>
            <w:sz w:val="22"/>
            <w:u w:val="single"/>
          </w:rPr>
          <w:t>https://cgon.rospotrebnadzor.ru/</w:t>
        </w:r>
      </w:hyperlink>
    </w:p>
    <w:p w:rsidR="004B1AFE" w:rsidRDefault="004B1AFE" w:rsidP="0039025B">
      <w:pPr>
        <w:spacing w:after="0" w:line="420" w:lineRule="atLeast"/>
        <w:ind w:right="141"/>
        <w:rPr>
          <w:b/>
          <w:bCs/>
        </w:rPr>
      </w:pPr>
    </w:p>
    <w:sectPr w:rsidR="004B1AF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775"/>
    <w:multiLevelType w:val="multilevel"/>
    <w:tmpl w:val="9A9A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25DA6"/>
    <w:multiLevelType w:val="multilevel"/>
    <w:tmpl w:val="C27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4115C6"/>
    <w:multiLevelType w:val="multilevel"/>
    <w:tmpl w:val="268C3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76109"/>
    <w:multiLevelType w:val="multilevel"/>
    <w:tmpl w:val="B6B6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03F44"/>
    <w:multiLevelType w:val="multilevel"/>
    <w:tmpl w:val="9852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D14439"/>
    <w:multiLevelType w:val="multilevel"/>
    <w:tmpl w:val="ED3A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6B2E8A"/>
    <w:multiLevelType w:val="multilevel"/>
    <w:tmpl w:val="36E8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3D7B2E"/>
    <w:multiLevelType w:val="hybridMultilevel"/>
    <w:tmpl w:val="45F0890E"/>
    <w:lvl w:ilvl="0" w:tplc="F4724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69164E"/>
    <w:multiLevelType w:val="multilevel"/>
    <w:tmpl w:val="C24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73F5D"/>
    <w:multiLevelType w:val="multilevel"/>
    <w:tmpl w:val="27EA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3E4B91"/>
    <w:multiLevelType w:val="multilevel"/>
    <w:tmpl w:val="7CC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55F"/>
    <w:rsid w:val="0001302A"/>
    <w:rsid w:val="00022013"/>
    <w:rsid w:val="00037E27"/>
    <w:rsid w:val="002E40C2"/>
    <w:rsid w:val="00306B99"/>
    <w:rsid w:val="0039025B"/>
    <w:rsid w:val="004579E5"/>
    <w:rsid w:val="004B1AFE"/>
    <w:rsid w:val="004C755F"/>
    <w:rsid w:val="005C1066"/>
    <w:rsid w:val="005C2B39"/>
    <w:rsid w:val="00627494"/>
    <w:rsid w:val="006C0B77"/>
    <w:rsid w:val="0070642E"/>
    <w:rsid w:val="0072181D"/>
    <w:rsid w:val="008242FF"/>
    <w:rsid w:val="00870751"/>
    <w:rsid w:val="00877055"/>
    <w:rsid w:val="008D1DE2"/>
    <w:rsid w:val="00922C48"/>
    <w:rsid w:val="009442F4"/>
    <w:rsid w:val="00947C26"/>
    <w:rsid w:val="009E1008"/>
    <w:rsid w:val="00A26566"/>
    <w:rsid w:val="00AA6D05"/>
    <w:rsid w:val="00AF5543"/>
    <w:rsid w:val="00B915B7"/>
    <w:rsid w:val="00C82334"/>
    <w:rsid w:val="00D42228"/>
    <w:rsid w:val="00D460D4"/>
    <w:rsid w:val="00DC56E4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2334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E40C2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4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5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5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5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5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5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5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5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55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5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55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55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755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755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755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755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755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75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5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755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75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755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55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755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755F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2334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E40C2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4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Александровна</dc:creator>
  <cp:lastModifiedBy>МР Калганский район</cp:lastModifiedBy>
  <cp:revision>4</cp:revision>
  <dcterms:created xsi:type="dcterms:W3CDTF">2025-06-26T02:33:00Z</dcterms:created>
  <dcterms:modified xsi:type="dcterms:W3CDTF">2025-06-27T02:25:00Z</dcterms:modified>
</cp:coreProperties>
</file>