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5B849">
      <w:pPr>
        <w:spacing w:after="0"/>
        <w:ind w:firstLine="709"/>
        <w:jc w:val="both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Ожирение у детей – это опасно!</w:t>
      </w:r>
      <w:bookmarkEnd w:id="0"/>
    </w:p>
    <w:p w14:paraId="5105194D">
      <w:pPr>
        <w:spacing w:after="0"/>
        <w:ind w:firstLine="709"/>
        <w:jc w:val="both"/>
      </w:pPr>
    </w:p>
    <w:p w14:paraId="0E6C935A">
      <w:pPr>
        <w:spacing w:after="0"/>
        <w:ind w:firstLine="709"/>
        <w:jc w:val="both"/>
      </w:pPr>
      <w:r>
        <w:pict>
          <v:rect id="Прямоугольник 2" o:spid="_x0000_s1028" o:spt="1" alt="Picture background" style="height:24pt;width:24pt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<v:path/>
            <v:fill on="f" focussize="0,0"/>
            <v:stroke on="f"/>
            <v:imagedata o:title=""/>
            <o:lock v:ext="edit" aspectratio="t"/>
            <w10:wrap type="none"/>
            <w10:anchorlock/>
          </v:rect>
        </w:pict>
      </w:r>
      <w:r>
        <w:pict>
          <v:rect id="_x0000_s1027" o:spid="_x0000_s1027" o:spt="1" alt="Picture background" style="height:24pt;width:24pt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<v:path/>
            <v:fill on="f" focussize="0,0"/>
            <v:stroke on="f"/>
            <v:imagedata o:title=""/>
            <o:lock v:ext="edit" aspectratio="t"/>
            <w10:wrap type="none"/>
            <w10:anchorlock/>
          </v:rect>
        </w:pict>
      </w:r>
      <w:r>
        <w:pict>
          <v:rect id="Прямоугольник 4" o:spid="_x0000_s1026" o:spt="1" alt="Picture background" style="height:24pt;width:24pt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<v:path/>
            <v:fill on="f" focussize="0,0"/>
            <v:stroke on="f"/>
            <v:imagedata o:title=""/>
            <o:lock v:ext="edit" aspectratio="t"/>
            <w10:wrap type="none"/>
            <w10:anchorlock/>
          </v:rect>
        </w:pict>
      </w:r>
      <w:r>
        <w:rPr>
          <w:lang w:eastAsia="ru-RU"/>
        </w:rPr>
        <w:drawing>
          <wp:inline distT="0" distB="0" distL="0" distR="0">
            <wp:extent cx="4572000" cy="2857500"/>
            <wp:effectExtent l="0" t="0" r="0" b="0"/>
            <wp:docPr id="10525194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1943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B99CB">
      <w:pPr>
        <w:spacing w:after="0"/>
        <w:ind w:firstLine="709"/>
        <w:jc w:val="both"/>
      </w:pPr>
      <w:r>
        <w:t>Ожирение у детей – это не только эстетическая проблема, но и нарушение здоровья.</w:t>
      </w:r>
    </w:p>
    <w:p w14:paraId="59B55A78">
      <w:pPr>
        <w:spacing w:after="0"/>
        <w:ind w:firstLine="709"/>
        <w:jc w:val="both"/>
      </w:pPr>
      <w:r>
        <w:t>В соответствии позицией Всемирной организации здравоохранения, избыточный вес и ожирение — это ненормальное или чрезмерное накопление жира, которое может ухудшить здоровье.У детей с лишним весом впоследствии развиваются более тяжёлые формы ожирения, чем у пациентов, у которых это заболевание возникло во взрослом возрасте.</w:t>
      </w:r>
    </w:p>
    <w:p w14:paraId="192840C2">
      <w:pPr>
        <w:spacing w:after="0"/>
        <w:ind w:firstLine="709"/>
        <w:jc w:val="both"/>
      </w:pPr>
      <w:r>
        <w:t>Сегодня всё чаще диагностируют заболевания, связанные с избыточной массой тела у детей. У них больше шансов стать взрослыми с ожирением и заболеть диабетом, сердечно-сосудистыми заболеваниями раньше тех, у кого вес в норме.</w:t>
      </w:r>
    </w:p>
    <w:p w14:paraId="65B2E2FE">
      <w:pPr>
        <w:spacing w:after="0"/>
        <w:ind w:firstLine="709"/>
        <w:jc w:val="both"/>
      </w:pPr>
      <w:r>
        <w:t>Причин развития ожирения у детей множество.Ожирение развивается при генетической предрасположенности в сочетании с перинатальными, экологическими, психосоциальными и диетическими факторами. Однако основная причина ожирения состоит в том, что ребёнок потребляет больше калорий, чем затрачивает энергии – неправильное питание и малоподвижный образ жизни. Медицинские причины лишнего веса у детей встречаются реже.</w:t>
      </w:r>
    </w:p>
    <w:p w14:paraId="72319D38">
      <w:pPr>
        <w:spacing w:after="0"/>
        <w:ind w:firstLine="709"/>
        <w:jc w:val="both"/>
      </w:pPr>
      <w:r>
        <w:t>Дети, особенно подростки, очень любят сладости, фастфуд, чипсы, выпечку, сладкие газированные напитки, соки и другие подслащённые продукты. </w:t>
      </w:r>
    </w:p>
    <w:p w14:paraId="6D60FE28">
      <w:pPr>
        <w:spacing w:after="0"/>
        <w:ind w:firstLine="709"/>
        <w:jc w:val="both"/>
      </w:pPr>
      <w:r>
        <w:t>Размер порции пищи также играет важную роль в развитии ожирения. Потребление больших порций в дополнение к частым перекусам высококалорийными продуктами приводит к избыточному потреблению калорий.</w:t>
      </w:r>
    </w:p>
    <w:p w14:paraId="014AC642">
      <w:pPr>
        <w:spacing w:after="0"/>
        <w:ind w:firstLine="709"/>
        <w:jc w:val="both"/>
      </w:pPr>
      <w:r>
        <w:t>Ещё одна важная причина набора веса — сниженная двигательная активность. Длительное использование гаджетов и компьютера, увеличение времени просмотра телевизора способствуют малоподвижному образу жизни.</w:t>
      </w:r>
    </w:p>
    <w:p w14:paraId="393D9BA0">
      <w:pPr>
        <w:spacing w:after="0"/>
        <w:ind w:firstLine="709"/>
        <w:jc w:val="both"/>
      </w:pPr>
      <w:r>
        <w:rPr>
          <w:b/>
          <w:bCs/>
        </w:rPr>
        <w:t>Как узнать, есть ли у ребёнка ожирение?</w:t>
      </w:r>
    </w:p>
    <w:p w14:paraId="77442DB4">
      <w:pPr>
        <w:spacing w:after="0"/>
        <w:ind w:firstLine="709"/>
        <w:jc w:val="both"/>
      </w:pPr>
      <w:r>
        <w:t>Оценка наличия или отсутствия ожирения у детей определяется с помощью индекса массы тела (ИМТ). Однако следует иметь в виду, что только врач может достоверно определить и диагностировать весовой статус ребёнка.</w:t>
      </w:r>
    </w:p>
    <w:p w14:paraId="330DCB3A">
      <w:pPr>
        <w:spacing w:after="0"/>
        <w:ind w:firstLine="709"/>
        <w:jc w:val="both"/>
      </w:pPr>
      <w:r>
        <w:t>Врач оценит прибавки роста и веса, динамику развития, историю веса и роста других членов семьи.</w:t>
      </w:r>
    </w:p>
    <w:p w14:paraId="754BFA0A">
      <w:pPr>
        <w:spacing w:after="0"/>
        <w:ind w:firstLine="709"/>
        <w:jc w:val="both"/>
      </w:pPr>
      <w:r>
        <w:t>Лечение ожирения у детей – сложная задача из-за не до конца сформированной психики и вследствие этого проблем с мотивацией. Поэтому маленькому пациенту необходима поддержка членов семьи. Кроме того, родители сами должны придерживаться предписанных ребёнку рекомендаций, "двойные стандарты" здесь не приемлемы. Лучший метод борьбы с лишним весом – профилактические меры.</w:t>
      </w:r>
    </w:p>
    <w:p w14:paraId="308271AE">
      <w:pPr>
        <w:spacing w:after="0"/>
        <w:ind w:firstLine="709"/>
        <w:jc w:val="both"/>
      </w:pPr>
      <w:r>
        <w:t>Самый эффективный способ профилактики ожирения — нормализация питания и привычек времяпровождения всей семьи.</w:t>
      </w:r>
    </w:p>
    <w:p w14:paraId="09175A3E">
      <w:pPr>
        <w:spacing w:after="0"/>
        <w:ind w:firstLine="709"/>
        <w:jc w:val="both"/>
      </w:pPr>
      <w:r>
        <w:t>Изменение пищевых привычек детей с ожирением необходимо.</w:t>
      </w:r>
    </w:p>
    <w:p w14:paraId="7EC4D19A">
      <w:pPr>
        <w:spacing w:after="0"/>
        <w:ind w:firstLine="709"/>
        <w:jc w:val="both"/>
      </w:pPr>
      <w:r>
        <w:t>Нужно </w:t>
      </w:r>
    </w:p>
    <w:p w14:paraId="72358426">
      <w:pPr>
        <w:numPr>
          <w:ilvl w:val="0"/>
          <w:numId w:val="1"/>
        </w:numPr>
        <w:spacing w:after="0"/>
        <w:jc w:val="both"/>
      </w:pPr>
      <w:r>
        <w:t>ограничить потребление общего количества жиров и сахаров,</w:t>
      </w:r>
    </w:p>
    <w:p w14:paraId="48405FE0">
      <w:pPr>
        <w:numPr>
          <w:ilvl w:val="0"/>
          <w:numId w:val="1"/>
        </w:numPr>
        <w:spacing w:after="0"/>
        <w:jc w:val="both"/>
      </w:pPr>
      <w:r>
        <w:t>увеличить потребление фруктов и овощей, а также бобовых, цельнозерновых продуктов и орехов,</w:t>
      </w:r>
    </w:p>
    <w:p w14:paraId="50F1F847">
      <w:pPr>
        <w:numPr>
          <w:ilvl w:val="0"/>
          <w:numId w:val="1"/>
        </w:numPr>
        <w:spacing w:after="0"/>
        <w:jc w:val="both"/>
      </w:pPr>
      <w:r>
        <w:t>пить воду вместо соков и сладких напитков.</w:t>
      </w:r>
    </w:p>
    <w:p w14:paraId="0BB07A12">
      <w:pPr>
        <w:spacing w:after="0"/>
        <w:ind w:firstLine="709"/>
        <w:jc w:val="both"/>
      </w:pPr>
      <w:r>
        <w:t>Одновременно с изменением питания нужно подключить регулярную двигательную активность — заниматься физическими упражнениями (60 минут в день для детей) и сократить экранное время.</w:t>
      </w:r>
    </w:p>
    <w:p w14:paraId="5800C153">
      <w:pPr>
        <w:spacing w:after="0"/>
        <w:ind w:firstLine="709"/>
        <w:jc w:val="both"/>
      </w:pPr>
      <w:r>
        <w:t>Если ребёнок стал слишком сильно прибавлять в весе, на коже появились растяжки — не откладывайте, обратитесь к врачу. Если ситуация при переходе на более здоровое питание не меняется, вероятно, потребуется помощь диетолога.</w:t>
      </w:r>
    </w:p>
    <w:p w14:paraId="2C24D919">
      <w:pPr>
        <w:spacing w:after="0"/>
        <w:ind w:firstLine="709"/>
        <w:jc w:val="both"/>
        <w:rPr>
          <w:i/>
          <w:iCs/>
        </w:rPr>
      </w:pPr>
    </w:p>
    <w:p w14:paraId="663257FC">
      <w:pPr>
        <w:spacing w:after="0"/>
        <w:ind w:firstLine="709"/>
        <w:jc w:val="both"/>
        <w:rPr>
          <w:b/>
          <w:bCs/>
        </w:rPr>
      </w:pPr>
      <w:r>
        <w:rPr>
          <w:b/>
          <w:bCs/>
          <w:i/>
          <w:iCs/>
        </w:rPr>
        <w:t>Скорректируйте образ жизни, питание и физическую активность ребёнка. Это поможет ему оставаться здоровым!</w:t>
      </w:r>
    </w:p>
    <w:p w14:paraId="65DE8B0C">
      <w:pPr>
        <w:spacing w:after="0"/>
        <w:ind w:firstLine="709"/>
        <w:jc w:val="both"/>
      </w:pPr>
    </w:p>
    <w:p w14:paraId="2BC4034B">
      <w:pPr>
        <w:spacing w:after="0"/>
        <w:ind w:firstLine="709"/>
        <w:jc w:val="both"/>
      </w:pPr>
    </w:p>
    <w:p w14:paraId="72474D9C">
      <w:pPr>
        <w:spacing w:after="0"/>
        <w:ind w:firstLine="709"/>
        <w:jc w:val="both"/>
      </w:pPr>
    </w:p>
    <w:p w14:paraId="115CE543">
      <w:pPr>
        <w:spacing w:after="0"/>
        <w:ind w:right="141"/>
        <w:rPr>
          <w:rStyle w:val="13"/>
          <w:rFonts w:cs="Times New Roman"/>
          <w:color w:val="auto"/>
          <w:sz w:val="22"/>
          <w:u w:val="none"/>
        </w:rPr>
      </w:pPr>
      <w:r>
        <w:rPr>
          <w:rFonts w:cs="Times New Roman"/>
          <w:sz w:val="22"/>
        </w:rPr>
        <w:fldChar w:fldCharType="begin"/>
      </w:r>
      <w:r>
        <w:rPr>
          <w:rFonts w:cs="Times New Roman"/>
          <w:sz w:val="22"/>
        </w:rPr>
        <w:instrText xml:space="preserve">HYPERLINK "file://\\\\10.73.3.5\\obmen\\ОГО\\САНПРОСВЕТ\\2025\\подготовленные информационные материалы\\Май\\ 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43."</w:instrText>
      </w:r>
      <w:r>
        <w:rPr>
          <w:rFonts w:cs="Times New Roman"/>
          <w:sz w:val="22"/>
        </w:rPr>
        <w:fldChar w:fldCharType="separate"/>
      </w:r>
      <w:r>
        <w:rPr>
          <w:rStyle w:val="13"/>
          <w:rFonts w:cs="Times New Roman"/>
          <w:color w:val="auto"/>
          <w:sz w:val="22"/>
          <w:u w:val="none"/>
        </w:rPr>
        <w:t xml:space="preserve"> 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14:paraId="58E3086E">
      <w:pPr>
        <w:spacing w:after="0"/>
        <w:ind w:right="141"/>
        <w:rPr>
          <w:rStyle w:val="13"/>
          <w:rFonts w:cs="Times New Roman"/>
          <w:color w:val="auto"/>
          <w:sz w:val="22"/>
          <w:u w:val="none"/>
        </w:rPr>
      </w:pPr>
      <w:r>
        <w:rPr>
          <w:rStyle w:val="13"/>
          <w:rFonts w:cs="Times New Roman"/>
          <w:color w:val="auto"/>
          <w:sz w:val="22"/>
          <w:u w:val="none"/>
        </w:rPr>
        <w:t># санпросвет</w:t>
      </w:r>
    </w:p>
    <w:p w14:paraId="3ECB2EE4">
      <w:pPr>
        <w:spacing w:after="0"/>
        <w:ind w:right="141"/>
        <w:rPr>
          <w:rFonts w:cs="Times New Roman"/>
          <w:sz w:val="22"/>
        </w:rPr>
      </w:pPr>
      <w:r>
        <w:rPr>
          <w:rStyle w:val="13"/>
          <w:rFonts w:cs="Times New Roman"/>
          <w:color w:val="auto"/>
          <w:sz w:val="22"/>
          <w:u w:val="none"/>
        </w:rPr>
        <w:t>Информация подготовлена по материалам: https://cgon.rospotrebnadzor.ru/,  санщит</w:t>
      </w:r>
      <w:r>
        <w:rPr>
          <w:rStyle w:val="13"/>
          <w:rFonts w:ascii="Arial" w:hAnsi="Arial" w:cs="Arial"/>
          <w:color w:val="auto"/>
          <w:sz w:val="22"/>
          <w:u w:val="none"/>
          <w:shd w:val="clear" w:color="auto" w:fill="FAFAFA"/>
        </w:rPr>
        <w:t>.</w:t>
      </w:r>
      <w:r>
        <w:rPr>
          <w:rFonts w:cs="Times New Roman"/>
          <w:sz w:val="22"/>
        </w:rPr>
        <w:fldChar w:fldCharType="end"/>
      </w:r>
      <w:r>
        <w:rPr>
          <w:rFonts w:cs="Times New Roman"/>
          <w:sz w:val="22"/>
        </w:rPr>
        <w:t>рус</w:t>
      </w:r>
    </w:p>
    <w:p w14:paraId="1D2F187C">
      <w:pPr>
        <w:spacing w:after="0"/>
        <w:ind w:firstLine="709"/>
        <w:jc w:val="both"/>
      </w:pPr>
    </w:p>
    <w:p w14:paraId="3453E456">
      <w:pPr>
        <w:spacing w:line="259" w:lineRule="auto"/>
        <w:rPr>
          <w:b/>
          <w:bCs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69164E"/>
    <w:multiLevelType w:val="multilevel"/>
    <w:tmpl w:val="6D6916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C755F"/>
    <w:rsid w:val="0001302A"/>
    <w:rsid w:val="00022013"/>
    <w:rsid w:val="00037E27"/>
    <w:rsid w:val="00306B99"/>
    <w:rsid w:val="004579E5"/>
    <w:rsid w:val="004B1AFE"/>
    <w:rsid w:val="004C755F"/>
    <w:rsid w:val="005C2B39"/>
    <w:rsid w:val="00627494"/>
    <w:rsid w:val="006C0B77"/>
    <w:rsid w:val="0070642E"/>
    <w:rsid w:val="0072181D"/>
    <w:rsid w:val="008242FF"/>
    <w:rsid w:val="00870751"/>
    <w:rsid w:val="00877055"/>
    <w:rsid w:val="008D1DE2"/>
    <w:rsid w:val="00922C48"/>
    <w:rsid w:val="00947C26"/>
    <w:rsid w:val="009E1008"/>
    <w:rsid w:val="00AA6D05"/>
    <w:rsid w:val="00AF5543"/>
    <w:rsid w:val="00B915B7"/>
    <w:rsid w:val="00C82334"/>
    <w:rsid w:val="00D42228"/>
    <w:rsid w:val="00D460D4"/>
    <w:rsid w:val="00DC56E4"/>
    <w:rsid w:val="00EA59DF"/>
    <w:rsid w:val="00EE4070"/>
    <w:rsid w:val="00F12C76"/>
    <w:rsid w:val="556E5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5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5B5" w:themeColor="accent1" w:themeShade="BF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5B5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5B5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85858" w:themeColor="text1" w:themeTint="A6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85858" w:themeColor="text1" w:themeTint="A6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62626" w:themeColor="text1" w:themeTint="D8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62626" w:themeColor="text1" w:themeTint="D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styleId="14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Subtitle"/>
    <w:basedOn w:val="1"/>
    <w:next w:val="1"/>
    <w:link w:val="26"/>
    <w:qFormat/>
    <w:uiPriority w:val="11"/>
    <w:rPr>
      <w:rFonts w:asciiTheme="minorHAnsi" w:hAnsiTheme="minorHAnsi" w:eastAsiaTheme="majorEastAsia" w:cstheme="majorBidi"/>
      <w:color w:val="585858" w:themeColor="text1" w:themeTint="A6"/>
      <w:spacing w:val="15"/>
      <w:szCs w:val="28"/>
    </w:rPr>
  </w:style>
  <w:style w:type="character" w:customStyle="1" w:styleId="16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E75B5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uiPriority w:val="9"/>
    <w:rPr>
      <w:rFonts w:eastAsiaTheme="majorEastAsia" w:cstheme="majorBidi"/>
      <w:color w:val="2E75B5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E75B5" w:themeColor="accent1" w:themeShade="BF"/>
      <w:sz w:val="28"/>
    </w:rPr>
  </w:style>
  <w:style w:type="character" w:customStyle="1" w:styleId="20">
    <w:name w:val="Заголовок 5 Знак"/>
    <w:basedOn w:val="11"/>
    <w:link w:val="6"/>
    <w:semiHidden/>
    <w:uiPriority w:val="9"/>
    <w:rPr>
      <w:rFonts w:eastAsiaTheme="majorEastAsia" w:cstheme="majorBidi"/>
      <w:color w:val="2E75B5" w:themeColor="accent1" w:themeShade="BF"/>
      <w:sz w:val="28"/>
    </w:rPr>
  </w:style>
  <w:style w:type="character" w:customStyle="1" w:styleId="21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85858" w:themeColor="text1" w:themeTint="A6"/>
      <w:sz w:val="28"/>
    </w:rPr>
  </w:style>
  <w:style w:type="character" w:customStyle="1" w:styleId="22">
    <w:name w:val="Заголовок 7 Знак"/>
    <w:basedOn w:val="11"/>
    <w:link w:val="8"/>
    <w:semiHidden/>
    <w:uiPriority w:val="9"/>
    <w:rPr>
      <w:rFonts w:eastAsiaTheme="majorEastAsia" w:cstheme="majorBidi"/>
      <w:color w:val="585858" w:themeColor="text1" w:themeTint="A6"/>
      <w:sz w:val="28"/>
    </w:rPr>
  </w:style>
  <w:style w:type="character" w:customStyle="1" w:styleId="23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8"/>
      <w:sz w:val="28"/>
    </w:rPr>
  </w:style>
  <w:style w:type="character" w:customStyle="1" w:styleId="24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8"/>
      <w:sz w:val="28"/>
    </w:rPr>
  </w:style>
  <w:style w:type="character" w:customStyle="1" w:styleId="25">
    <w:name w:val="Название Знак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одзаголовок Знак"/>
    <w:basedOn w:val="11"/>
    <w:link w:val="15"/>
    <w:uiPriority w:val="11"/>
    <w:rPr>
      <w:rFonts w:eastAsiaTheme="majorEastAsia" w:cstheme="majorBidi"/>
      <w:color w:val="585858" w:themeColor="text1" w:themeTint="A6"/>
      <w:spacing w:val="15"/>
      <w:sz w:val="28"/>
      <w:szCs w:val="28"/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28">
    <w:name w:val="Цитата 2 Знак"/>
    <w:basedOn w:val="11"/>
    <w:link w:val="27"/>
    <w:uiPriority w:val="29"/>
    <w:rPr>
      <w:rFonts w:ascii="Times New Roman" w:hAnsi="Times New Roman"/>
      <w:i/>
      <w:iCs/>
      <w:color w:val="3F3F3F" w:themeColor="text1" w:themeTint="BF"/>
      <w:sz w:val="28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E75B5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5" w:themeColor="accent1" w:themeShade="BF"/>
    </w:rPr>
  </w:style>
  <w:style w:type="character" w:customStyle="1" w:styleId="32">
    <w:name w:val="Выделенная цитата Знак"/>
    <w:basedOn w:val="11"/>
    <w:link w:val="31"/>
    <w:uiPriority w:val="30"/>
    <w:rPr>
      <w:rFonts w:ascii="Times New Roman" w:hAnsi="Times New Roman"/>
      <w:i/>
      <w:iCs/>
      <w:color w:val="2E75B5" w:themeColor="accent1" w:themeShade="BF"/>
      <w:sz w:val="28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E75B5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787</Words>
  <Characters>4486</Characters>
  <Lines>37</Lines>
  <Paragraphs>10</Paragraphs>
  <TotalTime>8</TotalTime>
  <ScaleCrop>false</ScaleCrop>
  <LinksUpToDate>false</LinksUpToDate>
  <CharactersWithSpaces>5263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2025-06-11T00:07:00Z</dcterms:created>
  <dc:creator>Ковальчук Марина Александровна</dc:creator>
  <cp:lastModifiedBy>МР Калганский район</cp:lastModifiedBy>
  <dcterms:modified xsi:type="dcterms:W3CDTF">2025-06-11T02:53:34Z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ECE4EF95A99D4B8DB93A8B0F55F8C2A9_12</vt:lpwstr>
  </property>
</Properties>
</file>