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B8D5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Для подтверждения права на льготы для субъектов МСП необходима выписка из реестра</w:t>
      </w:r>
    </w:p>
    <w:p w14:paraId="6C9DE516">
      <w:pPr>
        <w:pStyle w:val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Забайкальском крае в </w:t>
      </w:r>
      <w:r>
        <w:rPr>
          <w:rFonts w:ascii="Times New Roman" w:hAnsi="Times New Roman" w:cs="Times New Roman"/>
          <w:sz w:val="28"/>
          <w:szCs w:val="28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>29770</w:t>
      </w:r>
      <w:r>
        <w:rPr>
          <w:rFonts w:ascii="Times New Roman" w:hAnsi="Times New Roman"/>
          <w:sz w:val="28"/>
          <w:szCs w:val="28"/>
        </w:rPr>
        <w:t xml:space="preserve"> субъектов, из них </w:t>
      </w:r>
      <w:r>
        <w:rPr>
          <w:rFonts w:ascii="Times New Roman" w:hAnsi="Times New Roman" w:cs="Times New Roman"/>
          <w:sz w:val="28"/>
          <w:szCs w:val="28"/>
        </w:rPr>
        <w:t>7117 юридических лиц и 22653 индивидуальных предпринимателя.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92BD9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в реестр и исключение сведений о субъектах МСП осуществляется в соответствии с Федеральным законом от 24.07.2007 № 209-ФЗ «О развитии малого и среднего предпринимательства в Российской Федерации». Наличие статуса субъекта МСП дает организациям или предпринимателям право на льготы, предусмотренные для малого и среднего бизнеса. </w:t>
      </w:r>
    </w:p>
    <w:p w14:paraId="36EC0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Субъекты предпринимательства могут самостоятельно контролировать наличие записи о них в реестре МСП с помощью сервиса «Единый реестр субъектов малого и среднего предпринимательства» (https://rmsp.nalog.ru/), а также формировать выписки из реестра для подтверждения права на льготы. </w:t>
      </w:r>
    </w:p>
    <w:p w14:paraId="28C084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сведения отсутствуют или отображены некорректно, в сервисе реализована возможность подачи заявления в налоговую службу. На главной странице сервиса необходимо выбрать раздел «Вас нет в реестре или данные некорректны?», указать ИНН или ОГРН (ОГРНИП), сведения о режиме налогообложения, доходах и количестве сотрудников за предыдущий год, а также об уставном капитале и отправить заявление. Для отслеживания статуса заявления каждому обращению присваивается идентификационный номер.</w:t>
      </w:r>
    </w:p>
    <w:p w14:paraId="581102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Причинами исключения из реестра МСП могут стать: </w:t>
      </w:r>
    </w:p>
    <w:p w14:paraId="762714C7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расчетов по страховым взносам, содержащих сведения о среднесписочной численности работников за предшествующий календарный год;</w:t>
      </w:r>
    </w:p>
    <w:p w14:paraId="283F4FCA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определения величины дохода за предшествующий год в связи с непредставлением налоговой отчетности;</w:t>
      </w:r>
    </w:p>
    <w:p w14:paraId="63E2D2F8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критериям субъектов МСП;</w:t>
      </w:r>
    </w:p>
    <w:p w14:paraId="1A5EB44A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прекращение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B5046">
      <w:pPr>
        <w:pStyle w:val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исключении из-за непредставленных документов повторное добавление в реестр МСП возможно после направления в налоговый орган необходимой отчётности. Сведения включаются в реестр не позднее 10 числа месяца, следующего за месяцем представления документов.</w:t>
      </w:r>
    </w:p>
    <w:p w14:paraId="50CAA948">
      <w:pPr>
        <w:pStyle w:val="11"/>
        <w:shd w:val="clear" w:color="auto" w:fill="FFFFFF"/>
        <w:spacing w:after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1BBB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48C5BCAD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387006AF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179E200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D0526"/>
    <w:multiLevelType w:val="multilevel"/>
    <w:tmpl w:val="766D052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75C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1921</Characters>
  <Lines>16</Lines>
  <Paragraphs>4</Paragraphs>
  <TotalTime>2</TotalTime>
  <ScaleCrop>false</ScaleCrop>
  <LinksUpToDate>false</LinksUpToDate>
  <CharactersWithSpaces>2253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2025-07-28T07:36:00Z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2025-07-28T08:05:38Z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83AB2AE0CE694D3DAF0459631CEBBB0B_12</vt:lpwstr>
  </property>
</Properties>
</file>