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03AB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671AC2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Самозанятым необходимо внимательно относиться к аннулированию чеков</w:t>
      </w:r>
    </w:p>
    <w:bookmarkEnd w:id="0"/>
    <w:p w14:paraId="39A2A7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1DF9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России по Забайкальскому краю напоминает, что по правилам специального налогового режима «Налог на профессиональный доход» самозанятые обязаны выдавать клиентам чеки, сформированные в приложении «Мой налог». Чеки формируются при взаимодействии как с физическими, так и юридическими лицами и индивидуальными предпринимателями.</w:t>
      </w:r>
    </w:p>
    <w:p w14:paraId="74D139E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CF1228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время действия специального налогового режима в Забайкалье самозанятыми сформировано более 16 млн чеков. При этом в последнее время устанавливаются факты необоснованной корректировки ранее переданных сведений о расчетах, а именно, аннулирования чеков.</w:t>
      </w:r>
    </w:p>
    <w:p w14:paraId="13FE7E4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CB8C0D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Следует отметить, что сам факт аннулирования чека не является нарушением налогового законодательства, так как функционал по аннулированию чеков введен для корректировки ошибок пользователей приложения «Мой налог».</w:t>
      </w:r>
    </w:p>
    <w:p w14:paraId="2BBADC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F0253F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Обращаем внимание, что самозанятый может аннулировать чек только при одном из следующих условий:</w:t>
      </w:r>
    </w:p>
    <w:p w14:paraId="54E27F0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65A6D46">
      <w:pPr>
        <w:pStyle w:val="4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чек сформирован некорректно (ошибки при вводе данных о заказчике товара или услуги, суммы и даты платежа). В этом случае плательщик налога на профессиональный доход после аннулирования ошибочного чека обязан сформировать новый с той же датой и передать его клиенту;</w:t>
      </w:r>
    </w:p>
    <w:p w14:paraId="37959E2C">
      <w:pPr>
        <w:pStyle w:val="4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возврат средств, полученных от клиента.</w:t>
      </w:r>
    </w:p>
    <w:p w14:paraId="605832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45E8AA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остальных случаях аннулирование чеков может быть поводом для проверки на предмет сокрытия доходов с целью ухода от уплаты налога. Выявленное нарушение влечет за собой ответственность, предусмотренную статьёй 129.13 Налогового кодекса Российской Федерации: штраф в размере 20% от суммы расчета. При повторном нарушении в течение шести месяцев штраф возрастает до 100 %.</w:t>
      </w:r>
    </w:p>
    <w:p w14:paraId="3FE571C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95223"/>
    <w:multiLevelType w:val="multilevel"/>
    <w:tmpl w:val="736952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  <w:rsid w:val="77B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99"/>
    <w:rPr>
      <w:color w:val="0000FF"/>
      <w:u w:val="single"/>
    </w:rPr>
  </w:style>
  <w:style w:type="paragraph" w:customStyle="1" w:styleId="10">
    <w:name w:val="Гиперссылка1"/>
    <w:link w:val="9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7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68"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qFormat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qFormat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qFormat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qFormat/>
    <w:uiPriority w:val="0"/>
    <w:rPr>
      <w:rFonts w:ascii="Calibri" w:hAnsi="Calibri"/>
    </w:rPr>
  </w:style>
  <w:style w:type="paragraph" w:customStyle="1" w:styleId="27">
    <w:name w:val="Обычный11"/>
    <w:link w:val="28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qFormat/>
    <w:uiPriority w:val="0"/>
    <w:rPr>
      <w:rFonts w:ascii="Calibri" w:hAnsi="Calibri"/>
    </w:rPr>
  </w:style>
  <w:style w:type="character" w:customStyle="1" w:styleId="29">
    <w:name w:val="Оглавление 2 Знак"/>
    <w:link w:val="20"/>
    <w:qFormat/>
    <w:uiPriority w:val="0"/>
  </w:style>
  <w:style w:type="character" w:customStyle="1" w:styleId="30">
    <w:name w:val="Оглавление 4 Знак"/>
    <w:link w:val="21"/>
    <w:qFormat/>
    <w:uiPriority w:val="0"/>
  </w:style>
  <w:style w:type="character" w:customStyle="1" w:styleId="31">
    <w:name w:val="Оглавление 6 Знак"/>
    <w:link w:val="18"/>
    <w:uiPriority w:val="0"/>
  </w:style>
  <w:style w:type="character" w:customStyle="1" w:styleId="32">
    <w:name w:val="Оглавление 7 Знак"/>
    <w:link w:val="16"/>
    <w:uiPriority w:val="0"/>
  </w:style>
  <w:style w:type="paragraph" w:customStyle="1" w:styleId="33">
    <w:name w:val="ConsPlusTitle"/>
    <w:link w:val="34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uiPriority w:val="0"/>
  </w:style>
  <w:style w:type="paragraph" w:customStyle="1" w:styleId="40">
    <w:name w:val="Pa0"/>
    <w:basedOn w:val="1"/>
    <w:link w:val="41"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0"/>
    <w:pPr>
      <w:ind w:left="720"/>
      <w:contextualSpacing/>
    </w:pPr>
  </w:style>
  <w:style w:type="character" w:customStyle="1" w:styleId="45">
    <w:name w:val="Абзац списка Знак"/>
    <w:basedOn w:val="26"/>
    <w:link w:val="44"/>
    <w:uiPriority w:val="0"/>
    <w:rPr>
      <w:rFonts w:ascii="Calibri" w:hAnsi="Calibri"/>
    </w:rPr>
  </w:style>
  <w:style w:type="paragraph" w:customStyle="1" w:styleId="46">
    <w:name w:val="Footnote"/>
    <w:link w:val="47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uiPriority w:val="0"/>
    <w:rPr>
      <w:rFonts w:ascii="XO Thames" w:hAnsi="XO Thames"/>
    </w:rPr>
  </w:style>
  <w:style w:type="character" w:customStyle="1" w:styleId="48">
    <w:name w:val="Оглавление 1 Знак"/>
    <w:link w:val="17"/>
    <w:qFormat/>
    <w:uiPriority w:val="0"/>
    <w:rPr>
      <w:rFonts w:ascii="XO Thames" w:hAnsi="XO Thames"/>
      <w:b/>
    </w:rPr>
  </w:style>
  <w:style w:type="paragraph" w:customStyle="1" w:styleId="49">
    <w:name w:val="Header and Footer"/>
    <w:link w:val="50"/>
    <w:qFormat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qFormat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qFormat/>
    <w:uiPriority w:val="0"/>
  </w:style>
  <w:style w:type="character" w:customStyle="1" w:styleId="52">
    <w:name w:val="Оглавление 8 Знак"/>
    <w:link w:val="14"/>
    <w:qFormat/>
    <w:uiPriority w:val="0"/>
  </w:style>
  <w:style w:type="paragraph" w:customStyle="1" w:styleId="53">
    <w:name w:val="Normal_Export"/>
    <w:basedOn w:val="1"/>
    <w:link w:val="54"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uiPriority w:val="0"/>
  </w:style>
  <w:style w:type="character" w:customStyle="1" w:styleId="57">
    <w:name w:val="Оглавление 5 Знак"/>
    <w:link w:val="22"/>
    <w:uiPriority w:val="0"/>
  </w:style>
  <w:style w:type="character" w:customStyle="1" w:styleId="58">
    <w:name w:val="Обычный (веб) Знак"/>
    <w:basedOn w:val="26"/>
    <w:link w:val="24"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uiPriority w:val="0"/>
  </w:style>
  <w:style w:type="character" w:customStyle="1" w:styleId="62">
    <w:name w:val="Название Знак"/>
    <w:link w:val="23"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uiPriority w:val="0"/>
    <w:rPr>
      <w:color w:val="0000FF" w:themeColor="hyperlink"/>
      <w:u w:val="single"/>
    </w:rPr>
  </w:style>
  <w:style w:type="character" w:customStyle="1" w:styleId="66">
    <w:name w:val="Гиперссылка12"/>
    <w:basedOn w:val="56"/>
    <w:link w:val="65"/>
    <w:uiPriority w:val="0"/>
    <w:rPr>
      <w:color w:val="0000FF" w:themeColor="hyperlink"/>
      <w:u w:val="single"/>
    </w:rPr>
  </w:style>
  <w:style w:type="paragraph" w:customStyle="1" w:styleId="6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character" w:customStyle="1" w:styleId="71">
    <w:name w:val="Текст выноски Знак"/>
    <w:basedOn w:val="7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72">
    <w:name w:val="Font Style11"/>
    <w:basedOn w:val="7"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7B76-D9B1-4EAA-8B68-171670882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1861</Characters>
  <Lines>15</Lines>
  <Paragraphs>4</Paragraphs>
  <TotalTime>289</TotalTime>
  <ScaleCrop>false</ScaleCrop>
  <LinksUpToDate>false</LinksUpToDate>
  <CharactersWithSpaces>2183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2020-12-15T05:32:00Z</dcterms:created>
  <dc:creator>МР Калганский район</dc:creator>
  <cp:lastModifiedBy>МР Калганский район</cp:lastModifiedBy>
  <dcterms:modified xsi:type="dcterms:W3CDTF">2025-08-20T00:55:02Z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08FDE0519C1D4F65A8244B9BFBB60718_12</vt:lpwstr>
  </property>
</Properties>
</file>