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B4FBC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Более 400 тысяч забайкальцев получают уведомления на уплату налогов в электронном виде</w:t>
      </w:r>
    </w:p>
    <w:p w14:paraId="3B2EC439">
      <w:pPr>
        <w:pStyle w:val="16"/>
        <w:ind w:firstLine="708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В Забайкальском крае дистанционное взаимодействие с налоговыми органами через «</w:t>
      </w:r>
      <w:r>
        <w:rPr>
          <w:color w:val="auto"/>
          <w:sz w:val="26"/>
          <w:szCs w:val="26"/>
        </w:rPr>
        <w:t xml:space="preserve">Личный кабинет налогоплательщика для физических лиц» выбрали уже 438 тысяч жителей региона. </w:t>
      </w:r>
    </w:p>
    <w:p w14:paraId="6B7CD94D">
      <w:pPr>
        <w:pStyle w:val="1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Напомним, что физические лица через Личный кабинет могут:</w:t>
      </w:r>
    </w:p>
    <w:p w14:paraId="03BD49E9">
      <w:pPr>
        <w:pStyle w:val="16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проверить актуальность информации об объектах имущества, транспортных средствах и земельных участках;</w:t>
      </w:r>
    </w:p>
    <w:p w14:paraId="66FD33F2">
      <w:pPr>
        <w:pStyle w:val="16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направить информацию в случае обнаружения некорректных данных;</w:t>
      </w:r>
    </w:p>
    <w:p w14:paraId="2D2C0E15">
      <w:pPr>
        <w:pStyle w:val="16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получить налоговые уведомления на уплату имущественных налогов и НДФЛ, не удержанного работодателем или полученного от доходов в виде процентов по вкладам;</w:t>
      </w:r>
    </w:p>
    <w:p w14:paraId="0FA017FA">
      <w:pPr>
        <w:pStyle w:val="16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подать заявление на льготу;</w:t>
      </w:r>
    </w:p>
    <w:p w14:paraId="653D90E2">
      <w:pPr>
        <w:pStyle w:val="16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оплатить начисления. </w:t>
      </w:r>
    </w:p>
    <w:p w14:paraId="0B5B7C7E">
      <w:pPr>
        <w:pStyle w:val="1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Получить регистрационную карту для подключения к Личному кабинету можно в любом налоговом органе или МФЦ. С собой необходимо иметь паспорт. В случае получения регистрационной карты на ребенка также потребуется свидетельство о рождении. </w:t>
      </w:r>
    </w:p>
    <w:p w14:paraId="7DD9336F">
      <w:pPr>
        <w:pStyle w:val="1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Пользователи ЕПГУ могут войти в Личный кабинет, используя логин и пароль от госуслуг. </w:t>
      </w:r>
    </w:p>
    <w:p w14:paraId="4D38FA32">
      <w:pPr>
        <w:pStyle w:val="1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Имущественные налоги начисляются физическим лицам, взрослым и детям любого возраста, обладающим правом собственности, соразмерно доле. Исполнить обязанность по уплате налога за несовершеннолетнего ребенка должны родители (усыновители, опекуны, попечители).</w:t>
      </w:r>
    </w:p>
    <w:p w14:paraId="3D67F1F7">
      <w:pPr>
        <w:pStyle w:val="1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Чтобы информация о начислениях несовершеннолетнего отражалась в Личном кабинете родителя, необходимо настроить «Семейный доступ» в разделе «Профиль» с помощью кнопки «Добавить пользователя». Сервис запросит логин ребёнка – его ИНН. Затем родителю необходимо отправить запрос и подтвердить его в личном кабинете несовершеннолетнего.</w:t>
      </w:r>
    </w:p>
    <w:p w14:paraId="251D1D3B">
      <w:pPr>
        <w:pStyle w:val="11"/>
        <w:shd w:val="clear" w:color="auto" w:fill="FFFFFF"/>
        <w:spacing w:before="0" w:beforeAutospacing="0" w:after="0" w:afterAutospacing="0"/>
        <w:jc w:val="center"/>
        <w:rPr>
          <w:rStyle w:val="6"/>
          <w:b w:val="0"/>
          <w:bCs w:val="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7972A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555E09A8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6B7DF5C2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12B7C25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26E2A"/>
    <w:multiLevelType w:val="multilevel"/>
    <w:tmpl w:val="40D26E2A"/>
    <w:lvl w:ilvl="0" w:tentative="0">
      <w:start w:val="1"/>
      <w:numFmt w:val="bullet"/>
      <w:lvlText w:val="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7B29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1585</Characters>
  <Lines>13</Lines>
  <Paragraphs>3</Paragraphs>
  <TotalTime>1</TotalTime>
  <ScaleCrop>false</ScaleCrop>
  <LinksUpToDate>false</LinksUpToDate>
  <CharactersWithSpaces>1860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2025-09-25T08:22:00Z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2025-09-26T05:17:12Z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E6C014051E334A0182A8B045EF176C16_12</vt:lpwstr>
  </property>
</Properties>
</file>