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0A61A">
      <w:pPr>
        <w:pStyle w:val="44"/>
        <w:spacing w:after="0"/>
        <w:ind w:left="0"/>
        <w:jc w:val="center"/>
        <w:rPr>
          <w:rFonts w:ascii="Times New Roman" w:hAnsi="Times New Roman"/>
          <w:b/>
          <w:sz w:val="26"/>
          <w:szCs w:val="26"/>
        </w:rPr>
      </w:pPr>
      <w:bookmarkStart w:id="0" w:name="_GoBack"/>
      <w:r>
        <w:rPr>
          <w:rFonts w:ascii="Times New Roman" w:hAnsi="Times New Roman"/>
          <w:b/>
          <w:sz w:val="26"/>
          <w:szCs w:val="26"/>
        </w:rPr>
        <w:t>До срока уплаты имущественных налогов осталось  меньше недели: что делать, если уведомление до сих пор не получено</w:t>
      </w:r>
    </w:p>
    <w:bookmarkEnd w:id="0"/>
    <w:p w14:paraId="54A2C9EB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14:paraId="7D0C3FA2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До срока своевременной уплаты налогов остается меньше недели: 1 декабря для физических лиц наступит крайний срок уплаты налога на имущество, транспортного и земельного налогов, а также НДФЛ, неудержанного налоговым агентом или полученного по процентам по вкладам в банках. Если не заплатить налоги до 1 декабря включительно, то со 2 декабря начисления приобретут статус задолженности, на которую начнут начисляться пени в размере 1/300 от ключевой ставки рефинансирования. </w:t>
      </w:r>
    </w:p>
    <w:p w14:paraId="3EA916FF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14:paraId="2351C597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«Пени начнут начисляться даже в том случае, если уведомление от налоговой службы не получено, – отмечают в налоговой службе. Это не освобождает  от уплаты налогов. Нужно самостоятельно обратиться в налоговую службу или МФЦ либо проверить свои Личные кабинеты на сайте ФНС России/мобильные приложения «Налоги ФЛ»,  </w:t>
      </w:r>
      <w:r>
        <w:rPr>
          <w:rFonts w:ascii="Times New Roman" w:hAnsi="Times New Roman"/>
          <w:sz w:val="26"/>
          <w:szCs w:val="26"/>
          <w:u w:val="single"/>
        </w:rPr>
        <w:t>госуслуги</w:t>
      </w:r>
      <w:r>
        <w:rPr>
          <w:rFonts w:ascii="Times New Roman" w:hAnsi="Times New Roman"/>
          <w:sz w:val="26"/>
          <w:szCs w:val="26"/>
        </w:rPr>
        <w:t xml:space="preserve">. Тем, кто не подключен к электронным сервисам, уведомления направлены почтой, поэтому целесообразно обратиться в свое отделение и проверить наличие заказного письма. </w:t>
      </w:r>
    </w:p>
    <w:p w14:paraId="628D7D3D">
      <w:pPr>
        <w:pStyle w:val="44"/>
        <w:spacing w:after="0"/>
        <w:rPr>
          <w:rFonts w:ascii="Times New Roman" w:hAnsi="Times New Roman"/>
          <w:b/>
          <w:sz w:val="26"/>
          <w:szCs w:val="26"/>
        </w:rPr>
      </w:pPr>
    </w:p>
    <w:p w14:paraId="54A3102A">
      <w:pPr>
        <w:spacing w:after="0"/>
        <w:jc w:val="both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 xml:space="preserve">Конечно, есть случаи, когда налоговые уведомления не направляются налогоплательщику - это уведомления, не превышающие сумму начислений 300 рублей, направляемые раз в три года или как только сумма превысит это значение, а также при наличии переплаты, полностью перекрывающей  суммы начислений. Кроме того,  налоговые уведомления не направляются лицам, освобожденным от уплаты налогов при наличии соответствующих льгот. С информацией о льготах можно ознакомиться на сайте ФНС России в разделе </w:t>
      </w:r>
      <w:r>
        <w:rPr>
          <w:rFonts w:ascii="Times New Roman" w:hAnsi="Times New Roman"/>
          <w:sz w:val="26"/>
          <w:szCs w:val="26"/>
          <w:u w:val="single"/>
        </w:rPr>
        <w:t>«Справочная информация о ставках и льготах по имущественным налогам».</w:t>
      </w:r>
    </w:p>
    <w:p w14:paraId="58C34339">
      <w:pPr>
        <w:spacing w:after="0"/>
        <w:jc w:val="both"/>
        <w:rPr>
          <w:rFonts w:ascii="Times New Roman" w:hAnsi="Times New Roman"/>
          <w:sz w:val="26"/>
          <w:szCs w:val="26"/>
          <w:u w:val="single"/>
        </w:rPr>
      </w:pPr>
    </w:p>
    <w:p w14:paraId="19E1A812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«За 2024 год жителям Забайкальского края к уплате начислено более 1,3 млрд рублей имущественных налогов, - говорит начальник отдела камерального контроля в сфере налогообложения имущества № 1 </w:t>
      </w:r>
      <w:r>
        <w:rPr>
          <w:rFonts w:ascii="Times New Roman" w:hAnsi="Times New Roman"/>
          <w:b/>
          <w:sz w:val="26"/>
          <w:szCs w:val="26"/>
        </w:rPr>
        <w:t>Татьяна Кольтяпина</w:t>
      </w:r>
      <w:r>
        <w:rPr>
          <w:rFonts w:ascii="Times New Roman" w:hAnsi="Times New Roman"/>
          <w:sz w:val="26"/>
          <w:szCs w:val="26"/>
        </w:rPr>
        <w:t>. – Уплачено на сегодняшний день около 50%. Не стоит откладывать уплату на последний день, рекомендуем уплатить налоги за себя и своих несовершеннолетних детей вовремя. Напоминаем, начисления на детей не включаются в уведомления родителей».</w:t>
      </w:r>
    </w:p>
    <w:p w14:paraId="4F680080">
      <w:pPr>
        <w:spacing w:after="0"/>
        <w:jc w:val="both"/>
        <w:rPr>
          <w:rFonts w:ascii="Times New Roman" w:hAnsi="Times New Roman" w:cstheme="minorBidi"/>
          <w:sz w:val="26"/>
          <w:szCs w:val="26"/>
        </w:rPr>
      </w:pPr>
    </w:p>
    <w:p w14:paraId="4C27E552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theme="minorBidi"/>
          <w:sz w:val="26"/>
          <w:szCs w:val="26"/>
        </w:rPr>
        <w:t xml:space="preserve">Уплатить налоги можно </w:t>
      </w:r>
      <w:r>
        <w:rPr>
          <w:rFonts w:ascii="Times New Roman" w:hAnsi="Times New Roman"/>
          <w:sz w:val="26"/>
          <w:szCs w:val="26"/>
        </w:rPr>
        <w:t xml:space="preserve">через </w:t>
      </w:r>
      <w:r>
        <w:rPr>
          <w:rFonts w:ascii="Times New Roman" w:hAnsi="Times New Roman"/>
          <w:sz w:val="26"/>
          <w:szCs w:val="26"/>
          <w:u w:val="single"/>
        </w:rPr>
        <w:t>Личный кабинет налогоплательщика</w:t>
      </w:r>
      <w:r>
        <w:rPr>
          <w:rFonts w:ascii="Times New Roman" w:hAnsi="Times New Roman"/>
          <w:sz w:val="26"/>
          <w:szCs w:val="26"/>
        </w:rPr>
        <w:t>, на госуслугах, через онлайн-банкинг или в отделении банка, в терминалах МФЦ.</w:t>
      </w:r>
    </w:p>
    <w:p w14:paraId="10ED37AA">
      <w:pPr>
        <w:jc w:val="both"/>
        <w:rPr>
          <w:sz w:val="26"/>
          <w:szCs w:val="26"/>
        </w:rPr>
      </w:pPr>
    </w:p>
    <w:p w14:paraId="4AC1BDCD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Накануне срока уплаты, 27 и 28 ноября (четверг и пятница), во всех обособленных подразделениях Управления Федеральной налоговой службы по Забайкальскому краю пройдут Дни открытых дверей для налогоплательщиков – физических лиц. Акция пройдет в городе Чите и  6 обособленных подразделениях в Забайкалье: в г. Хилке, г. Шилке, г. Нерчинске, г. Краснокаменске, п. Агинское и п. Забайкальске.</w:t>
      </w:r>
      <w:r>
        <w:rPr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Для удобства забайкальцев в Дни открытых дверей время работы подразделений налоговой службы продлено до 20:00.</w:t>
      </w:r>
    </w:p>
    <w:p w14:paraId="5B902F63">
      <w:pPr>
        <w:tabs>
          <w:tab w:val="left" w:pos="6096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14:paraId="2FE1974D">
      <w:pPr>
        <w:tabs>
          <w:tab w:val="left" w:pos="6096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Желающие смогут провести сверку по имуществу, принадлежащему им на праве собственности, узнать, есть ли у них право на налоговую льготу и при необходимости заполнить заявление на ее предоставление, внести поправки в случае обнаружения в налоговом уведомлении некорректных данных, а также задать вопросы о начисленном НДФЛ по вкладам или суммы НДФЛ к доплате, в частности, в случае расчета налога за 2024 год по повышенной ставке 15% при превышении итоговой налоговой базы НДФЛ за год 5 млн рублей. </w:t>
      </w:r>
    </w:p>
    <w:p w14:paraId="3E111F24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14:paraId="43659EA6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эти дни произвести уплату имущественных налогов можно будет с помощью смартфона, не выходя из налогового органа по специальному </w:t>
      </w:r>
      <w:r>
        <w:rPr>
          <w:rFonts w:ascii="Times New Roman" w:hAnsi="Times New Roman"/>
          <w:sz w:val="26"/>
          <w:szCs w:val="26"/>
          <w:lang w:val="en-US"/>
        </w:rPr>
        <w:t>QR</w:t>
      </w:r>
      <w:r>
        <w:rPr>
          <w:rFonts w:ascii="Times New Roman" w:hAnsi="Times New Roman"/>
          <w:sz w:val="26"/>
          <w:szCs w:val="26"/>
        </w:rPr>
        <w:t>-коду. Кроме того,  в каждом обособленном подразделении для налогоплательщиков будут работать пункты по урегулированию задолженности прошлых лет.</w:t>
      </w:r>
    </w:p>
    <w:p w14:paraId="242ECBF0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14:paraId="784B1F7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Оплачивайте налоги своевременно!</w:t>
      </w:r>
    </w:p>
    <w:p w14:paraId="2423BB7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8C70E7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sectPr>
      <w:pgSz w:w="11906" w:h="16838"/>
      <w:pgMar w:top="142" w:right="850" w:bottom="142" w:left="1701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XO Thames">
    <w:altName w:val="Times New Roman"/>
    <w:panose1 w:val="00000000000000000000"/>
    <w:charset w:val="CC"/>
    <w:family w:val="roman"/>
    <w:pitch w:val="default"/>
    <w:sig w:usb0="00000000" w:usb1="00000000" w:usb2="00000000" w:usb3="00000000" w:csb0="00000015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84B61"/>
    <w:rsid w:val="00014476"/>
    <w:rsid w:val="00015576"/>
    <w:rsid w:val="0001611A"/>
    <w:rsid w:val="00016CB6"/>
    <w:rsid w:val="00037B0E"/>
    <w:rsid w:val="000406C3"/>
    <w:rsid w:val="00041920"/>
    <w:rsid w:val="000572BB"/>
    <w:rsid w:val="00077BBF"/>
    <w:rsid w:val="000818C5"/>
    <w:rsid w:val="000B41B5"/>
    <w:rsid w:val="000D1B21"/>
    <w:rsid w:val="00133CFA"/>
    <w:rsid w:val="001638EC"/>
    <w:rsid w:val="001852E1"/>
    <w:rsid w:val="001B6F92"/>
    <w:rsid w:val="001B7CF8"/>
    <w:rsid w:val="001D2182"/>
    <w:rsid w:val="001E12C2"/>
    <w:rsid w:val="00206059"/>
    <w:rsid w:val="0020657E"/>
    <w:rsid w:val="00222DEA"/>
    <w:rsid w:val="0026369C"/>
    <w:rsid w:val="0026637E"/>
    <w:rsid w:val="00272DA4"/>
    <w:rsid w:val="00292A6E"/>
    <w:rsid w:val="002D4BAF"/>
    <w:rsid w:val="002D6EFD"/>
    <w:rsid w:val="002D76A8"/>
    <w:rsid w:val="00316F8C"/>
    <w:rsid w:val="003217E0"/>
    <w:rsid w:val="0032597B"/>
    <w:rsid w:val="00364274"/>
    <w:rsid w:val="00365A86"/>
    <w:rsid w:val="00373829"/>
    <w:rsid w:val="00395642"/>
    <w:rsid w:val="00395C56"/>
    <w:rsid w:val="003967C1"/>
    <w:rsid w:val="003976D5"/>
    <w:rsid w:val="003C72F5"/>
    <w:rsid w:val="00400CE0"/>
    <w:rsid w:val="004076E8"/>
    <w:rsid w:val="00454251"/>
    <w:rsid w:val="00455917"/>
    <w:rsid w:val="004850AC"/>
    <w:rsid w:val="00494F3B"/>
    <w:rsid w:val="004D1C9C"/>
    <w:rsid w:val="004E36E6"/>
    <w:rsid w:val="005019D9"/>
    <w:rsid w:val="00501A96"/>
    <w:rsid w:val="00503EC8"/>
    <w:rsid w:val="00511FF0"/>
    <w:rsid w:val="00555CE6"/>
    <w:rsid w:val="00556753"/>
    <w:rsid w:val="005756B0"/>
    <w:rsid w:val="005928A7"/>
    <w:rsid w:val="005952EC"/>
    <w:rsid w:val="005B1544"/>
    <w:rsid w:val="005B15E2"/>
    <w:rsid w:val="005C0A6E"/>
    <w:rsid w:val="005C0D04"/>
    <w:rsid w:val="005E29A9"/>
    <w:rsid w:val="005F7606"/>
    <w:rsid w:val="00645D87"/>
    <w:rsid w:val="006528E8"/>
    <w:rsid w:val="00660906"/>
    <w:rsid w:val="006650E0"/>
    <w:rsid w:val="006821C8"/>
    <w:rsid w:val="00685339"/>
    <w:rsid w:val="0068593F"/>
    <w:rsid w:val="006975AF"/>
    <w:rsid w:val="006A2BC4"/>
    <w:rsid w:val="006E5DD9"/>
    <w:rsid w:val="007151B1"/>
    <w:rsid w:val="00720910"/>
    <w:rsid w:val="00747356"/>
    <w:rsid w:val="00790FEC"/>
    <w:rsid w:val="007A6D7A"/>
    <w:rsid w:val="007A7DC7"/>
    <w:rsid w:val="007B04C0"/>
    <w:rsid w:val="007B35B2"/>
    <w:rsid w:val="007B4A0D"/>
    <w:rsid w:val="007D4B0B"/>
    <w:rsid w:val="007D7AB5"/>
    <w:rsid w:val="007E1362"/>
    <w:rsid w:val="007E7655"/>
    <w:rsid w:val="00843792"/>
    <w:rsid w:val="008628EB"/>
    <w:rsid w:val="00877752"/>
    <w:rsid w:val="00885480"/>
    <w:rsid w:val="008866C9"/>
    <w:rsid w:val="00892940"/>
    <w:rsid w:val="008B70F9"/>
    <w:rsid w:val="008C04D1"/>
    <w:rsid w:val="008D5CF5"/>
    <w:rsid w:val="008E7EA0"/>
    <w:rsid w:val="008F7EF2"/>
    <w:rsid w:val="00942E28"/>
    <w:rsid w:val="0097056D"/>
    <w:rsid w:val="00970AF9"/>
    <w:rsid w:val="00972B7F"/>
    <w:rsid w:val="009A1139"/>
    <w:rsid w:val="00A01A22"/>
    <w:rsid w:val="00A20238"/>
    <w:rsid w:val="00A25161"/>
    <w:rsid w:val="00A8131B"/>
    <w:rsid w:val="00AC0BBA"/>
    <w:rsid w:val="00AD4DED"/>
    <w:rsid w:val="00AE4AD0"/>
    <w:rsid w:val="00AF0DF9"/>
    <w:rsid w:val="00B02777"/>
    <w:rsid w:val="00B15DB7"/>
    <w:rsid w:val="00B2339B"/>
    <w:rsid w:val="00B4032E"/>
    <w:rsid w:val="00B526A0"/>
    <w:rsid w:val="00B91203"/>
    <w:rsid w:val="00B96377"/>
    <w:rsid w:val="00BB276E"/>
    <w:rsid w:val="00BD1B43"/>
    <w:rsid w:val="00BD4056"/>
    <w:rsid w:val="00BE3920"/>
    <w:rsid w:val="00BF44E2"/>
    <w:rsid w:val="00C522F3"/>
    <w:rsid w:val="00C76619"/>
    <w:rsid w:val="00C91E6A"/>
    <w:rsid w:val="00CA72E8"/>
    <w:rsid w:val="00CC379A"/>
    <w:rsid w:val="00CC500D"/>
    <w:rsid w:val="00CD34EE"/>
    <w:rsid w:val="00CE5FA6"/>
    <w:rsid w:val="00CF28FA"/>
    <w:rsid w:val="00D2277A"/>
    <w:rsid w:val="00D65BDE"/>
    <w:rsid w:val="00D84B61"/>
    <w:rsid w:val="00D87633"/>
    <w:rsid w:val="00D9494F"/>
    <w:rsid w:val="00DA5208"/>
    <w:rsid w:val="00DA5DB7"/>
    <w:rsid w:val="00DA7B73"/>
    <w:rsid w:val="00DB1C51"/>
    <w:rsid w:val="00DB630E"/>
    <w:rsid w:val="00DC2E91"/>
    <w:rsid w:val="00E01B03"/>
    <w:rsid w:val="00E03DB0"/>
    <w:rsid w:val="00E26BCF"/>
    <w:rsid w:val="00E31F3B"/>
    <w:rsid w:val="00E5766C"/>
    <w:rsid w:val="00E75F26"/>
    <w:rsid w:val="00E80E3D"/>
    <w:rsid w:val="00E81DDC"/>
    <w:rsid w:val="00E904CC"/>
    <w:rsid w:val="00F24AC7"/>
    <w:rsid w:val="00F31008"/>
    <w:rsid w:val="00F45ABB"/>
    <w:rsid w:val="00F55987"/>
    <w:rsid w:val="00F60EDC"/>
    <w:rsid w:val="00FA296B"/>
    <w:rsid w:val="00FB2E78"/>
    <w:rsid w:val="00FB5449"/>
    <w:rsid w:val="00FE1F41"/>
    <w:rsid w:val="00FE4027"/>
    <w:rsid w:val="00FF187E"/>
    <w:rsid w:val="5A1F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iPriority="99" w:name="Normal Indent"/>
    <w:lsdException w:uiPriority="99" w:name="footnote text"/>
    <w:lsdException w:unhideWhenUsed="0" w:uiPriority="0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color w:val="000000"/>
      <w:sz w:val="22"/>
      <w:lang w:val="ru-RU" w:eastAsia="ru-RU" w:bidi="ar-SA"/>
    </w:rPr>
  </w:style>
  <w:style w:type="paragraph" w:styleId="2">
    <w:name w:val="heading 1"/>
    <w:next w:val="1"/>
    <w:link w:val="43"/>
    <w:qFormat/>
    <w:uiPriority w:val="9"/>
    <w:pPr>
      <w:spacing w:before="120" w:after="120" w:line="276" w:lineRule="auto"/>
      <w:outlineLvl w:val="0"/>
    </w:pPr>
    <w:rPr>
      <w:rFonts w:ascii="XO Thames" w:hAnsi="XO Thames" w:eastAsia="Times New Roman" w:cs="Times New Roman"/>
      <w:b/>
      <w:color w:val="000000"/>
      <w:sz w:val="32"/>
      <w:lang w:val="ru-RU" w:eastAsia="ru-RU" w:bidi="ar-SA"/>
    </w:rPr>
  </w:style>
  <w:style w:type="paragraph" w:styleId="3">
    <w:name w:val="heading 2"/>
    <w:next w:val="1"/>
    <w:link w:val="64"/>
    <w:qFormat/>
    <w:uiPriority w:val="9"/>
    <w:pPr>
      <w:spacing w:before="120" w:after="120" w:line="276" w:lineRule="auto"/>
      <w:outlineLvl w:val="1"/>
    </w:pPr>
    <w:rPr>
      <w:rFonts w:ascii="XO Thames" w:hAnsi="XO Thames" w:eastAsia="Times New Roman" w:cs="Times New Roman"/>
      <w:b/>
      <w:color w:val="00A0FF"/>
      <w:sz w:val="26"/>
      <w:lang w:val="ru-RU" w:eastAsia="ru-RU" w:bidi="ar-SA"/>
    </w:rPr>
  </w:style>
  <w:style w:type="paragraph" w:styleId="4">
    <w:name w:val="heading 3"/>
    <w:next w:val="1"/>
    <w:link w:val="35"/>
    <w:qFormat/>
    <w:uiPriority w:val="9"/>
    <w:pPr>
      <w:spacing w:after="200" w:line="276" w:lineRule="auto"/>
      <w:outlineLvl w:val="2"/>
    </w:pPr>
    <w:rPr>
      <w:rFonts w:ascii="XO Thames" w:hAnsi="XO Thames" w:eastAsia="Times New Roman" w:cs="Times New Roman"/>
      <w:b/>
      <w:i/>
      <w:color w:val="000000"/>
      <w:sz w:val="22"/>
      <w:lang w:val="ru-RU" w:eastAsia="ru-RU" w:bidi="ar-SA"/>
    </w:rPr>
  </w:style>
  <w:style w:type="paragraph" w:styleId="5">
    <w:name w:val="heading 4"/>
    <w:next w:val="1"/>
    <w:link w:val="63"/>
    <w:qFormat/>
    <w:uiPriority w:val="9"/>
    <w:pPr>
      <w:spacing w:before="120" w:after="120" w:line="276" w:lineRule="auto"/>
      <w:outlineLvl w:val="3"/>
    </w:pPr>
    <w:rPr>
      <w:rFonts w:ascii="XO Thames" w:hAnsi="XO Thames" w:eastAsia="Times New Roman" w:cs="Times New Roman"/>
      <w:b/>
      <w:color w:val="595959"/>
      <w:sz w:val="26"/>
      <w:lang w:val="ru-RU" w:eastAsia="ru-RU" w:bidi="ar-SA"/>
    </w:rPr>
  </w:style>
  <w:style w:type="paragraph" w:styleId="6">
    <w:name w:val="heading 5"/>
    <w:next w:val="1"/>
    <w:link w:val="42"/>
    <w:qFormat/>
    <w:uiPriority w:val="9"/>
    <w:pPr>
      <w:spacing w:before="120" w:after="120" w:line="276" w:lineRule="auto"/>
      <w:outlineLvl w:val="4"/>
    </w:pPr>
    <w:rPr>
      <w:rFonts w:ascii="XO Thames" w:hAnsi="XO Thames" w:eastAsia="Times New Roman" w:cs="Times New Roman"/>
      <w:b/>
      <w:color w:val="000000"/>
      <w:sz w:val="22"/>
      <w:lang w:val="ru-RU" w:eastAsia="ru-RU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link w:val="10"/>
    <w:uiPriority w:val="99"/>
    <w:rPr>
      <w:color w:val="0000FF"/>
      <w:u w:val="single"/>
    </w:rPr>
  </w:style>
  <w:style w:type="paragraph" w:customStyle="1" w:styleId="10">
    <w:name w:val="Гиперссылка1"/>
    <w:link w:val="9"/>
    <w:uiPriority w:val="0"/>
    <w:pPr>
      <w:spacing w:after="200" w:line="276" w:lineRule="auto"/>
    </w:pPr>
    <w:rPr>
      <w:rFonts w:eastAsia="Times New Roman" w:cs="Times New Roman" w:asciiTheme="minorHAnsi" w:hAnsiTheme="minorHAnsi"/>
      <w:color w:val="0000FF"/>
      <w:sz w:val="22"/>
      <w:u w:val="single"/>
      <w:lang w:val="ru-RU" w:eastAsia="ru-RU" w:bidi="ar-SA"/>
    </w:rPr>
  </w:style>
  <w:style w:type="character" w:styleId="11">
    <w:name w:val="Strong"/>
    <w:basedOn w:val="7"/>
    <w:qFormat/>
    <w:uiPriority w:val="22"/>
    <w:rPr>
      <w:b/>
      <w:bCs/>
    </w:rPr>
  </w:style>
  <w:style w:type="paragraph" w:styleId="12">
    <w:name w:val="Balloon Text"/>
    <w:basedOn w:val="1"/>
    <w:link w:val="71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3">
    <w:name w:val="annotation text"/>
    <w:basedOn w:val="1"/>
    <w:link w:val="68"/>
    <w:uiPriority w:val="0"/>
    <w:pPr>
      <w:spacing w:after="0" w:line="240" w:lineRule="auto"/>
    </w:pPr>
    <w:rPr>
      <w:rFonts w:ascii="Times New Roman" w:hAnsi="Times New Roman"/>
      <w:color w:val="auto"/>
      <w:sz w:val="20"/>
    </w:rPr>
  </w:style>
  <w:style w:type="paragraph" w:styleId="14">
    <w:name w:val="toc 8"/>
    <w:next w:val="1"/>
    <w:link w:val="52"/>
    <w:uiPriority w:val="39"/>
    <w:pPr>
      <w:spacing w:after="200" w:line="276" w:lineRule="auto"/>
      <w:ind w:left="1400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styleId="15">
    <w:name w:val="toc 9"/>
    <w:next w:val="1"/>
    <w:link w:val="51"/>
    <w:uiPriority w:val="39"/>
    <w:pPr>
      <w:spacing w:after="200" w:line="276" w:lineRule="auto"/>
      <w:ind w:left="1600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styleId="16">
    <w:name w:val="toc 7"/>
    <w:next w:val="1"/>
    <w:link w:val="32"/>
    <w:uiPriority w:val="39"/>
    <w:pPr>
      <w:spacing w:after="200" w:line="276" w:lineRule="auto"/>
      <w:ind w:left="1200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styleId="17">
    <w:name w:val="toc 1"/>
    <w:next w:val="1"/>
    <w:link w:val="48"/>
    <w:uiPriority w:val="39"/>
    <w:pPr>
      <w:spacing w:after="200" w:line="276" w:lineRule="auto"/>
    </w:pPr>
    <w:rPr>
      <w:rFonts w:ascii="XO Thames" w:hAnsi="XO Thames" w:eastAsia="Times New Roman" w:cs="Times New Roman"/>
      <w:b/>
      <w:color w:val="000000"/>
      <w:sz w:val="22"/>
      <w:lang w:val="ru-RU" w:eastAsia="ru-RU" w:bidi="ar-SA"/>
    </w:rPr>
  </w:style>
  <w:style w:type="paragraph" w:styleId="18">
    <w:name w:val="toc 6"/>
    <w:next w:val="1"/>
    <w:link w:val="31"/>
    <w:uiPriority w:val="39"/>
    <w:pPr>
      <w:spacing w:after="200" w:line="276" w:lineRule="auto"/>
      <w:ind w:left="1000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styleId="19">
    <w:name w:val="toc 3"/>
    <w:next w:val="1"/>
    <w:link w:val="39"/>
    <w:uiPriority w:val="39"/>
    <w:pPr>
      <w:spacing w:after="200" w:line="276" w:lineRule="auto"/>
      <w:ind w:left="400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styleId="20">
    <w:name w:val="toc 2"/>
    <w:next w:val="1"/>
    <w:link w:val="29"/>
    <w:uiPriority w:val="39"/>
    <w:pPr>
      <w:spacing w:after="200" w:line="276" w:lineRule="auto"/>
      <w:ind w:left="200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styleId="21">
    <w:name w:val="toc 4"/>
    <w:next w:val="1"/>
    <w:link w:val="30"/>
    <w:uiPriority w:val="39"/>
    <w:pPr>
      <w:spacing w:after="200" w:line="276" w:lineRule="auto"/>
      <w:ind w:left="600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styleId="22">
    <w:name w:val="toc 5"/>
    <w:next w:val="1"/>
    <w:link w:val="57"/>
    <w:uiPriority w:val="39"/>
    <w:pPr>
      <w:spacing w:after="200" w:line="276" w:lineRule="auto"/>
      <w:ind w:left="800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styleId="23">
    <w:name w:val="Title"/>
    <w:next w:val="1"/>
    <w:link w:val="62"/>
    <w:qFormat/>
    <w:uiPriority w:val="10"/>
    <w:pPr>
      <w:spacing w:after="200" w:line="276" w:lineRule="auto"/>
    </w:pPr>
    <w:rPr>
      <w:rFonts w:ascii="XO Thames" w:hAnsi="XO Thames" w:eastAsia="Times New Roman" w:cs="Times New Roman"/>
      <w:b/>
      <w:color w:val="000000"/>
      <w:sz w:val="52"/>
      <w:lang w:val="ru-RU" w:eastAsia="ru-RU" w:bidi="ar-SA"/>
    </w:rPr>
  </w:style>
  <w:style w:type="paragraph" w:styleId="24">
    <w:name w:val="Normal (Web)"/>
    <w:basedOn w:val="1"/>
    <w:link w:val="58"/>
    <w:uiPriority w:val="99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25">
    <w:name w:val="Subtitle"/>
    <w:next w:val="1"/>
    <w:link w:val="59"/>
    <w:qFormat/>
    <w:uiPriority w:val="11"/>
    <w:pPr>
      <w:spacing w:after="200" w:line="276" w:lineRule="auto"/>
    </w:pPr>
    <w:rPr>
      <w:rFonts w:ascii="XO Thames" w:hAnsi="XO Thames" w:eastAsia="Times New Roman" w:cs="Times New Roman"/>
      <w:i/>
      <w:color w:val="616161"/>
      <w:sz w:val="24"/>
      <w:lang w:val="ru-RU" w:eastAsia="ru-RU" w:bidi="ar-SA"/>
    </w:rPr>
  </w:style>
  <w:style w:type="character" w:customStyle="1" w:styleId="26">
    <w:name w:val="Обычный1"/>
    <w:uiPriority w:val="0"/>
    <w:rPr>
      <w:rFonts w:ascii="Calibri" w:hAnsi="Calibri"/>
    </w:rPr>
  </w:style>
  <w:style w:type="paragraph" w:customStyle="1" w:styleId="27">
    <w:name w:val="Обычный11"/>
    <w:link w:val="28"/>
    <w:uiPriority w:val="0"/>
    <w:pPr>
      <w:spacing w:after="200" w:line="276" w:lineRule="auto"/>
    </w:pPr>
    <w:rPr>
      <w:rFonts w:ascii="Calibri" w:hAnsi="Calibri" w:eastAsia="Times New Roman" w:cs="Times New Roman"/>
      <w:color w:val="000000"/>
      <w:sz w:val="22"/>
      <w:lang w:val="ru-RU" w:eastAsia="ru-RU" w:bidi="ar-SA"/>
    </w:rPr>
  </w:style>
  <w:style w:type="character" w:customStyle="1" w:styleId="28">
    <w:name w:val="Обычный12"/>
    <w:link w:val="27"/>
    <w:qFormat/>
    <w:uiPriority w:val="0"/>
    <w:rPr>
      <w:rFonts w:ascii="Calibri" w:hAnsi="Calibri"/>
    </w:rPr>
  </w:style>
  <w:style w:type="character" w:customStyle="1" w:styleId="29">
    <w:name w:val="Оглавление 2 Знак"/>
    <w:link w:val="20"/>
    <w:uiPriority w:val="0"/>
  </w:style>
  <w:style w:type="character" w:customStyle="1" w:styleId="30">
    <w:name w:val="Оглавление 4 Знак"/>
    <w:link w:val="21"/>
    <w:uiPriority w:val="0"/>
  </w:style>
  <w:style w:type="character" w:customStyle="1" w:styleId="31">
    <w:name w:val="Оглавление 6 Знак"/>
    <w:link w:val="18"/>
    <w:qFormat/>
    <w:uiPriority w:val="0"/>
  </w:style>
  <w:style w:type="character" w:customStyle="1" w:styleId="32">
    <w:name w:val="Оглавление 7 Знак"/>
    <w:link w:val="16"/>
    <w:uiPriority w:val="0"/>
  </w:style>
  <w:style w:type="paragraph" w:customStyle="1" w:styleId="33">
    <w:name w:val="ConsPlusTitle"/>
    <w:link w:val="34"/>
    <w:uiPriority w:val="0"/>
    <w:pPr>
      <w:widowControl w:val="0"/>
      <w:spacing w:after="0" w:line="240" w:lineRule="auto"/>
    </w:pPr>
    <w:rPr>
      <w:rFonts w:ascii="Times New Roman" w:hAnsi="Times New Roman" w:eastAsia="Times New Roman" w:cs="Times New Roman"/>
      <w:b/>
      <w:color w:val="000000"/>
      <w:sz w:val="24"/>
      <w:lang w:val="ru-RU" w:eastAsia="ru-RU" w:bidi="ar-SA"/>
    </w:rPr>
  </w:style>
  <w:style w:type="character" w:customStyle="1" w:styleId="34">
    <w:name w:val="ConsPlusTitle1"/>
    <w:link w:val="33"/>
    <w:qFormat/>
    <w:uiPriority w:val="0"/>
    <w:rPr>
      <w:rFonts w:ascii="Times New Roman" w:hAnsi="Times New Roman"/>
      <w:b/>
      <w:color w:val="000000"/>
      <w:sz w:val="24"/>
    </w:rPr>
  </w:style>
  <w:style w:type="character" w:customStyle="1" w:styleId="35">
    <w:name w:val="Заголовок 3 Знак"/>
    <w:link w:val="4"/>
    <w:uiPriority w:val="0"/>
    <w:rPr>
      <w:rFonts w:ascii="XO Thames" w:hAnsi="XO Thames"/>
      <w:b/>
      <w:i/>
    </w:rPr>
  </w:style>
  <w:style w:type="paragraph" w:customStyle="1" w:styleId="36">
    <w:name w:val="Основной шрифт абзаца1"/>
    <w:uiPriority w:val="0"/>
    <w:pPr>
      <w:spacing w:after="200" w:line="276" w:lineRule="auto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customStyle="1" w:styleId="37">
    <w:name w:val="Default"/>
    <w:link w:val="38"/>
    <w:uiPriority w:val="0"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lang w:val="ru-RU" w:eastAsia="ru-RU" w:bidi="ar-SA"/>
    </w:rPr>
  </w:style>
  <w:style w:type="character" w:customStyle="1" w:styleId="38">
    <w:name w:val="Default1"/>
    <w:link w:val="37"/>
    <w:uiPriority w:val="0"/>
    <w:rPr>
      <w:rFonts w:ascii="Times New Roman" w:hAnsi="Times New Roman"/>
      <w:sz w:val="24"/>
    </w:rPr>
  </w:style>
  <w:style w:type="character" w:customStyle="1" w:styleId="39">
    <w:name w:val="Оглавление 3 Знак"/>
    <w:link w:val="19"/>
    <w:uiPriority w:val="0"/>
  </w:style>
  <w:style w:type="paragraph" w:customStyle="1" w:styleId="40">
    <w:name w:val="Pa0"/>
    <w:basedOn w:val="1"/>
    <w:link w:val="41"/>
    <w:uiPriority w:val="0"/>
    <w:pPr>
      <w:spacing w:after="0" w:line="241" w:lineRule="exact"/>
    </w:pPr>
    <w:rPr>
      <w:sz w:val="20"/>
    </w:rPr>
  </w:style>
  <w:style w:type="character" w:customStyle="1" w:styleId="41">
    <w:name w:val="Pa01"/>
    <w:basedOn w:val="26"/>
    <w:link w:val="40"/>
    <w:uiPriority w:val="0"/>
    <w:rPr>
      <w:rFonts w:ascii="Calibri" w:hAnsi="Calibri"/>
      <w:sz w:val="20"/>
    </w:rPr>
  </w:style>
  <w:style w:type="character" w:customStyle="1" w:styleId="42">
    <w:name w:val="Заголовок 5 Знак"/>
    <w:link w:val="6"/>
    <w:uiPriority w:val="0"/>
    <w:rPr>
      <w:rFonts w:ascii="XO Thames" w:hAnsi="XO Thames"/>
      <w:b/>
    </w:rPr>
  </w:style>
  <w:style w:type="character" w:customStyle="1" w:styleId="43">
    <w:name w:val="Заголовок 1 Знак"/>
    <w:link w:val="2"/>
    <w:uiPriority w:val="0"/>
    <w:rPr>
      <w:rFonts w:ascii="XO Thames" w:hAnsi="XO Thames"/>
      <w:b/>
      <w:sz w:val="32"/>
    </w:rPr>
  </w:style>
  <w:style w:type="paragraph" w:styleId="44">
    <w:name w:val="List Paragraph"/>
    <w:basedOn w:val="1"/>
    <w:link w:val="45"/>
    <w:qFormat/>
    <w:uiPriority w:val="34"/>
    <w:pPr>
      <w:ind w:left="720"/>
      <w:contextualSpacing/>
    </w:pPr>
  </w:style>
  <w:style w:type="character" w:customStyle="1" w:styleId="45">
    <w:name w:val="Абзац списка Знак"/>
    <w:basedOn w:val="26"/>
    <w:link w:val="44"/>
    <w:uiPriority w:val="0"/>
    <w:rPr>
      <w:rFonts w:ascii="Calibri" w:hAnsi="Calibri"/>
    </w:rPr>
  </w:style>
  <w:style w:type="paragraph" w:customStyle="1" w:styleId="46">
    <w:name w:val="Footnote"/>
    <w:link w:val="47"/>
    <w:uiPriority w:val="0"/>
    <w:pPr>
      <w:spacing w:after="200" w:line="276" w:lineRule="auto"/>
    </w:pPr>
    <w:rPr>
      <w:rFonts w:ascii="XO Thames" w:hAnsi="XO Thames" w:eastAsia="Times New Roman" w:cs="Times New Roman"/>
      <w:color w:val="000000"/>
      <w:sz w:val="22"/>
      <w:lang w:val="ru-RU" w:eastAsia="ru-RU" w:bidi="ar-SA"/>
    </w:rPr>
  </w:style>
  <w:style w:type="character" w:customStyle="1" w:styleId="47">
    <w:name w:val="Footnote1"/>
    <w:link w:val="46"/>
    <w:uiPriority w:val="0"/>
    <w:rPr>
      <w:rFonts w:ascii="XO Thames" w:hAnsi="XO Thames"/>
    </w:rPr>
  </w:style>
  <w:style w:type="character" w:customStyle="1" w:styleId="48">
    <w:name w:val="Оглавление 1 Знак"/>
    <w:link w:val="17"/>
    <w:uiPriority w:val="0"/>
    <w:rPr>
      <w:rFonts w:ascii="XO Thames" w:hAnsi="XO Thames"/>
      <w:b/>
    </w:rPr>
  </w:style>
  <w:style w:type="paragraph" w:customStyle="1" w:styleId="49">
    <w:name w:val="Header and Footer"/>
    <w:link w:val="50"/>
    <w:uiPriority w:val="0"/>
    <w:pPr>
      <w:spacing w:after="200" w:line="360" w:lineRule="auto"/>
    </w:pPr>
    <w:rPr>
      <w:rFonts w:ascii="XO Thames" w:hAnsi="XO Thames" w:eastAsia="Times New Roman" w:cs="Times New Roman"/>
      <w:color w:val="000000"/>
      <w:sz w:val="20"/>
      <w:lang w:val="ru-RU" w:eastAsia="ru-RU" w:bidi="ar-SA"/>
    </w:rPr>
  </w:style>
  <w:style w:type="character" w:customStyle="1" w:styleId="50">
    <w:name w:val="Header and Footer1"/>
    <w:link w:val="49"/>
    <w:uiPriority w:val="0"/>
    <w:rPr>
      <w:rFonts w:ascii="XO Thames" w:hAnsi="XO Thames"/>
      <w:sz w:val="20"/>
    </w:rPr>
  </w:style>
  <w:style w:type="character" w:customStyle="1" w:styleId="51">
    <w:name w:val="Оглавление 9 Знак"/>
    <w:link w:val="15"/>
    <w:uiPriority w:val="0"/>
  </w:style>
  <w:style w:type="character" w:customStyle="1" w:styleId="52">
    <w:name w:val="Оглавление 8 Знак"/>
    <w:link w:val="14"/>
    <w:uiPriority w:val="0"/>
  </w:style>
  <w:style w:type="paragraph" w:customStyle="1" w:styleId="53">
    <w:name w:val="Normal_Export"/>
    <w:basedOn w:val="1"/>
    <w:link w:val="54"/>
    <w:uiPriority w:val="0"/>
    <w:pPr>
      <w:spacing w:after="0" w:line="240" w:lineRule="auto"/>
      <w:jc w:val="both"/>
    </w:pPr>
    <w:rPr>
      <w:rFonts w:ascii="Arial" w:hAnsi="Arial"/>
      <w:sz w:val="20"/>
      <w:highlight w:val="white"/>
    </w:rPr>
  </w:style>
  <w:style w:type="character" w:customStyle="1" w:styleId="54">
    <w:name w:val="Normal_Export1"/>
    <w:basedOn w:val="26"/>
    <w:link w:val="53"/>
    <w:uiPriority w:val="0"/>
    <w:rPr>
      <w:rFonts w:ascii="Arial" w:hAnsi="Arial"/>
      <w:sz w:val="20"/>
      <w:highlight w:val="white"/>
    </w:rPr>
  </w:style>
  <w:style w:type="paragraph" w:customStyle="1" w:styleId="55">
    <w:name w:val="Основной шрифт абзаца11"/>
    <w:link w:val="56"/>
    <w:uiPriority w:val="0"/>
    <w:pPr>
      <w:spacing w:after="200" w:line="276" w:lineRule="auto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character" w:customStyle="1" w:styleId="56">
    <w:name w:val="Основной шрифт абзаца12"/>
    <w:link w:val="55"/>
    <w:uiPriority w:val="0"/>
  </w:style>
  <w:style w:type="character" w:customStyle="1" w:styleId="57">
    <w:name w:val="Оглавление 5 Знак"/>
    <w:link w:val="22"/>
    <w:uiPriority w:val="0"/>
  </w:style>
  <w:style w:type="character" w:customStyle="1" w:styleId="58">
    <w:name w:val="Обычный (веб) Знак"/>
    <w:basedOn w:val="26"/>
    <w:link w:val="24"/>
    <w:uiPriority w:val="99"/>
    <w:rPr>
      <w:rFonts w:ascii="Times New Roman" w:hAnsi="Times New Roman"/>
      <w:sz w:val="24"/>
    </w:rPr>
  </w:style>
  <w:style w:type="character" w:customStyle="1" w:styleId="59">
    <w:name w:val="Подзаголовок Знак"/>
    <w:link w:val="25"/>
    <w:uiPriority w:val="0"/>
    <w:rPr>
      <w:rFonts w:ascii="XO Thames" w:hAnsi="XO Thames"/>
      <w:i/>
      <w:color w:val="616161"/>
      <w:sz w:val="24"/>
    </w:rPr>
  </w:style>
  <w:style w:type="paragraph" w:customStyle="1" w:styleId="60">
    <w:name w:val="toc 10"/>
    <w:next w:val="1"/>
    <w:link w:val="61"/>
    <w:uiPriority w:val="39"/>
    <w:pPr>
      <w:spacing w:after="200" w:line="276" w:lineRule="auto"/>
      <w:ind w:left="1800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character" w:customStyle="1" w:styleId="61">
    <w:name w:val="toc 101"/>
    <w:link w:val="60"/>
    <w:uiPriority w:val="0"/>
  </w:style>
  <w:style w:type="character" w:customStyle="1" w:styleId="62">
    <w:name w:val="Название Знак"/>
    <w:link w:val="23"/>
    <w:uiPriority w:val="0"/>
    <w:rPr>
      <w:rFonts w:ascii="XO Thames" w:hAnsi="XO Thames"/>
      <w:b/>
      <w:sz w:val="52"/>
    </w:rPr>
  </w:style>
  <w:style w:type="character" w:customStyle="1" w:styleId="63">
    <w:name w:val="Заголовок 4 Знак"/>
    <w:link w:val="5"/>
    <w:uiPriority w:val="0"/>
    <w:rPr>
      <w:rFonts w:ascii="XO Thames" w:hAnsi="XO Thames"/>
      <w:b/>
      <w:color w:val="595959"/>
      <w:sz w:val="26"/>
    </w:rPr>
  </w:style>
  <w:style w:type="character" w:customStyle="1" w:styleId="64">
    <w:name w:val="Заголовок 2 Знак"/>
    <w:link w:val="3"/>
    <w:uiPriority w:val="0"/>
    <w:rPr>
      <w:rFonts w:ascii="XO Thames" w:hAnsi="XO Thames"/>
      <w:b/>
      <w:color w:val="00A0FF"/>
      <w:sz w:val="26"/>
    </w:rPr>
  </w:style>
  <w:style w:type="paragraph" w:customStyle="1" w:styleId="65">
    <w:name w:val="Гиперссылка11"/>
    <w:basedOn w:val="55"/>
    <w:link w:val="66"/>
    <w:uiPriority w:val="0"/>
    <w:rPr>
      <w:color w:val="0000FF" w:themeColor="hyperlink"/>
      <w:u w:val="single"/>
    </w:rPr>
  </w:style>
  <w:style w:type="character" w:customStyle="1" w:styleId="66">
    <w:name w:val="Гиперссылка12"/>
    <w:basedOn w:val="56"/>
    <w:link w:val="65"/>
    <w:uiPriority w:val="0"/>
    <w:rPr>
      <w:color w:val="0000FF" w:themeColor="hyperlink"/>
      <w:u w:val="single"/>
    </w:rPr>
  </w:style>
  <w:style w:type="paragraph" w:customStyle="1" w:styleId="67">
    <w:name w:val="ConsPlusNormal"/>
    <w:uiPriority w:val="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color w:val="auto"/>
      <w:sz w:val="20"/>
      <w:lang w:val="ru-RU" w:eastAsia="ru-RU" w:bidi="ar-SA"/>
    </w:rPr>
  </w:style>
  <w:style w:type="character" w:customStyle="1" w:styleId="68">
    <w:name w:val="Текст примечания Знак"/>
    <w:basedOn w:val="7"/>
    <w:link w:val="13"/>
    <w:uiPriority w:val="0"/>
    <w:rPr>
      <w:rFonts w:ascii="Times New Roman" w:hAnsi="Times New Roman"/>
      <w:color w:val="auto"/>
      <w:sz w:val="20"/>
    </w:rPr>
  </w:style>
  <w:style w:type="character" w:customStyle="1" w:styleId="69">
    <w:name w:val="Font Style18"/>
    <w:uiPriority w:val="99"/>
    <w:rPr>
      <w:rFonts w:ascii="Times New Roman" w:hAnsi="Times New Roman" w:cs="Times New Roman"/>
      <w:sz w:val="24"/>
      <w:szCs w:val="24"/>
    </w:rPr>
  </w:style>
  <w:style w:type="character" w:customStyle="1" w:styleId="70">
    <w:name w:val="Intense Emphasis"/>
    <w:basedOn w:val="7"/>
    <w:qFormat/>
    <w:uiPriority w:val="21"/>
    <w:rPr>
      <w:b/>
      <w:bCs/>
      <w:i/>
      <w:iCs/>
      <w:color w:val="4F81BD" w:themeColor="accent1"/>
    </w:rPr>
  </w:style>
  <w:style w:type="character" w:customStyle="1" w:styleId="71">
    <w:name w:val="Текст выноски Знак"/>
    <w:basedOn w:val="7"/>
    <w:link w:val="12"/>
    <w:semiHidden/>
    <w:uiPriority w:val="99"/>
    <w:rPr>
      <w:rFonts w:ascii="Tahoma" w:hAnsi="Tahoma" w:cs="Tahoma"/>
      <w:sz w:val="16"/>
      <w:szCs w:val="16"/>
    </w:rPr>
  </w:style>
  <w:style w:type="character" w:customStyle="1" w:styleId="72">
    <w:name w:val="Font Style11"/>
    <w:basedOn w:val="7"/>
    <w:uiPriority w:val="99"/>
    <w:rPr>
      <w:rFonts w:ascii="Times New Roman" w:hAnsi="Times New Roman" w:cs="Times New Roman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D66EF-9B1F-484F-A9E6-E7FB391253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610</Words>
  <Characters>3478</Characters>
  <Lines>28</Lines>
  <Paragraphs>8</Paragraphs>
  <TotalTime>300</TotalTime>
  <ScaleCrop>false</ScaleCrop>
  <LinksUpToDate>false</LinksUpToDate>
  <CharactersWithSpaces>4080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2020-12-15T05:32:00Z</dcterms:created>
  <dc:creator>МР Калганский район</dc:creator>
  <cp:lastModifiedBy>МР Калганский район</cp:lastModifiedBy>
  <dcterms:modified xsi:type="dcterms:W3CDTF">2025-11-26T07:35:12Z</dcterms:modified>
  <cp:revision>186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5BF86C8854CD4A29929C6B28BA687D13_12</vt:lpwstr>
  </property>
</Properties>
</file>