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8AA8F">
      <w:pPr>
        <w:spacing w:after="0"/>
        <w:ind w:firstLine="709"/>
        <w:jc w:val="center"/>
      </w:pPr>
      <w:bookmarkStart w:id="1" w:name="_GoBack"/>
      <w:bookmarkStart w:id="0" w:name="_Hlk197348583"/>
      <w:r>
        <w:t xml:space="preserve">Профилактическая иммунизация </w:t>
      </w:r>
      <w:r>
        <w:rPr>
          <w:rFonts w:cs="Times New Roman"/>
        </w:rPr>
        <w:t>−</w:t>
      </w:r>
      <w:r>
        <w:t xml:space="preserve"> надежная защита от клещевого вирусного энцефалита</w:t>
      </w:r>
    </w:p>
    <w:bookmarkEnd w:id="1"/>
    <w:p w14:paraId="7BD6CD49">
      <w:pPr>
        <w:spacing w:after="0"/>
        <w:ind w:firstLine="709"/>
        <w:jc w:val="center"/>
      </w:pPr>
      <w:r>
        <w:rPr>
          <w:lang w:eastAsia="ru-RU"/>
        </w:rPr>
        <w:drawing>
          <wp:inline distT="0" distB="0" distL="0" distR="0">
            <wp:extent cx="5000625" cy="3331210"/>
            <wp:effectExtent l="0" t="0" r="0" b="2540"/>
            <wp:docPr id="14593174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1740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6684" cy="3335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52F63E">
      <w:pPr>
        <w:spacing w:after="0"/>
        <w:ind w:firstLine="709"/>
        <w:jc w:val="center"/>
      </w:pPr>
    </w:p>
    <w:p w14:paraId="3627770A">
      <w:pPr>
        <w:spacing w:after="0"/>
        <w:ind w:firstLine="709"/>
        <w:jc w:val="both"/>
      </w:pPr>
      <w:r>
        <w:t xml:space="preserve">В Забайкальском крае ежегодно регистрируются случаи заражения клещевым вирусным энцефалитом. По данным эпидемиологического мониторинга, в 2025 году в медицинские организации края по поводу присасывания клещей обратилось </w:t>
      </w:r>
      <w:r>
        <w:rPr>
          <w:b/>
          <w:bCs/>
        </w:rPr>
        <w:t xml:space="preserve">3264 </w:t>
      </w:r>
      <w:r>
        <w:t xml:space="preserve">человека, из них </w:t>
      </w:r>
      <w:r>
        <w:rPr>
          <w:b/>
          <w:bCs/>
        </w:rPr>
        <w:t>1456</w:t>
      </w:r>
      <w:r>
        <w:t xml:space="preserve"> детей. Зарегистрировано случаев заболевания клещевым вирусным энцефалитом – </w:t>
      </w:r>
      <w:r>
        <w:rPr>
          <w:b/>
          <w:bCs/>
        </w:rPr>
        <w:t>51</w:t>
      </w:r>
      <w:r>
        <w:t>, из них 3 случая у детей.</w:t>
      </w:r>
    </w:p>
    <w:p w14:paraId="262F924B">
      <w:pPr>
        <w:spacing w:after="0"/>
        <w:jc w:val="both"/>
      </w:pPr>
    </w:p>
    <w:p w14:paraId="1F8F1D8D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Что такое клещевой вирусный энцефалит?</w:t>
      </w:r>
    </w:p>
    <w:p w14:paraId="2708A38F">
      <w:pPr>
        <w:spacing w:after="0"/>
        <w:ind w:firstLine="709"/>
        <w:jc w:val="both"/>
      </w:pPr>
      <w:r>
        <w:t xml:space="preserve">Клещевой вирусный энцефалит (КВЭ) </w:t>
      </w:r>
      <w:r>
        <w:rPr>
          <w:rFonts w:cs="Times New Roman"/>
        </w:rPr>
        <w:t>−</w:t>
      </w:r>
      <w:r>
        <w:t xml:space="preserve"> острое инфекционное заболевание, которое вызывается вирусом, попадающим в организм человека через укусы инфицированных клещей. Заболевание характеризуется поражением центральной нервной системы и может привести к серьезным осложнениям, включая паралич и даже смерть.</w:t>
      </w:r>
    </w:p>
    <w:p w14:paraId="0D45EAC6">
      <w:pPr>
        <w:spacing w:after="0"/>
        <w:ind w:firstLine="709"/>
        <w:jc w:val="both"/>
      </w:pPr>
    </w:p>
    <w:p w14:paraId="6C24B4C3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Каковы симптомы КВЭ?</w:t>
      </w:r>
    </w:p>
    <w:p w14:paraId="6FEEAFDB">
      <w:pPr>
        <w:spacing w:after="0"/>
        <w:ind w:firstLine="709"/>
        <w:jc w:val="both"/>
        <w:rPr>
          <w:b/>
          <w:bCs/>
        </w:rPr>
      </w:pPr>
      <w:r>
        <w:t>Симптомы КВЭ развиваются постепенно, обычно спустя одну-две недели после заражения. Начало инфекции может протекать незаметно, но вскоре возникают типичные признаки:</w:t>
      </w:r>
    </w:p>
    <w:p w14:paraId="54763776">
      <w:pPr>
        <w:spacing w:after="0"/>
        <w:ind w:firstLine="709"/>
        <w:jc w:val="both"/>
      </w:pPr>
      <w:r>
        <w:t>- повышение температуры тела до высоких значений (38-40°C);</w:t>
      </w:r>
    </w:p>
    <w:p w14:paraId="6F7AE9BA">
      <w:pPr>
        <w:spacing w:after="0"/>
        <w:ind w:firstLine="709"/>
        <w:jc w:val="both"/>
      </w:pPr>
      <w:r>
        <w:t>- головная боль разной интенсивности;</w:t>
      </w:r>
    </w:p>
    <w:p w14:paraId="74175870">
      <w:pPr>
        <w:spacing w:after="0"/>
        <w:ind w:firstLine="709"/>
        <w:jc w:val="both"/>
      </w:pPr>
      <w:r>
        <w:t>- тошнота и рвота;</w:t>
      </w:r>
    </w:p>
    <w:p w14:paraId="13BE3E62">
      <w:pPr>
        <w:spacing w:after="0"/>
        <w:ind w:firstLine="709"/>
        <w:jc w:val="both"/>
      </w:pPr>
      <w:r>
        <w:t>- боли в мышцах шеи, спины, конечностей;</w:t>
      </w:r>
    </w:p>
    <w:p w14:paraId="4D2F1F5C">
      <w:pPr>
        <w:spacing w:after="0"/>
        <w:ind w:firstLine="709"/>
        <w:jc w:val="both"/>
      </w:pPr>
      <w:r>
        <w:t>- светобоязнь и повышенная чувствительность кожи;</w:t>
      </w:r>
    </w:p>
    <w:p w14:paraId="2072AE37">
      <w:pPr>
        <w:spacing w:after="0"/>
        <w:ind w:firstLine="709"/>
        <w:jc w:val="both"/>
      </w:pPr>
      <w:r>
        <w:t>- сонливость или раздражительность;</w:t>
      </w:r>
    </w:p>
    <w:p w14:paraId="4856C978">
      <w:pPr>
        <w:spacing w:after="0"/>
        <w:ind w:firstLine="709"/>
        <w:jc w:val="both"/>
      </w:pPr>
      <w:r>
        <w:t>- нарушение координации движений;</w:t>
      </w:r>
    </w:p>
    <w:p w14:paraId="53E791C2">
      <w:pPr>
        <w:spacing w:after="0"/>
        <w:ind w:firstLine="709"/>
        <w:jc w:val="both"/>
      </w:pPr>
      <w:r>
        <w:t>- судороги, параличи отдельных групп мышц.</w:t>
      </w:r>
    </w:p>
    <w:p w14:paraId="3379CF27">
      <w:pPr>
        <w:spacing w:after="0"/>
        <w:ind w:firstLine="709"/>
        <w:jc w:val="both"/>
      </w:pPr>
      <w:r>
        <w:t xml:space="preserve">В тяжелых случаях развивается менингеальная форма с воспалением оболочек мозга, вплоть до менингоэнцефалита, сопровождающегося нарушением сознания, судорогами, коматозным состоянием. </w:t>
      </w:r>
    </w:p>
    <w:p w14:paraId="331054D1">
      <w:pPr>
        <w:spacing w:after="0"/>
        <w:ind w:firstLine="709"/>
        <w:jc w:val="both"/>
      </w:pPr>
      <w:r>
        <w:t>Для защиты от клещевого вирусного энцефалита</w:t>
      </w:r>
      <w:r>
        <w:rPr>
          <w:i/>
          <w:iCs/>
        </w:rPr>
        <w:t xml:space="preserve"> необходима вакцинация.</w:t>
      </w:r>
    </w:p>
    <w:p w14:paraId="1C536213">
      <w:pPr>
        <w:spacing w:after="0"/>
        <w:jc w:val="both"/>
      </w:pPr>
    </w:p>
    <w:p w14:paraId="3CFB3EFA">
      <w:pPr>
        <w:spacing w:after="0"/>
        <w:ind w:left="709"/>
        <w:jc w:val="both"/>
        <w:rPr>
          <w:b/>
          <w:bCs/>
        </w:rPr>
      </w:pPr>
      <w:r>
        <w:rPr>
          <w:b/>
          <w:bCs/>
        </w:rPr>
        <w:t>Почему важна профилактическая иммунизация?</w:t>
      </w:r>
    </w:p>
    <w:p w14:paraId="2F3A03CC">
      <w:pPr>
        <w:spacing w:after="0"/>
        <w:ind w:firstLine="709"/>
        <w:jc w:val="both"/>
        <w:rPr>
          <w:b/>
          <w:bCs/>
        </w:rPr>
      </w:pPr>
      <w:r>
        <w:t>Иммунизация является наиболее эффективным способом защиты от КВЭ. Прививки помогают организму выработать иммунитет против вируса, предотвращая развитие заболевания или уменьшая его тяжесть.</w:t>
      </w:r>
    </w:p>
    <w:p w14:paraId="19A08EF7">
      <w:pPr>
        <w:spacing w:after="0"/>
        <w:ind w:firstLine="709"/>
        <w:jc w:val="both"/>
        <w:rPr>
          <w:b/>
          <w:bCs/>
        </w:rPr>
      </w:pPr>
    </w:p>
    <w:p w14:paraId="18C38DD5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Как проводится вакцинация?</w:t>
      </w:r>
    </w:p>
    <w:p w14:paraId="7254D95F">
      <w:pPr>
        <w:spacing w:after="0"/>
        <w:ind w:firstLine="709"/>
        <w:jc w:val="both"/>
        <w:rPr>
          <w:b/>
          <w:bCs/>
        </w:rPr>
      </w:pPr>
      <w:r>
        <w:t>Вакцинация против КВЭ проводится в два этапа:</w:t>
      </w:r>
    </w:p>
    <w:p w14:paraId="32471A39">
      <w:pPr>
        <w:spacing w:after="0"/>
        <w:ind w:firstLine="709"/>
        <w:jc w:val="both"/>
        <w:rPr>
          <w:b/>
          <w:bCs/>
        </w:rPr>
      </w:pPr>
      <w:r>
        <w:rPr>
          <w:i/>
          <w:iCs/>
        </w:rPr>
        <w:t xml:space="preserve">- первая доза </w:t>
      </w:r>
      <w:r>
        <w:t>вводится осенью, примерно за три месяца до начала сезона активности клещей;</w:t>
      </w:r>
    </w:p>
    <w:p w14:paraId="76EB04F5">
      <w:pPr>
        <w:spacing w:after="0"/>
        <w:ind w:firstLine="709"/>
        <w:jc w:val="both"/>
        <w:rPr>
          <w:b/>
          <w:bCs/>
        </w:rPr>
      </w:pPr>
      <w:r>
        <w:rPr>
          <w:i/>
          <w:iCs/>
        </w:rPr>
        <w:t>- вторая доза</w:t>
      </w:r>
      <w:r>
        <w:t xml:space="preserve"> вводится спустя четыре-шесть недель после первой дозы.</w:t>
      </w:r>
    </w:p>
    <w:p w14:paraId="533C3CA7">
      <w:pPr>
        <w:spacing w:after="0"/>
        <w:ind w:firstLine="709"/>
        <w:jc w:val="both"/>
      </w:pPr>
      <w:r>
        <w:t>Через год рекомендуется провести ревакцинацию, а затем повторять ее каждые три-пять лет.</w:t>
      </w:r>
    </w:p>
    <w:p w14:paraId="08ED45A4">
      <w:pPr>
        <w:pStyle w:val="33"/>
        <w:spacing w:after="0"/>
        <w:ind w:left="709"/>
        <w:jc w:val="both"/>
      </w:pPr>
      <w:r>
        <w:t>Перед вакцинацией обязательно проконсультируйтесь с врачом!</w:t>
      </w:r>
    </w:p>
    <w:p w14:paraId="482D0D03">
      <w:pPr>
        <w:pStyle w:val="33"/>
        <w:spacing w:after="0"/>
        <w:ind w:left="0" w:firstLine="709"/>
        <w:jc w:val="both"/>
      </w:pPr>
      <w:r>
        <w:rPr>
          <w:b/>
          <w:bCs/>
        </w:rPr>
        <w:t>Не откладывайте прививку, позаботьтесь о своем здоровье уже сейчас!</w:t>
      </w:r>
    </w:p>
    <w:p w14:paraId="0851E815">
      <w:pPr>
        <w:spacing w:after="0"/>
        <w:ind w:firstLine="709"/>
        <w:jc w:val="both"/>
      </w:pPr>
    </w:p>
    <w:p w14:paraId="676DC657">
      <w:pPr>
        <w:spacing w:after="0"/>
        <w:ind w:firstLine="709"/>
        <w:jc w:val="both"/>
      </w:pPr>
    </w:p>
    <w:p w14:paraId="3642C72E">
      <w:pPr>
        <w:spacing w:after="0"/>
        <w:ind w:firstLine="709"/>
        <w:jc w:val="both"/>
      </w:pPr>
    </w:p>
    <w:p w14:paraId="0BD9046B">
      <w:pPr>
        <w:spacing w:after="0"/>
        <w:ind w:firstLine="709"/>
        <w:jc w:val="both"/>
      </w:pPr>
    </w:p>
    <w:p w14:paraId="166662BF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</w:rPr>
      </w:pPr>
      <w:r>
        <w:rPr>
          <w:rFonts w:eastAsia="Times New Roman" w:cs="Times New Roman"/>
          <w:color w:val="4F4F4F"/>
          <w:sz w:val="18"/>
          <w:szCs w:val="18"/>
          <w:lang w:eastAsia="ru-RU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14:paraId="52E4B9D0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# санпросвет</w:t>
      </w:r>
    </w:p>
    <w:p w14:paraId="5131B3C6">
      <w:pPr>
        <w:shd w:val="clear" w:color="auto" w:fill="FFFFFF"/>
        <w:tabs>
          <w:tab w:val="left" w:pos="709"/>
        </w:tabs>
        <w:spacing w:after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sz w:val="18"/>
          <w:szCs w:val="18"/>
        </w:rPr>
        <w:t xml:space="preserve">Информация с использованием материалов: </w:t>
      </w:r>
      <w:r>
        <w:fldChar w:fldCharType="begin"/>
      </w:r>
      <w:r>
        <w:instrText xml:space="preserve"> HYPERLINK "https://cgon.rospotrebnadzor.ru" </w:instrText>
      </w:r>
      <w:r>
        <w:fldChar w:fldCharType="separate"/>
      </w:r>
      <w:r>
        <w:rPr>
          <w:rStyle w:val="13"/>
          <w:rFonts w:eastAsia="Times New Roman" w:cs="Times New Roman"/>
          <w:sz w:val="18"/>
          <w:szCs w:val="18"/>
          <w:lang w:eastAsia="ru-RU"/>
        </w:rPr>
        <w:t>https://cgon.rospotrebnadzor.ru</w:t>
      </w:r>
      <w:r>
        <w:rPr>
          <w:rStyle w:val="13"/>
          <w:rFonts w:eastAsia="Times New Roman" w:cs="Times New Roman"/>
          <w:sz w:val="18"/>
          <w:szCs w:val="18"/>
          <w:lang w:eastAsia="ru-RU"/>
        </w:rPr>
        <w:fldChar w:fldCharType="end"/>
      </w:r>
      <w:r>
        <w:rPr>
          <w:sz w:val="18"/>
          <w:szCs w:val="14"/>
        </w:rPr>
        <w:t>, рисунок создан нейросетью</w:t>
      </w:r>
    </w:p>
    <w:p w14:paraId="1F09B322">
      <w:pPr>
        <w:spacing w:after="0"/>
        <w:ind w:firstLine="709"/>
        <w:jc w:val="both"/>
      </w:pPr>
    </w:p>
    <w:p w14:paraId="2831EF8D">
      <w:pPr>
        <w:spacing w:after="0"/>
        <w:ind w:firstLine="709"/>
      </w:pPr>
    </w:p>
    <w:bookmarkEnd w:id="0"/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F"/>
    <w:rsid w:val="0001302A"/>
    <w:rsid w:val="00022013"/>
    <w:rsid w:val="00024AC7"/>
    <w:rsid w:val="000314F3"/>
    <w:rsid w:val="00037E27"/>
    <w:rsid w:val="000F68E7"/>
    <w:rsid w:val="00147A3A"/>
    <w:rsid w:val="0016531B"/>
    <w:rsid w:val="001C3E33"/>
    <w:rsid w:val="00213909"/>
    <w:rsid w:val="002327D7"/>
    <w:rsid w:val="00306B99"/>
    <w:rsid w:val="00385BDD"/>
    <w:rsid w:val="003B1AC0"/>
    <w:rsid w:val="003C43D5"/>
    <w:rsid w:val="003D7A0A"/>
    <w:rsid w:val="004579E5"/>
    <w:rsid w:val="004C755F"/>
    <w:rsid w:val="005A3AEC"/>
    <w:rsid w:val="005C2B39"/>
    <w:rsid w:val="00627494"/>
    <w:rsid w:val="006C0B77"/>
    <w:rsid w:val="006E0557"/>
    <w:rsid w:val="0070310C"/>
    <w:rsid w:val="0070642E"/>
    <w:rsid w:val="0072181D"/>
    <w:rsid w:val="007A591F"/>
    <w:rsid w:val="008040E1"/>
    <w:rsid w:val="008242FF"/>
    <w:rsid w:val="00870751"/>
    <w:rsid w:val="008C7347"/>
    <w:rsid w:val="00907C1B"/>
    <w:rsid w:val="00922C48"/>
    <w:rsid w:val="009E1008"/>
    <w:rsid w:val="00A270F2"/>
    <w:rsid w:val="00A73369"/>
    <w:rsid w:val="00AA6D05"/>
    <w:rsid w:val="00AC6702"/>
    <w:rsid w:val="00AF3D1C"/>
    <w:rsid w:val="00AF5543"/>
    <w:rsid w:val="00B915B7"/>
    <w:rsid w:val="00BB1CAC"/>
    <w:rsid w:val="00BF3E21"/>
    <w:rsid w:val="00C60177"/>
    <w:rsid w:val="00CF1F84"/>
    <w:rsid w:val="00D42228"/>
    <w:rsid w:val="00D460D4"/>
    <w:rsid w:val="00D6093E"/>
    <w:rsid w:val="00DC56E4"/>
    <w:rsid w:val="00DE178C"/>
    <w:rsid w:val="00DF5124"/>
    <w:rsid w:val="00EA59DF"/>
    <w:rsid w:val="00EE4070"/>
    <w:rsid w:val="00F12C76"/>
    <w:rsid w:val="637179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000FF"/>
      <w:u w:val="singl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38"/>
    <w:semiHidden/>
    <w:unhideWhenUsed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6">
    <w:name w:val="Body Text"/>
    <w:basedOn w:val="1"/>
    <w:link w:val="40"/>
    <w:qFormat/>
    <w:uiPriority w:val="1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19">
    <w:name w:val="Subtitle"/>
    <w:basedOn w:val="1"/>
    <w:next w:val="1"/>
    <w:link w:val="30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1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2">
    <w:name w:val="Заголовок 3 Знак"/>
    <w:basedOn w:val="11"/>
    <w:link w:val="4"/>
    <w:semiHidden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3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4">
    <w:name w:val="Заголовок 5 Знак"/>
    <w:basedOn w:val="11"/>
    <w:link w:val="6"/>
    <w:semiHidden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5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Название Знак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Подзаголовок Знак"/>
    <w:basedOn w:val="11"/>
    <w:link w:val="19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Цитата 2 Знак"/>
    <w:basedOn w:val="11"/>
    <w:link w:val="31"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6">
    <w:name w:val="Выделенная цитата Знак"/>
    <w:basedOn w:val="11"/>
    <w:link w:val="35"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8">
    <w:name w:val="Текст выноски Знак"/>
    <w:basedOn w:val="11"/>
    <w:link w:val="1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39">
    <w:name w:val="article__description"/>
    <w:basedOn w:val="1"/>
    <w:uiPriority w:val="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40">
    <w:name w:val="Основной текст Знак"/>
    <w:basedOn w:val="11"/>
    <w:link w:val="16"/>
    <w:uiPriority w:val="1"/>
    <w:rPr>
      <w:rFonts w:ascii="Times New Roman" w:hAnsi="Times New Roman" w:eastAsia="Times New Roman" w:cs="Times New Roman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B61D-94FC-4AC3-850E-DC36AB05F7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597</Words>
  <Characters>3407</Characters>
  <Lines>28</Lines>
  <Paragraphs>7</Paragraphs>
  <TotalTime>1</TotalTime>
  <ScaleCrop>false</ScaleCrop>
  <LinksUpToDate>false</LinksUpToDate>
  <CharactersWithSpaces>3997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2025-11-27T06:00:00Z</dcterms:created>
  <dc:creator>Ковальчук Марина Александровна</dc:creator>
  <cp:lastModifiedBy>МР Калганский район</cp:lastModifiedBy>
  <dcterms:modified xsi:type="dcterms:W3CDTF">2025-11-27T06:26:39Z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8CDDD9D78C404FBF9BA27895BED8D21C_12</vt:lpwstr>
  </property>
</Properties>
</file>