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1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61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61"/>
        <w:jc w:val="both"/>
        <w:spacing w:before="57" w:beforeAutospacing="0" w:after="57" w:afterAutospacing="0" w:line="283" w:lineRule="atLeast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Сделка в электронной форме максимально ускорит получение госуслуги в Росреестре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shd w:val="clear" w:color="auto" w:fill="ffffff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shd w:val="clear" w:color="auto" w:fill="ffffff"/>
        </w:rPr>
      </w:r>
    </w:p>
    <w:p>
      <w:pPr>
        <w:pStyle w:val="961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</w:rPr>
      </w:r>
      <w:r>
        <w:rPr>
          <w:rFonts w:ascii="Liberation Serif" w:hAnsi="Liberation Serif" w:cs="Liberation Serif"/>
          <w:color w:val="1a1a1a"/>
          <w:sz w:val="28"/>
          <w:szCs w:val="28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Государственные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услуг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и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, предоставляемы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Росреестром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, перев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едены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в электронный формат, что п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овысило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их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качеств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о, обеспечивая максимальное удобство и скорость предоставления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Порядок представления документов на государственный кадастровый учет и (или) государственную регистрацию прав регламентирован статьей 18 Федерального закона от 13.07.2015 № 218-ФЗ «О государственной регистрации недвижимости» (Закон о регистрации).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Заявитель может направить документы в электронной форме в орган регистрации прав через: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- Единый портал государственных и муниципальных услуг;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- официальный сайт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Росреестра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Документы в электронной форме представляются: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1) в форме электронных документов,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если  Законом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о регистрации предусмотрено, что они при их представлении на бумажном носителе должны быть в подлиннике, в том числе, при нотариально удостоверенной сделке;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2) в форме электронных документов или электронных образов документов, если Законом о регистрации предусмотрено, что они при их представлении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на бумажном носителе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могут быть в виде копии (акты органов государственной власти, акты органов местного самоуправления, а также судебные акты, установившие права на недвижимость).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-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Стороны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договора подписывают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пакет д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окумент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ов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усиленной квалифицированной электронной подписью (УКЭП) уполномоченных лиц, либо лиц, подписавших такие документы на бумажном носителе.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Документы, подписанные от руки или с помощью УКЭП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, имеют равн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ую юридическую силу, - отмечает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Оксана Крылова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, руководител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ь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 Управления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Росреестра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ffffff"/>
        </w:rPr>
        <w:t xml:space="preserve"> по Забайкальскому краю.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r>
    </w:p>
    <w:p>
      <w:pPr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Государственные органы могут получить УКЭП в Управлении Федерального казначейства по Забайкальскому краю, юридические лица – в офисах налоговой службы, а физические лица – в Удостоверяющих центрах.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Чтобы подать заявление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 необходимо зайти в Личный кабинет по ссылке </w:t>
      </w:r>
      <w:hyperlink r:id="rId16" w:tooltip="https://lk.rosreestr.ru/" w:history="1">
        <w:r>
          <w:rPr>
            <w:rStyle w:val="964"/>
            <w:rFonts w:ascii="Liberation Serif" w:hAnsi="Liberation Serif" w:eastAsia="Liberation Serif" w:cs="Liberation Serif"/>
            <w:sz w:val="28"/>
            <w:szCs w:val="28"/>
            <w:shd w:val="clear" w:color="auto" w:fill="ffffff"/>
          </w:rPr>
          <w:t xml:space="preserve">https://lk.rosreestr.gov.ru</w:t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 или с сайта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Росреестра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 </w:t>
      </w:r>
      <w:hyperlink r:id="rId17" w:tooltip="https://rosreestr.gov.ru/" w:history="1">
        <w:r>
          <w:rPr>
            <w:rStyle w:val="964"/>
            <w:rFonts w:ascii="Liberation Serif" w:hAnsi="Liberation Serif" w:eastAsia="Liberation Serif" w:cs="Liberation Serif"/>
            <w:sz w:val="28"/>
            <w:szCs w:val="28"/>
            <w:shd w:val="clear" w:color="auto" w:fill="ffffff"/>
          </w:rPr>
          <w:t xml:space="preserve">(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</w:r>
      <w:hyperlink r:id="rId18" w:tooltip="https://rosreestr.gov.ru/" w:history="1">
        <w:r>
          <w:rPr>
            <w:rStyle w:val="964"/>
            <w:rFonts w:ascii="Liberation Serif" w:hAnsi="Liberation Serif" w:eastAsia="Liberation Serif" w:cs="Liberation Serif"/>
            <w:sz w:val="28"/>
            <w:szCs w:val="28"/>
            <w:shd w:val="clear" w:color="auto" w:fill="ffffff"/>
          </w:rPr>
          <w:t xml:space="preserve">https://rosreestr.gov.ru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</w:r>
      <w:hyperlink r:id="rId19" w:tooltip="https://rosreestr.gov.ru/" w:history="1">
        <w:r>
          <w:rPr>
            <w:rStyle w:val="964"/>
            <w:rFonts w:ascii="Liberation Serif" w:hAnsi="Liberation Serif" w:eastAsia="Liberation Serif" w:cs="Liberation Serif"/>
            <w:sz w:val="28"/>
            <w:szCs w:val="28"/>
            <w:shd w:val="clear" w:color="auto" w:fill="ffffff"/>
          </w:rPr>
          <w:t xml:space="preserve">).</w:t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 Личный кабинет доступен для тех, у кого есть аккаунт на 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Госуслугах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. Далее перейти на страницу «Мои услуги и сервисы»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, выбрать услугу «Кадастровый учет и (или) регистрация прав» и выбрать услугу. Будет предложено заполнить текстовые поля и прикрепить документы в электронной форме с УКЭП. Затем следует оплатить госпошлину, после чего заявление принимается к рассмотрению. 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shd w:val="clear" w:color="auto" w:fill="ffffff"/>
        </w:rPr>
        <w:t xml:space="preserve">После принятия решения на электронную почту заявителя приходит уведомление -   либо выписка из ЕГРН, либо уведомление об отказе или приостановлении действий. Просмотр истории поданных заявлений и статусов по ним возможен на странице «Мои заявки».</w:t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1a1a1a"/>
          <w:sz w:val="28"/>
          <w:szCs w:val="28"/>
          <w:shd w:val="clear" w:color="auto" w:fill="ffffff"/>
        </w:rPr>
      </w:r>
    </w:p>
    <w:p>
      <w:pPr>
        <w:pStyle w:val="961"/>
        <w:ind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осреестр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РосреестрЧита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ЗабайкальскийРосреестр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Росреестр75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Госуслуги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Недвижимость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КадастровыйУчет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РегистрацияПрав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ЕГРН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УКЭП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ЭлектронныеУслуги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r>
      <w:fldChar w:fldCharType="begin"/>
    </w:r>
    <w:r>
      <w:rPr>
        <w:lang w:val="en-US"/>
      </w:rPr>
      <w:instrText xml:space="preserve"> HYPERLINK "mailto:Jambalnimbuevbb@r75.rosreestr.ru" </w:instrText>
    </w:r>
    <w:r>
      <w:fldChar w:fldCharType="separate"/>
    </w:r>
    <w:r>
      <w:rPr>
        <w:rStyle w:val="964"/>
        <w:rFonts w:ascii="Segoe UI" w:hAnsi="Segoe UI" w:cs="Segoe UI"/>
        <w:sz w:val="16"/>
        <w:szCs w:val="16"/>
        <w:lang w:val="en-US"/>
      </w:rPr>
      <w:t xml:space="preserve">Jambalnimbuevbb@r75.rosreestr.ru</w:t>
    </w:r>
    <w:r>
      <w:rPr>
        <w:rStyle w:val="964"/>
        <w:rFonts w:ascii="Segoe UI" w:hAnsi="Segoe UI" w:cs="Segoe UI"/>
        <w:sz w:val="16"/>
        <w:szCs w:val="16"/>
        <w:lang w:val="en-US"/>
      </w:rPr>
      <w:fldChar w:fldCharType="end"/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1" w:tooltip="mailto:Arbalet1977@yandex.ru" w:history="1">
      <w:r>
        <w:rPr>
          <w:rStyle w:val="964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3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3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2">
    <w:name w:val="Heading 1 Char"/>
    <w:basedOn w:val="956"/>
    <w:link w:val="955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4"/>
    <w:next w:val="954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6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54"/>
    <w:next w:val="954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basedOn w:val="956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54"/>
    <w:next w:val="954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basedOn w:val="956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54"/>
    <w:next w:val="954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basedOn w:val="956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54"/>
    <w:next w:val="954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basedOn w:val="956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4"/>
    <w:next w:val="954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6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4"/>
    <w:next w:val="954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6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4"/>
    <w:next w:val="954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6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954"/>
    <w:next w:val="954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>
    <w:name w:val="Title Char"/>
    <w:basedOn w:val="956"/>
    <w:link w:val="799"/>
    <w:uiPriority w:val="10"/>
    <w:rPr>
      <w:sz w:val="48"/>
      <w:szCs w:val="48"/>
    </w:rPr>
  </w:style>
  <w:style w:type="paragraph" w:styleId="801">
    <w:name w:val="Subtitle"/>
    <w:basedOn w:val="954"/>
    <w:next w:val="954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basedOn w:val="956"/>
    <w:link w:val="801"/>
    <w:uiPriority w:val="11"/>
    <w:rPr>
      <w:sz w:val="24"/>
      <w:szCs w:val="24"/>
    </w:rPr>
  </w:style>
  <w:style w:type="paragraph" w:styleId="803">
    <w:name w:val="Quote"/>
    <w:basedOn w:val="954"/>
    <w:next w:val="954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4"/>
    <w:next w:val="954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character" w:styleId="807">
    <w:name w:val="Header Char"/>
    <w:basedOn w:val="956"/>
    <w:link w:val="971"/>
    <w:uiPriority w:val="99"/>
  </w:style>
  <w:style w:type="character" w:styleId="808">
    <w:name w:val="Footer Char"/>
    <w:basedOn w:val="956"/>
    <w:link w:val="973"/>
    <w:uiPriority w:val="99"/>
  </w:style>
  <w:style w:type="paragraph" w:styleId="809">
    <w:name w:val="Caption"/>
    <w:basedOn w:val="954"/>
    <w:next w:val="9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>
    <w:name w:val="Caption Char"/>
    <w:basedOn w:val="809"/>
    <w:link w:val="973"/>
    <w:uiPriority w:val="99"/>
  </w:style>
  <w:style w:type="table" w:styleId="811">
    <w:name w:val="Table Grid"/>
    <w:basedOn w:val="9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Table Grid Light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3">
    <w:name w:val="Grid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1">
    <w:name w:val="List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2">
    <w:name w:val="List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3">
    <w:name w:val="List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4">
    <w:name w:val="List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5">
    <w:name w:val="List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6">
    <w:name w:val="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8">
    <w:name w:val="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9">
    <w:name w:val="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0">
    <w:name w:val="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1">
    <w:name w:val="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2">
    <w:name w:val="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3">
    <w:name w:val="Bordered &amp; 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5">
    <w:name w:val="Bordered &amp; 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6">
    <w:name w:val="Bordered &amp; 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7">
    <w:name w:val="Bordered &amp; 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8">
    <w:name w:val="Bordered &amp; 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9">
    <w:name w:val="Bordered &amp; 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0">
    <w:name w:val="Bordered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basedOn w:val="956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basedOn w:val="956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qFormat/>
    <w:pPr>
      <w:spacing w:after="200" w:line="276" w:lineRule="auto"/>
    </w:pPr>
  </w:style>
  <w:style w:type="paragraph" w:styleId="955">
    <w:name w:val="Heading 1"/>
    <w:basedOn w:val="954"/>
    <w:next w:val="954"/>
    <w:link w:val="962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6" w:default="1">
    <w:name w:val="Default Paragraph Font"/>
    <w:uiPriority w:val="1"/>
    <w:semiHidden/>
    <w:unhideWhenUsed/>
  </w:style>
  <w:style w:type="table" w:styleId="9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8" w:default="1">
    <w:name w:val="No List"/>
    <w:uiPriority w:val="99"/>
    <w:semiHidden/>
    <w:unhideWhenUsed/>
  </w:style>
  <w:style w:type="paragraph" w:styleId="959">
    <w:name w:val="Balloon Text"/>
    <w:basedOn w:val="954"/>
    <w:link w:val="9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0" w:customStyle="1">
    <w:name w:val="Текст выноски Знак"/>
    <w:basedOn w:val="956"/>
    <w:link w:val="959"/>
    <w:uiPriority w:val="99"/>
    <w:semiHidden/>
    <w:rPr>
      <w:rFonts w:ascii="Segoe UI" w:hAnsi="Segoe UI" w:cs="Segoe UI"/>
      <w:sz w:val="18"/>
      <w:szCs w:val="18"/>
    </w:rPr>
  </w:style>
  <w:style w:type="paragraph" w:styleId="961">
    <w:name w:val="No Spacing"/>
    <w:uiPriority w:val="1"/>
    <w:qFormat/>
    <w:pPr>
      <w:spacing w:after="0" w:line="240" w:lineRule="auto"/>
    </w:pPr>
  </w:style>
  <w:style w:type="character" w:styleId="962" w:customStyle="1">
    <w:name w:val="Заголовок 1 Знак"/>
    <w:basedOn w:val="956"/>
    <w:link w:val="95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3">
    <w:name w:val="List Paragraph"/>
    <w:basedOn w:val="954"/>
    <w:uiPriority w:val="34"/>
    <w:qFormat/>
    <w:pPr>
      <w:contextualSpacing/>
      <w:ind w:left="720"/>
      <w:spacing w:after="160" w:line="256" w:lineRule="auto"/>
    </w:pPr>
  </w:style>
  <w:style w:type="character" w:styleId="964">
    <w:name w:val="Hyperlink"/>
    <w:basedOn w:val="956"/>
    <w:uiPriority w:val="99"/>
    <w:unhideWhenUsed/>
    <w:rPr>
      <w:color w:val="0563c1" w:themeColor="hyperlink"/>
      <w:u w:val="single"/>
    </w:rPr>
  </w:style>
  <w:style w:type="character" w:styleId="965">
    <w:name w:val="annotation reference"/>
    <w:basedOn w:val="956"/>
    <w:uiPriority w:val="99"/>
    <w:semiHidden/>
    <w:unhideWhenUsed/>
    <w:rPr>
      <w:sz w:val="16"/>
      <w:szCs w:val="16"/>
    </w:rPr>
  </w:style>
  <w:style w:type="paragraph" w:styleId="966">
    <w:name w:val="annotation text"/>
    <w:basedOn w:val="954"/>
    <w:link w:val="967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7" w:customStyle="1">
    <w:name w:val="Текст примечания Знак"/>
    <w:basedOn w:val="956"/>
    <w:link w:val="966"/>
    <w:uiPriority w:val="99"/>
    <w:semiHidden/>
    <w:rPr>
      <w:sz w:val="20"/>
      <w:szCs w:val="20"/>
    </w:rPr>
  </w:style>
  <w:style w:type="paragraph" w:styleId="968">
    <w:name w:val="annotation subject"/>
    <w:basedOn w:val="966"/>
    <w:next w:val="966"/>
    <w:link w:val="969"/>
    <w:uiPriority w:val="99"/>
    <w:semiHidden/>
    <w:unhideWhenUsed/>
    <w:rPr>
      <w:b/>
      <w:bCs/>
    </w:rPr>
  </w:style>
  <w:style w:type="character" w:styleId="969" w:customStyle="1">
    <w:name w:val="Тема примечания Знак"/>
    <w:basedOn w:val="967"/>
    <w:link w:val="968"/>
    <w:uiPriority w:val="99"/>
    <w:semiHidden/>
    <w:rPr>
      <w:b/>
      <w:bCs/>
      <w:sz w:val="20"/>
      <w:szCs w:val="20"/>
    </w:rPr>
  </w:style>
  <w:style w:type="character" w:styleId="970">
    <w:name w:val="Strong"/>
    <w:basedOn w:val="956"/>
    <w:uiPriority w:val="22"/>
    <w:qFormat/>
    <w:rPr>
      <w:b/>
      <w:bCs/>
    </w:rPr>
  </w:style>
  <w:style w:type="paragraph" w:styleId="971">
    <w:name w:val="Header"/>
    <w:basedOn w:val="954"/>
    <w:link w:val="9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2" w:customStyle="1">
    <w:name w:val="Верхний колонтитул Знак"/>
    <w:basedOn w:val="956"/>
    <w:link w:val="971"/>
    <w:uiPriority w:val="99"/>
  </w:style>
  <w:style w:type="paragraph" w:styleId="973">
    <w:name w:val="Footer"/>
    <w:basedOn w:val="954"/>
    <w:link w:val="9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4" w:customStyle="1">
    <w:name w:val="Нижний колонтитул Знак"/>
    <w:basedOn w:val="956"/>
    <w:link w:val="97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lk.rosreestr.ru/" TargetMode="External"/><Relationship Id="rId17" Type="http://schemas.openxmlformats.org/officeDocument/2006/relationships/hyperlink" Target="https://rosreestr.gov.ru/" TargetMode="External"/><Relationship Id="rId18" Type="http://schemas.openxmlformats.org/officeDocument/2006/relationships/hyperlink" Target="https://rosreestr.gov.ru/" TargetMode="External"/><Relationship Id="rId19" Type="http://schemas.openxmlformats.org/officeDocument/2006/relationships/hyperlink" Target="https://rosreestr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61</cp:revision>
  <dcterms:created xsi:type="dcterms:W3CDTF">2022-05-27T10:42:00Z</dcterms:created>
  <dcterms:modified xsi:type="dcterms:W3CDTF">2025-11-14T05:47:15Z</dcterms:modified>
</cp:coreProperties>
</file>