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6DDAC8">
      <w:pPr>
        <w:spacing w:after="0"/>
        <w:ind w:firstLine="709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>Отдых на море или море инфекций: как обезопасить себя на отдыхе?</w:t>
      </w:r>
    </w:p>
    <w:p w14:paraId="63B0FCF8">
      <w:pPr>
        <w:spacing w:after="0"/>
        <w:ind w:firstLine="709"/>
        <w:jc w:val="center"/>
        <w:rPr>
          <w:b/>
          <w:bCs/>
        </w:rPr>
      </w:pPr>
    </w:p>
    <w:p w14:paraId="272C9FAC">
      <w:pPr>
        <w:spacing w:after="0"/>
        <w:ind w:firstLine="709"/>
        <w:jc w:val="center"/>
        <w:rPr>
          <w:b/>
          <w:bCs/>
        </w:rPr>
      </w:pPr>
      <w:r>
        <w:rPr>
          <w:b/>
          <w:bCs/>
          <w:lang w:eastAsia="ru-RU"/>
        </w:rPr>
        <w:drawing>
          <wp:inline distT="0" distB="0" distL="0" distR="0">
            <wp:extent cx="4448175" cy="5615940"/>
            <wp:effectExtent l="0" t="0" r="0" b="3810"/>
            <wp:docPr id="6663072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07285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4663" cy="5624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744DD8">
      <w:pPr>
        <w:spacing w:after="0"/>
        <w:ind w:firstLine="709"/>
        <w:jc w:val="both"/>
        <w:rPr>
          <w:b/>
          <w:bCs/>
        </w:rPr>
      </w:pPr>
    </w:p>
    <w:p w14:paraId="39A2E8CC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Жители Забайкалья предпочитают проводить отдых, а некоторые и всю зиму, в теплых странах. Популярными направлениями забайкальцы выбирают Таиланд (преимущественно курорт Пхукет), Турцию, Египет, Вьетнам.  </w:t>
      </w:r>
    </w:p>
    <w:p w14:paraId="05546AAA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Отправляясь в путешествие,</w:t>
      </w:r>
      <w:r>
        <w:rPr>
          <w:b/>
          <w:bCs/>
          <w:sz w:val="24"/>
          <w:szCs w:val="24"/>
        </w:rPr>
        <w:t xml:space="preserve"> важно помнить: </w:t>
      </w:r>
      <w:r>
        <w:rPr>
          <w:sz w:val="24"/>
          <w:szCs w:val="24"/>
        </w:rPr>
        <w:t xml:space="preserve">загрязненная вода – один из древнейших и самых коварных путей передачи инфекционных заболеваний. Водный путь передачи инфекций занимает второе место после воздушного и чаще регистрируется в странах с жарким климатом. </w:t>
      </w:r>
    </w:p>
    <w:p w14:paraId="259A062A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данным ВОЗ в 2025 году:</w:t>
      </w:r>
    </w:p>
    <w:p w14:paraId="4B6096F2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●</w:t>
      </w:r>
      <w:r>
        <w:rPr>
          <w:sz w:val="24"/>
          <w:szCs w:val="24"/>
        </w:rPr>
        <w:t xml:space="preserve"> в Таиланде зарегистрированы случаи холеры, энтеровирусные инфекции вируса Коксаки, лихорадки Денге;</w:t>
      </w:r>
    </w:p>
    <w:p w14:paraId="562C3DF6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●</w:t>
      </w:r>
      <w:r>
        <w:rPr>
          <w:sz w:val="24"/>
          <w:szCs w:val="24"/>
        </w:rPr>
        <w:t xml:space="preserve"> во Вьетнаме </w:t>
      </w:r>
      <w:r>
        <w:rPr>
          <w:rFonts w:cs="Times New Roman"/>
          <w:sz w:val="24"/>
          <w:szCs w:val="24"/>
        </w:rPr>
        <w:t>– случаи заболевания</w:t>
      </w:r>
      <w:r>
        <w:rPr>
          <w:sz w:val="24"/>
          <w:szCs w:val="24"/>
        </w:rPr>
        <w:t xml:space="preserve"> лихорадкой Денге;</w:t>
      </w:r>
    </w:p>
    <w:p w14:paraId="353D89D7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●</w:t>
      </w:r>
      <w:r>
        <w:rPr>
          <w:sz w:val="24"/>
          <w:szCs w:val="24"/>
        </w:rPr>
        <w:t xml:space="preserve"> в Турции </w:t>
      </w:r>
      <w:r>
        <w:rPr>
          <w:rFonts w:cs="Times New Roman"/>
          <w:sz w:val="24"/>
          <w:szCs w:val="24"/>
        </w:rPr>
        <w:t xml:space="preserve">– случаи </w:t>
      </w:r>
      <w:r>
        <w:rPr>
          <w:sz w:val="24"/>
          <w:szCs w:val="24"/>
        </w:rPr>
        <w:t>холеры.</w:t>
      </w:r>
    </w:p>
    <w:p w14:paraId="40C79092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это только часть представленных данных о заболеваниях, угрожающих нам на отдыхе. </w:t>
      </w:r>
    </w:p>
    <w:p w14:paraId="4B228CD4">
      <w:pPr>
        <w:spacing w:after="0"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Возбудители инфекционных заболеваний – бактерии, вирусы, простейшие и гельминты попадают в воду с фекалиями человека и животных, бытовыми стоками, или естественным образом обитают в водоемах.</w:t>
      </w:r>
    </w:p>
    <w:p w14:paraId="42CDCD5C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информации ВОЗ, до 80% инфекционных заболеваний в мире обусловлены плохим качеством воды, а ежегодно от болезней, вызванных употреблением небезопасной воды, страдают до двух миллиардов человек.</w:t>
      </w:r>
    </w:p>
    <w:p w14:paraId="3BF1BE63">
      <w:pPr>
        <w:spacing w:after="0" w:line="276" w:lineRule="auto"/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Какими заболеваниями можно заразиться через воду?</w:t>
      </w:r>
    </w:p>
    <w:p w14:paraId="536998C6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Водные инфекции</w:t>
      </w:r>
      <w:r>
        <w:rPr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−</w:t>
      </w:r>
      <w:r>
        <w:rPr>
          <w:sz w:val="24"/>
          <w:szCs w:val="24"/>
        </w:rPr>
        <w:t xml:space="preserve"> заболевания, которые передаются через воду, загрязненную патогенными микроорганизмами. </w:t>
      </w:r>
    </w:p>
    <w:p w14:paraId="7635D795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Заболевания с водным путем передачи достаточно многочисленны. Среди них и относительно легкие, и особо опасные инфекции. Их условно можно разделить на несколько групп.</w:t>
      </w:r>
    </w:p>
    <w:p w14:paraId="02DD7EA4">
      <w:pPr>
        <w:pStyle w:val="14"/>
        <w:numPr>
          <w:ilvl w:val="0"/>
          <w:numId w:val="1"/>
        </w:numPr>
        <w:tabs>
          <w:tab w:val="left" w:pos="360"/>
          <w:tab w:val="clear" w:pos="720"/>
        </w:tabs>
        <w:spacing w:after="0" w:line="276" w:lineRule="auto"/>
        <w:ind w:left="0" w:firstLine="36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Бактериальные кишечные инфекции</w:t>
      </w:r>
      <w:r>
        <w:rPr>
          <w:sz w:val="24"/>
          <w:szCs w:val="24"/>
        </w:rPr>
        <w:t>: холера, брюшной тиф, паратифы А и Б, шигеллез (дизентерия), эшерихиозы (инфекции, вызванные кишечной палочкой). Кроме того, водный путь распространения имеют некоторые зоонозные инфекции – туляремия, лептоспироз (водная лихорадка), сибирская язва.</w:t>
      </w:r>
    </w:p>
    <w:p w14:paraId="7A234021">
      <w:pPr>
        <w:pStyle w:val="14"/>
        <w:numPr>
          <w:ilvl w:val="0"/>
          <w:numId w:val="1"/>
        </w:numPr>
        <w:tabs>
          <w:tab w:val="left" w:pos="360"/>
          <w:tab w:val="clear" w:pos="720"/>
        </w:tabs>
        <w:spacing w:after="0" w:line="276" w:lineRule="auto"/>
        <w:ind w:left="0" w:firstLine="349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Вирусные инфекции</w:t>
      </w:r>
      <w:r>
        <w:rPr>
          <w:sz w:val="24"/>
          <w:szCs w:val="24"/>
        </w:rPr>
        <w:t>: вирусный гепатит А (болезнь Боткина), полиомиелит; энтеровирусные инфекции Коксаки и ЕСНО, различные вирусные кишечные инфекции.</w:t>
      </w:r>
    </w:p>
    <w:p w14:paraId="4110276C">
      <w:pPr>
        <w:pStyle w:val="14"/>
        <w:numPr>
          <w:ilvl w:val="0"/>
          <w:numId w:val="1"/>
        </w:numPr>
        <w:tabs>
          <w:tab w:val="left" w:pos="360"/>
          <w:tab w:val="clear" w:pos="720"/>
        </w:tabs>
        <w:spacing w:after="0" w:line="276" w:lineRule="auto"/>
        <w:ind w:left="0" w:firstLine="36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Протозойные инвазии</w:t>
      </w:r>
      <w:r>
        <w:rPr>
          <w:sz w:val="24"/>
          <w:szCs w:val="24"/>
        </w:rPr>
        <w:t>: амебиаз (амебная дизентерия), балантидиоз, лямблиоз, криптоспоридиоз. Преимущественно встречаются в странах с жарким климатом.</w:t>
      </w:r>
    </w:p>
    <w:p w14:paraId="5910238E">
      <w:pPr>
        <w:pStyle w:val="14"/>
        <w:numPr>
          <w:ilvl w:val="0"/>
          <w:numId w:val="1"/>
        </w:numPr>
        <w:tabs>
          <w:tab w:val="left" w:pos="360"/>
          <w:tab w:val="clear" w:pos="720"/>
        </w:tabs>
        <w:spacing w:after="0" w:line="276" w:lineRule="auto"/>
        <w:ind w:left="0" w:firstLine="36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Гельминтозы</w:t>
      </w:r>
      <w:r>
        <w:rPr>
          <w:sz w:val="24"/>
          <w:szCs w:val="24"/>
        </w:rPr>
        <w:t xml:space="preserve"> (глистные инвазии): аскаридоз, анкилостомидоз, стронгилоидоз и другие. Хотя водный путь передачи далеко не основной для гельминтозов, но вероятность заражения существует. Кроме того, для развития анкилостомидозов и стронгилоидоза необходим жаркий влажный климат, что определяет их распространенность в Азии и Африке.</w:t>
      </w:r>
    </w:p>
    <w:p w14:paraId="569929B4">
      <w:pPr>
        <w:pStyle w:val="14"/>
        <w:numPr>
          <w:ilvl w:val="0"/>
          <w:numId w:val="1"/>
        </w:numPr>
        <w:tabs>
          <w:tab w:val="left" w:pos="360"/>
          <w:tab w:val="clear" w:pos="720"/>
        </w:tabs>
        <w:spacing w:after="0" w:line="276" w:lineRule="auto"/>
        <w:ind w:left="0" w:firstLine="36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Заболевания, вызываемые паразитами, живущими в воде</w:t>
      </w:r>
      <w:r>
        <w:rPr>
          <w:sz w:val="24"/>
          <w:szCs w:val="24"/>
        </w:rPr>
        <w:t>: шистосомозный дерматит («зуд купальщика», церкариоз), ришта (дракункулез, распространенный в тропиках и субтропиках Африки и Азии).</w:t>
      </w:r>
    </w:p>
    <w:p w14:paraId="5F79E403">
      <w:pPr>
        <w:pStyle w:val="14"/>
        <w:numPr>
          <w:ilvl w:val="0"/>
          <w:numId w:val="1"/>
        </w:numPr>
        <w:tabs>
          <w:tab w:val="left" w:pos="426"/>
          <w:tab w:val="clear" w:pos="720"/>
        </w:tabs>
        <w:spacing w:after="0" w:line="276" w:lineRule="auto"/>
        <w:ind w:left="0" w:firstLine="36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Заболевания, вызываемые живущими и размножающимися в воде комарами</w:t>
      </w:r>
      <w:r>
        <w:rPr>
          <w:sz w:val="24"/>
          <w:szCs w:val="24"/>
        </w:rPr>
        <w:t xml:space="preserve"> – переносчиками малярии, желтой лихорадки, лихорадки Западного Нила, лихорадки Зика, лихорадки Денге и других. Тропические лихорадки и малярия распространены в основном в регионах с влажным и жарким климатом. </w:t>
      </w:r>
    </w:p>
    <w:p w14:paraId="01443711">
      <w:pPr>
        <w:pStyle w:val="14"/>
        <w:spacing w:after="0"/>
        <w:ind w:left="0"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Отдыхая в теплых странах, как обезопасить себя от заражения водными инфекциями?</w:t>
      </w:r>
    </w:p>
    <w:p w14:paraId="74FF226D">
      <w:pPr>
        <w:spacing w:after="0"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целях предупреждения заражения водными инфекциями необходимо:</w:t>
      </w:r>
    </w:p>
    <w:p w14:paraId="61BF1B36">
      <w:pPr>
        <w:pStyle w:val="14"/>
        <w:numPr>
          <w:ilvl w:val="0"/>
          <w:numId w:val="2"/>
        </w:numPr>
        <w:spacing w:after="0" w:line="276" w:lineRule="auto"/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</w:rPr>
        <w:t>Употреблять гарантированно безопасную воду – кипяченую или бутилированную. Нельзя употреблять лед, приготовленный из сырой воды.</w:t>
      </w:r>
    </w:p>
    <w:p w14:paraId="5C378597">
      <w:pPr>
        <w:pStyle w:val="14"/>
        <w:numPr>
          <w:ilvl w:val="0"/>
          <w:numId w:val="2"/>
        </w:numPr>
        <w:tabs>
          <w:tab w:val="left" w:pos="360"/>
          <w:tab w:val="clear" w:pos="720"/>
        </w:tabs>
        <w:spacing w:after="0" w:line="276" w:lineRule="auto"/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Не забывать тщательно мыть овощи и фрукты безопасной водой, обдавать кипятком, избегать питания в уличных заведениях.</w:t>
      </w:r>
    </w:p>
    <w:p w14:paraId="444430DF">
      <w:pPr>
        <w:pStyle w:val="14"/>
        <w:numPr>
          <w:ilvl w:val="0"/>
          <w:numId w:val="2"/>
        </w:numPr>
        <w:tabs>
          <w:tab w:val="left" w:pos="426"/>
          <w:tab w:val="clear" w:pos="720"/>
        </w:tabs>
        <w:spacing w:after="0" w:line="276" w:lineRule="auto"/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</w:rPr>
        <w:t>При купании в водоемах и бассейнах не допускать попадания воды в рот, тщательно мыть руки перед едой и приготовлением пищи.</w:t>
      </w:r>
    </w:p>
    <w:p w14:paraId="34318F20">
      <w:pPr>
        <w:pStyle w:val="14"/>
        <w:numPr>
          <w:ilvl w:val="0"/>
          <w:numId w:val="2"/>
        </w:numPr>
        <w:tabs>
          <w:tab w:val="left" w:pos="360"/>
          <w:tab w:val="clear" w:pos="720"/>
        </w:tabs>
        <w:spacing w:after="0" w:line="276" w:lineRule="auto"/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</w:rPr>
        <w:t>Соблюдать правила личной гигиены (как можно чаще мыть руки с мылом, особенно перед едой, использовать антисептик для рук, гигиенические салфетки).</w:t>
      </w:r>
    </w:p>
    <w:p w14:paraId="0646F2B2">
      <w:pPr>
        <w:pStyle w:val="14"/>
        <w:numPr>
          <w:ilvl w:val="0"/>
          <w:numId w:val="2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Тщательно проваривать/прожаривать мясо, рыбу, морепродукты.</w:t>
      </w:r>
    </w:p>
    <w:p w14:paraId="54B7A868">
      <w:pPr>
        <w:pStyle w:val="14"/>
        <w:numPr>
          <w:ilvl w:val="0"/>
          <w:numId w:val="2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Избегать уличной еды.</w:t>
      </w:r>
    </w:p>
    <w:p w14:paraId="5E486003">
      <w:pPr>
        <w:pStyle w:val="14"/>
        <w:numPr>
          <w:ilvl w:val="0"/>
          <w:numId w:val="2"/>
        </w:numPr>
        <w:spacing w:after="0" w:line="276" w:lineRule="auto"/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страна является неблагополучной по каким-либо инфекционным заболеваниям (особенно это касается особо опасных заболеваний, таких как желтая лихорадка, брюшной тиф, менингококковые инфекции, вирусные гепатиты), сделать профилактическую прививку против указанных инфекций. </w:t>
      </w:r>
    </w:p>
    <w:p w14:paraId="10243F77">
      <w:pPr>
        <w:pStyle w:val="14"/>
        <w:numPr>
          <w:ilvl w:val="0"/>
          <w:numId w:val="2"/>
        </w:numPr>
        <w:tabs>
          <w:tab w:val="left" w:pos="360"/>
          <w:tab w:val="clear" w:pos="720"/>
        </w:tabs>
        <w:spacing w:after="0" w:line="276" w:lineRule="auto"/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Заблаговременно узнавать об актуальной эпидемиологической обстановке в стране, которую планируете посетить. </w:t>
      </w:r>
    </w:p>
    <w:p w14:paraId="5B8D4BB9">
      <w:pPr>
        <w:pStyle w:val="14"/>
        <w:numPr>
          <w:ilvl w:val="0"/>
          <w:numId w:val="2"/>
        </w:numPr>
        <w:tabs>
          <w:tab w:val="left" w:pos="360"/>
          <w:tab w:val="clear" w:pos="720"/>
        </w:tabs>
        <w:spacing w:after="0" w:line="276" w:lineRule="auto"/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возвращения из-за границы и появлении клинических симптомов инфекционного заболевания (озноб, повышение температуры тела, сыпь, кашель и др.) необходимо обратиться за медицинской помощью в организацию здравоохранения, сообщить лечащему врачу о прибытии из-за рубежа (с указанием точной страны и времени пребывания там). </w:t>
      </w:r>
    </w:p>
    <w:p w14:paraId="4FA9024D">
      <w:pPr>
        <w:pStyle w:val="14"/>
        <w:spacing w:after="0" w:line="276" w:lineRule="auto"/>
        <w:ind w:left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Не занимайтесь самолечением!</w:t>
      </w:r>
    </w:p>
    <w:p w14:paraId="765BED85">
      <w:pPr>
        <w:pStyle w:val="14"/>
        <w:spacing w:after="0" w:line="276" w:lineRule="auto"/>
        <w:ind w:left="709"/>
        <w:jc w:val="both"/>
        <w:rPr>
          <w:sz w:val="24"/>
          <w:szCs w:val="24"/>
        </w:rPr>
      </w:pPr>
    </w:p>
    <w:p w14:paraId="0B87FAD4">
      <w:pPr>
        <w:pStyle w:val="14"/>
        <w:spacing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Выполняя меры профилактики и бережно относясь к своему здоровью, Вы сможете избежать негативных последствий.</w:t>
      </w:r>
    </w:p>
    <w:p w14:paraId="1C4C84FB">
      <w:pPr>
        <w:pStyle w:val="14"/>
        <w:spacing w:after="0" w:line="276" w:lineRule="auto"/>
        <w:ind w:left="0" w:firstLine="1069"/>
        <w:jc w:val="both"/>
        <w:rPr>
          <w:sz w:val="24"/>
          <w:szCs w:val="24"/>
        </w:rPr>
      </w:pPr>
    </w:p>
    <w:p w14:paraId="43FF642D">
      <w:pPr>
        <w:pStyle w:val="14"/>
        <w:spacing w:after="0" w:line="276" w:lineRule="auto"/>
        <w:ind w:left="0" w:firstLine="1069"/>
        <w:jc w:val="both"/>
        <w:rPr>
          <w:sz w:val="24"/>
          <w:szCs w:val="24"/>
        </w:rPr>
      </w:pPr>
    </w:p>
    <w:p w14:paraId="1FE63BD2">
      <w:pPr>
        <w:pStyle w:val="14"/>
        <w:spacing w:after="0" w:line="276" w:lineRule="auto"/>
        <w:ind w:left="0" w:firstLine="1069"/>
        <w:jc w:val="both"/>
        <w:rPr>
          <w:sz w:val="24"/>
          <w:szCs w:val="24"/>
        </w:rPr>
      </w:pPr>
    </w:p>
    <w:p w14:paraId="3CDE8CC5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color w:val="4F4F4F"/>
          <w:sz w:val="24"/>
          <w:szCs w:val="24"/>
          <w:lang w:eastAsia="ru-RU"/>
        </w:rPr>
      </w:pPr>
      <w:r>
        <w:rPr>
          <w:rFonts w:eastAsia="Times New Roman" w:cs="Times New Roman"/>
          <w:color w:val="4F4F4F"/>
          <w:sz w:val="24"/>
          <w:szCs w:val="24"/>
          <w:lang w:eastAsia="ru-RU"/>
        </w:rPr>
        <w:t>В случае возникновения нештатной ситуации санитарно-эпидемиологического характера для получения консультации и защиты своих прав вы можете обратиться в Единый консультационный центр Роспотребнадзора 8 800 555 49 43</w:t>
      </w:r>
    </w:p>
    <w:p w14:paraId="033194F4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# санпросвет</w:t>
      </w:r>
    </w:p>
    <w:p w14:paraId="0B6F02CF">
      <w:pPr>
        <w:shd w:val="clear" w:color="auto" w:fill="FFFFFF"/>
        <w:tabs>
          <w:tab w:val="left" w:pos="709"/>
        </w:tabs>
        <w:spacing w:after="0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Информация с использованием материалов: </w:t>
      </w:r>
      <w:r>
        <w:fldChar w:fldCharType="begin"/>
      </w:r>
      <w:r>
        <w:instrText xml:space="preserve"> HYPERLINK "https://cgon.rospotrebnadzor.ru" </w:instrText>
      </w:r>
      <w:r>
        <w:fldChar w:fldCharType="separate"/>
      </w:r>
      <w:r>
        <w:rPr>
          <w:rStyle w:val="4"/>
          <w:rFonts w:eastAsia="Times New Roman" w:cs="Times New Roman"/>
          <w:sz w:val="24"/>
          <w:szCs w:val="24"/>
          <w:lang w:eastAsia="ru-RU"/>
        </w:rPr>
        <w:t>https://cgon.rospotrebnadzor.ru</w:t>
      </w:r>
      <w:r>
        <w:rPr>
          <w:rStyle w:val="4"/>
          <w:rFonts w:eastAsia="Times New Roman" w:cs="Times New Roman"/>
          <w:sz w:val="24"/>
          <w:szCs w:val="24"/>
          <w:lang w:eastAsia="ru-RU"/>
        </w:rPr>
        <w:fldChar w:fldCharType="end"/>
      </w:r>
      <w:r>
        <w:rPr>
          <w:sz w:val="24"/>
          <w:szCs w:val="24"/>
        </w:rPr>
        <w:t>, рисунок создан нейросетью</w:t>
      </w:r>
    </w:p>
    <w:p w14:paraId="0083CA2B">
      <w:pPr>
        <w:spacing w:after="0" w:line="276" w:lineRule="auto"/>
        <w:jc w:val="both"/>
        <w:rPr>
          <w:sz w:val="24"/>
          <w:szCs w:val="24"/>
        </w:rPr>
      </w:pPr>
    </w:p>
    <w:p w14:paraId="733B12EB">
      <w:pPr>
        <w:shd w:val="clear" w:color="auto" w:fill="FFFFFF"/>
        <w:spacing w:after="150" w:line="825" w:lineRule="atLeast"/>
        <w:jc w:val="center"/>
        <w:outlineLvl w:val="1"/>
      </w:pPr>
    </w:p>
    <w:sectPr>
      <w:pgSz w:w="11906" w:h="16838"/>
      <w:pgMar w:top="1134" w:right="707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29px;height:29px" o:bullet="t">
        <v:imagedata r:id="rId1" o:title=""/>
      </v:shape>
    </w:pict>
  </w:numPicBullet>
  <w:numPicBullet w:numPicBulletId="1">
    <w:pict>
      <v:shape id="1" type="#_x0000_t75" style="width:38px;height:30px" o:bullet="t">
        <v:imagedata r:id="rId2" o:title=""/>
      </v:shape>
    </w:pict>
  </w:numPicBullet>
  <w:abstractNum w:abstractNumId="0">
    <w:nsid w:val="487B5CF7"/>
    <w:multiLevelType w:val="multilevel"/>
    <w:tmpl w:val="487B5CF7"/>
    <w:lvl w:ilvl="0" w:tentative="0">
      <w:start w:val="1"/>
      <w:numFmt w:val="bullet"/>
      <w:lvlText w:val=""/>
      <w:lvlPicBulletId w:val="0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</w:rPr>
    </w:lvl>
  </w:abstractNum>
  <w:abstractNum w:abstractNumId="1">
    <w:nsid w:val="4BF839C1"/>
    <w:multiLevelType w:val="multilevel"/>
    <w:tmpl w:val="4BF839C1"/>
    <w:lvl w:ilvl="0" w:tentative="0">
      <w:start w:val="1"/>
      <w:numFmt w:val="bullet"/>
      <w:lvlText w:val=""/>
      <w:lvlPicBulletId w:val="1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color w:val="00B05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DEB"/>
    <w:rsid w:val="00010404"/>
    <w:rsid w:val="00026F51"/>
    <w:rsid w:val="000434B4"/>
    <w:rsid w:val="00096F80"/>
    <w:rsid w:val="000A334B"/>
    <w:rsid w:val="000A3BFB"/>
    <w:rsid w:val="000E1761"/>
    <w:rsid w:val="000F1FA0"/>
    <w:rsid w:val="000F6D43"/>
    <w:rsid w:val="001011C0"/>
    <w:rsid w:val="00115AC2"/>
    <w:rsid w:val="00115DEB"/>
    <w:rsid w:val="00183F58"/>
    <w:rsid w:val="001B22FC"/>
    <w:rsid w:val="001C0EC6"/>
    <w:rsid w:val="001E0364"/>
    <w:rsid w:val="00214F15"/>
    <w:rsid w:val="002852DF"/>
    <w:rsid w:val="003067FB"/>
    <w:rsid w:val="00393C5F"/>
    <w:rsid w:val="003A4112"/>
    <w:rsid w:val="003D1ED5"/>
    <w:rsid w:val="0046557A"/>
    <w:rsid w:val="00484CDD"/>
    <w:rsid w:val="00645F8F"/>
    <w:rsid w:val="00655BF6"/>
    <w:rsid w:val="006579F0"/>
    <w:rsid w:val="00661893"/>
    <w:rsid w:val="00666219"/>
    <w:rsid w:val="006733F1"/>
    <w:rsid w:val="00726AF9"/>
    <w:rsid w:val="00761C05"/>
    <w:rsid w:val="00792B3A"/>
    <w:rsid w:val="007B6562"/>
    <w:rsid w:val="007C0610"/>
    <w:rsid w:val="00824A13"/>
    <w:rsid w:val="0088511C"/>
    <w:rsid w:val="008859F2"/>
    <w:rsid w:val="008A4603"/>
    <w:rsid w:val="008E6FCD"/>
    <w:rsid w:val="00902036"/>
    <w:rsid w:val="009067DB"/>
    <w:rsid w:val="009B7992"/>
    <w:rsid w:val="009F4381"/>
    <w:rsid w:val="00A236A8"/>
    <w:rsid w:val="00A6639C"/>
    <w:rsid w:val="00B230DF"/>
    <w:rsid w:val="00B44950"/>
    <w:rsid w:val="00B45BEA"/>
    <w:rsid w:val="00B81E52"/>
    <w:rsid w:val="00B86C64"/>
    <w:rsid w:val="00BA2719"/>
    <w:rsid w:val="00BB0E42"/>
    <w:rsid w:val="00C035CB"/>
    <w:rsid w:val="00C345ED"/>
    <w:rsid w:val="00C56F97"/>
    <w:rsid w:val="00C91943"/>
    <w:rsid w:val="00CA341E"/>
    <w:rsid w:val="00CB1193"/>
    <w:rsid w:val="00CB6FC4"/>
    <w:rsid w:val="00CC7642"/>
    <w:rsid w:val="00D4160B"/>
    <w:rsid w:val="00D44FC2"/>
    <w:rsid w:val="00D50C2B"/>
    <w:rsid w:val="00D63D40"/>
    <w:rsid w:val="00D81132"/>
    <w:rsid w:val="00DA19EB"/>
    <w:rsid w:val="00DE5C27"/>
    <w:rsid w:val="00E167F0"/>
    <w:rsid w:val="00E276AF"/>
    <w:rsid w:val="00E65FB0"/>
    <w:rsid w:val="00E70441"/>
    <w:rsid w:val="00EE7105"/>
    <w:rsid w:val="00EF5554"/>
    <w:rsid w:val="00EF57DE"/>
    <w:rsid w:val="00F36AC4"/>
    <w:rsid w:val="00F40394"/>
    <w:rsid w:val="00F64911"/>
    <w:rsid w:val="00F81015"/>
    <w:rsid w:val="00F81300"/>
    <w:rsid w:val="00FA2D34"/>
    <w:rsid w:val="00FA2EEE"/>
    <w:rsid w:val="00FE4457"/>
    <w:rsid w:val="00FF0999"/>
    <w:rsid w:val="45BA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ru-RU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Body Text"/>
    <w:basedOn w:val="1"/>
    <w:link w:val="12"/>
    <w:semiHidden/>
    <w:unhideWhenUsed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8">
    <w:name w:val="paragraph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9">
    <w:name w:val="list__item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10">
    <w:name w:val="Unresolved Mention"/>
    <w:basedOn w:val="2"/>
    <w:semiHidden/>
    <w:unhideWhenUsed/>
    <w:uiPriority w:val="99"/>
    <w:rPr>
      <w:color w:val="605E5C"/>
      <w:shd w:val="clear" w:color="auto" w:fill="E1DFDD"/>
    </w:rPr>
  </w:style>
  <w:style w:type="character" w:customStyle="1" w:styleId="11">
    <w:name w:val="Текст выноски Знак"/>
    <w:basedOn w:val="2"/>
    <w:link w:val="5"/>
    <w:semiHidden/>
    <w:uiPriority w:val="99"/>
    <w:rPr>
      <w:rFonts w:ascii="Tahoma" w:hAnsi="Tahoma" w:cs="Tahoma"/>
      <w:sz w:val="16"/>
      <w:szCs w:val="16"/>
    </w:rPr>
  </w:style>
  <w:style w:type="character" w:customStyle="1" w:styleId="12">
    <w:name w:val="Основной текст Знак"/>
    <w:basedOn w:val="2"/>
    <w:link w:val="6"/>
    <w:semiHidden/>
    <w:uiPriority w:val="1"/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paragraph" w:customStyle="1" w:styleId="13">
    <w:name w:val="msolistparagraph_mr_css_attr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ru-RU"/>
      <w14:ligatures w14:val="none"/>
    </w:rPr>
  </w:style>
  <w:style w:type="paragraph" w:styleId="14">
    <w:name w:val="List Paragraph"/>
    <w:basedOn w:val="1"/>
    <w:qFormat/>
    <w:uiPriority w:val="34"/>
    <w:pPr>
      <w:spacing w:line="240" w:lineRule="auto"/>
      <w:ind w:left="720"/>
      <w:contextualSpacing/>
    </w:pPr>
    <w:rPr>
      <w:rFonts w:ascii="Times New Roman" w:hAnsi="Times New Roman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61ACF-4501-416E-8F59-1EC0CCC948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932</Words>
  <Characters>5317</Characters>
  <Lines>44</Lines>
  <Paragraphs>12</Paragraphs>
  <TotalTime>1</TotalTime>
  <ScaleCrop>false</ScaleCrop>
  <LinksUpToDate>false</LinksUpToDate>
  <CharactersWithSpaces>6237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2025-12-02T05:30:00Z</dcterms:created>
  <dc:creator>Марина Денисовна Женжелеева</dc:creator>
  <cp:lastModifiedBy>МР Калганский район</cp:lastModifiedBy>
  <dcterms:modified xsi:type="dcterms:W3CDTF">2025-12-02T06:52:25Z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BCCEBDE9933841F2A723242479756A02_12</vt:lpwstr>
  </property>
</Properties>
</file>