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B3F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0D1099F">
      <w:pPr>
        <w:spacing w:after="160" w:line="278" w:lineRule="auto"/>
        <w:jc w:val="center"/>
        <w:rPr>
          <w:rFonts w:ascii="Times New Roman" w:hAnsi="Times New Roman" w:eastAsia="Aptos"/>
          <w:b/>
          <w:kern w:val="2"/>
          <w:sz w:val="26"/>
          <w:szCs w:val="26"/>
        </w:rPr>
      </w:pPr>
      <w:bookmarkStart w:id="0" w:name="_GoBack"/>
      <w:r>
        <w:rPr>
          <w:rFonts w:ascii="Times New Roman" w:hAnsi="Times New Roman" w:eastAsia="Aptos"/>
          <w:b/>
          <w:kern w:val="2"/>
          <w:sz w:val="26"/>
          <w:szCs w:val="26"/>
        </w:rPr>
        <w:t>В УФНС рассказали о преимуществах нового спецрежима</w:t>
      </w:r>
    </w:p>
    <w:bookmarkEnd w:id="0"/>
    <w:p w14:paraId="10E5753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1 января 2026 года на территории Забайкальского края вводится специальный налоговый режим «Автоматизированная упрощенная система налогообложения» (АУСН). Перейти на спецрежим можно с 1 января 2026 года, представив в налоговый орган уведомление о переходе на АУСН не позднее 31.12.2025. Сделать это можно через </w:t>
      </w:r>
      <w:r>
        <w:rPr>
          <w:rFonts w:ascii="Times New Roman" w:hAnsi="Times New Roman"/>
          <w:sz w:val="26"/>
          <w:szCs w:val="26"/>
          <w:u w:val="single"/>
        </w:rPr>
        <w:t>Личный кабинет налогоплательщика</w:t>
      </w:r>
      <w:r>
        <w:rPr>
          <w:rFonts w:ascii="Times New Roman" w:hAnsi="Times New Roman"/>
          <w:sz w:val="26"/>
          <w:szCs w:val="26"/>
        </w:rPr>
        <w:t>.</w:t>
      </w:r>
    </w:p>
    <w:p w14:paraId="3C803E7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553C51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 и ИП, применяющие УСН, НПД, вправе перейти на АУСН с 1 числа любого месяца года, уведомив налоговый орган не позднее последнего числа месяца, предшествующего месяцу перехода на АУСН. Вновь созданная организация и вновь зарегистрированный индивидуальный предприниматель могут перейти на АУСН с даты регистрации.</w:t>
      </w:r>
    </w:p>
    <w:p w14:paraId="6402AA3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43823F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Среди преимуществ нового спецрежима - отсутствие необходимости  предоставлять налоговую отчетность по АУСН, в том числе декларацию, расчеты по форме 6-НДФЛ, расчеты по страховым взносам, справки о доходах и суммах налогов. Кроме того, сокращается отчетность в СФР, не уплачиваются страховые взносы (за исключением фиксированных взносов на травматизм), также отсутствует обязанность по ведению книги учета доходов и расходов. Все взаимодействие с налоговым органом осуществляется в режиме онлайн через Личный кабинет или через банк. Сумма налога по итогам налогового периода рассчитывается автоматически налоговым органом, а функции налогового агента по исчислению НДФЛ и перечислению в бюджет организации и ИП, применяющие АУСН, поручают уполномоченной кредитной организации.</w:t>
      </w:r>
    </w:p>
    <w:p w14:paraId="330E4D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78E201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возникновении вопросов по порядку применения спецрежима АУСН можно обратиться по телефону 8 (3022)218035, доб.: 2201, 2202, 2203, 2208, 2212, 2229.</w:t>
      </w:r>
    </w:p>
    <w:p w14:paraId="47AD92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66A0F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0201B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6248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208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E1F41"/>
    <w:rsid w:val="00FE4027"/>
    <w:rsid w:val="00FF187E"/>
    <w:rsid w:val="4EF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99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qFormat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qFormat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qFormat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qFormat/>
    <w:uiPriority w:val="0"/>
    <w:rPr>
      <w:rFonts w:ascii="Calibri" w:hAnsi="Calibri"/>
    </w:rPr>
  </w:style>
  <w:style w:type="paragraph" w:customStyle="1" w:styleId="27">
    <w:name w:val="Обычный11"/>
    <w:link w:val="28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qFormat/>
    <w:uiPriority w:val="0"/>
    <w:rPr>
      <w:rFonts w:ascii="Calibri" w:hAnsi="Calibri"/>
    </w:rPr>
  </w:style>
  <w:style w:type="character" w:customStyle="1" w:styleId="29">
    <w:name w:val="Оглавление 2 Знак"/>
    <w:link w:val="20"/>
    <w:qFormat/>
    <w:uiPriority w:val="0"/>
  </w:style>
  <w:style w:type="character" w:customStyle="1" w:styleId="30">
    <w:name w:val="Оглавление 4 Знак"/>
    <w:link w:val="21"/>
    <w:qFormat/>
    <w:uiPriority w:val="0"/>
  </w:style>
  <w:style w:type="character" w:customStyle="1" w:styleId="31">
    <w:name w:val="Оглавление 6 Знак"/>
    <w:link w:val="18"/>
    <w:qFormat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qFormat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uiPriority w:val="0"/>
  </w:style>
  <w:style w:type="paragraph" w:customStyle="1" w:styleId="40">
    <w:name w:val="Pa0"/>
    <w:basedOn w:val="1"/>
    <w:link w:val="41"/>
    <w:qFormat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qFormat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qFormat/>
    <w:uiPriority w:val="0"/>
    <w:rPr>
      <w:rFonts w:ascii="Calibri" w:hAnsi="Calibri"/>
    </w:rPr>
  </w:style>
  <w:style w:type="paragraph" w:customStyle="1" w:styleId="46">
    <w:name w:val="Footnote"/>
    <w:link w:val="47"/>
    <w:qFormat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qFormat/>
    <w:uiPriority w:val="0"/>
    <w:rPr>
      <w:rFonts w:ascii="XO Thames" w:hAnsi="XO Thames"/>
    </w:rPr>
  </w:style>
  <w:style w:type="character" w:customStyle="1" w:styleId="48">
    <w:name w:val="Оглавление 1 Знак"/>
    <w:link w:val="17"/>
    <w:qFormat/>
    <w:uiPriority w:val="0"/>
    <w:rPr>
      <w:rFonts w:ascii="XO Thames" w:hAnsi="XO Thames"/>
      <w:b/>
    </w:rPr>
  </w:style>
  <w:style w:type="paragraph" w:customStyle="1" w:styleId="49">
    <w:name w:val="Header and Footer"/>
    <w:link w:val="50"/>
    <w:qFormat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qFormat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qFormat/>
    <w:uiPriority w:val="0"/>
  </w:style>
  <w:style w:type="character" w:customStyle="1" w:styleId="52">
    <w:name w:val="Оглавление 8 Знак"/>
    <w:link w:val="14"/>
    <w:qFormat/>
    <w:uiPriority w:val="0"/>
  </w:style>
  <w:style w:type="paragraph" w:customStyle="1" w:styleId="53">
    <w:name w:val="Normal_Export"/>
    <w:basedOn w:val="1"/>
    <w:link w:val="54"/>
    <w:qFormat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qFormat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uiPriority w:val="0"/>
  </w:style>
  <w:style w:type="character" w:customStyle="1" w:styleId="62">
    <w:name w:val="Название Знак"/>
    <w:link w:val="23"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uiPriority w:val="0"/>
    <w:rPr>
      <w:color w:val="0000FF" w:themeColor="hyperlink"/>
      <w:u w:val="single"/>
    </w:rPr>
  </w:style>
  <w:style w:type="paragraph" w:customStyle="1" w:styleId="6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qFormat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7177-CE07-4477-A70E-E6123E6F2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1864</Characters>
  <Lines>15</Lines>
  <Paragraphs>4</Paragraphs>
  <TotalTime>305</TotalTime>
  <ScaleCrop>false</ScaleCrop>
  <LinksUpToDate>false</LinksUpToDate>
  <CharactersWithSpaces>2186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2025-12-18T03:18:32Z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84F4A03558FD40BAB3BBE183F7267AC7_12</vt:lpwstr>
  </property>
</Properties>
</file>