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D91D4" w14:textId="03E3D4DA" w:rsidR="008320EA" w:rsidRPr="00A67977" w:rsidRDefault="0028005E" w:rsidP="008320EA">
      <w:pPr>
        <w:spacing w:after="0"/>
        <w:ind w:firstLine="709"/>
        <w:jc w:val="center"/>
        <w:rPr>
          <w:b/>
          <w:bCs/>
          <w:sz w:val="32"/>
          <w:szCs w:val="32"/>
        </w:rPr>
      </w:pPr>
      <w:r w:rsidRPr="00A67977">
        <w:rPr>
          <w:b/>
          <w:bCs/>
          <w:sz w:val="32"/>
          <w:szCs w:val="32"/>
        </w:rPr>
        <w:t>Неделя ответственного отношения к здоровью.</w:t>
      </w:r>
    </w:p>
    <w:p w14:paraId="37C7B7D2" w14:textId="56694F57" w:rsidR="0028005E" w:rsidRPr="00A67977" w:rsidRDefault="0028005E" w:rsidP="008320EA">
      <w:pPr>
        <w:spacing w:after="0"/>
        <w:ind w:firstLine="709"/>
        <w:jc w:val="center"/>
        <w:rPr>
          <w:b/>
          <w:bCs/>
          <w:sz w:val="32"/>
          <w:szCs w:val="32"/>
        </w:rPr>
      </w:pPr>
      <w:r w:rsidRPr="00A67977">
        <w:rPr>
          <w:b/>
          <w:bCs/>
          <w:sz w:val="32"/>
          <w:szCs w:val="32"/>
        </w:rPr>
        <w:t>Иммунопрофилактика инфекционных заболеваний</w:t>
      </w:r>
    </w:p>
    <w:p w14:paraId="21108923" w14:textId="3FA01C11" w:rsidR="008320EA" w:rsidRPr="007A6688" w:rsidRDefault="00300E9B" w:rsidP="007404C1">
      <w:pPr>
        <w:spacing w:after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D7C7E07" wp14:editId="420F9EC7">
            <wp:extent cx="5320030" cy="5505450"/>
            <wp:effectExtent l="0" t="0" r="0" b="0"/>
            <wp:docPr id="2024920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04" cy="55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431A" w14:textId="77777777" w:rsidR="00ED3F6E" w:rsidRDefault="00ED3F6E" w:rsidP="00F317B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63238"/>
          <w:sz w:val="28"/>
          <w:szCs w:val="28"/>
        </w:rPr>
      </w:pPr>
    </w:p>
    <w:p w14:paraId="6C5402BE" w14:textId="3E668104" w:rsidR="00F317BA" w:rsidRDefault="004C381D" w:rsidP="00F317B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63238"/>
          <w:sz w:val="28"/>
          <w:szCs w:val="28"/>
        </w:rPr>
      </w:pPr>
      <w:r w:rsidRPr="004C381D">
        <w:rPr>
          <w:color w:val="263238"/>
          <w:sz w:val="28"/>
          <w:szCs w:val="28"/>
        </w:rPr>
        <w:t xml:space="preserve">С 15 по 21 декабря 2025 года в </w:t>
      </w:r>
      <w:r>
        <w:rPr>
          <w:color w:val="263238"/>
          <w:sz w:val="28"/>
          <w:szCs w:val="28"/>
        </w:rPr>
        <w:t xml:space="preserve">нашей стране </w:t>
      </w:r>
      <w:r w:rsidRPr="004C381D">
        <w:rPr>
          <w:color w:val="263238"/>
          <w:sz w:val="28"/>
          <w:szCs w:val="28"/>
        </w:rPr>
        <w:t>про</w:t>
      </w:r>
      <w:r w:rsidR="00F317BA">
        <w:rPr>
          <w:color w:val="263238"/>
          <w:sz w:val="28"/>
          <w:szCs w:val="28"/>
        </w:rPr>
        <w:t>ходит</w:t>
      </w:r>
      <w:r w:rsidRPr="004C381D">
        <w:rPr>
          <w:color w:val="263238"/>
          <w:sz w:val="28"/>
          <w:szCs w:val="28"/>
        </w:rPr>
        <w:t xml:space="preserve"> Неделя ответственного отношения к здоровью.</w:t>
      </w:r>
    </w:p>
    <w:p w14:paraId="1DA67441" w14:textId="77777777" w:rsidR="00F317BA" w:rsidRDefault="004C381D" w:rsidP="00F317B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63238"/>
          <w:sz w:val="28"/>
          <w:szCs w:val="28"/>
        </w:rPr>
      </w:pPr>
      <w:r w:rsidRPr="004C381D">
        <w:rPr>
          <w:color w:val="263238"/>
          <w:sz w:val="28"/>
          <w:szCs w:val="28"/>
        </w:rPr>
        <w:t>Что такое ответственное отношение к здоровью?</w:t>
      </w:r>
    </w:p>
    <w:p w14:paraId="04A89777" w14:textId="22FB4C2F" w:rsidR="004C381D" w:rsidRDefault="004C381D" w:rsidP="00F317B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63238"/>
          <w:sz w:val="28"/>
          <w:szCs w:val="28"/>
        </w:rPr>
      </w:pPr>
      <w:r w:rsidRPr="004C381D">
        <w:rPr>
          <w:color w:val="263238"/>
          <w:sz w:val="28"/>
          <w:szCs w:val="28"/>
        </w:rPr>
        <w:t>ВОЗ определяет его как способность человека укреплять здоровье,</w:t>
      </w:r>
      <w:r w:rsidRPr="004C381D">
        <w:rPr>
          <w:b/>
          <w:bCs/>
          <w:color w:val="263238"/>
          <w:szCs w:val="28"/>
        </w:rPr>
        <w:t xml:space="preserve"> </w:t>
      </w:r>
      <w:r w:rsidRPr="004C381D">
        <w:rPr>
          <w:color w:val="263238"/>
          <w:sz w:val="28"/>
          <w:szCs w:val="28"/>
        </w:rPr>
        <w:t>предотвращать болезни и справляться с недугами самостоятельно или при поддержке врачей.</w:t>
      </w:r>
    </w:p>
    <w:p w14:paraId="652B9772" w14:textId="5687B428" w:rsidR="00F317BA" w:rsidRDefault="00F317BA" w:rsidP="00F317B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63238"/>
          <w:sz w:val="28"/>
          <w:szCs w:val="28"/>
        </w:rPr>
      </w:pPr>
      <w:r>
        <w:rPr>
          <w:color w:val="263238"/>
          <w:sz w:val="28"/>
          <w:szCs w:val="28"/>
        </w:rPr>
        <w:t>Укрепить здоровье и предотвратить болезнь помогает иммунопрофилактика.</w:t>
      </w:r>
      <w:r w:rsidRPr="00F317BA">
        <w:rPr>
          <w:b/>
          <w:bCs/>
          <w:color w:val="263238"/>
          <w:szCs w:val="28"/>
        </w:rPr>
        <w:t xml:space="preserve"> </w:t>
      </w:r>
      <w:r w:rsidRPr="00A67977">
        <w:rPr>
          <w:color w:val="263238"/>
          <w:sz w:val="28"/>
          <w:szCs w:val="28"/>
        </w:rPr>
        <w:t>Иммунопрофилактика (вакцинация) важна для снижения заболеваемости и смертности от инфекционных болезней</w:t>
      </w:r>
      <w:r w:rsidR="00167A97">
        <w:rPr>
          <w:color w:val="263238"/>
          <w:sz w:val="28"/>
          <w:szCs w:val="28"/>
        </w:rPr>
        <w:t>, является</w:t>
      </w:r>
      <w:r w:rsidR="00ED3F6E">
        <w:rPr>
          <w:color w:val="263238"/>
          <w:sz w:val="28"/>
          <w:szCs w:val="28"/>
        </w:rPr>
        <w:t xml:space="preserve"> </w:t>
      </w:r>
      <w:r w:rsidR="00ED3F6E" w:rsidRPr="008A0BC3">
        <w:rPr>
          <w:color w:val="263238"/>
          <w:sz w:val="28"/>
          <w:szCs w:val="28"/>
        </w:rPr>
        <w:t>неотъемлем</w:t>
      </w:r>
      <w:r w:rsidR="00167A97">
        <w:rPr>
          <w:color w:val="263238"/>
          <w:sz w:val="28"/>
          <w:szCs w:val="28"/>
        </w:rPr>
        <w:t>ой</w:t>
      </w:r>
      <w:r w:rsidR="00ED3F6E" w:rsidRPr="008A0BC3">
        <w:rPr>
          <w:color w:val="263238"/>
          <w:sz w:val="28"/>
          <w:szCs w:val="28"/>
        </w:rPr>
        <w:t xml:space="preserve"> часть</w:t>
      </w:r>
      <w:r w:rsidR="00167A97">
        <w:rPr>
          <w:color w:val="263238"/>
          <w:sz w:val="28"/>
          <w:szCs w:val="28"/>
        </w:rPr>
        <w:t>ю</w:t>
      </w:r>
      <w:r w:rsidR="00ED3F6E" w:rsidRPr="008A0BC3">
        <w:rPr>
          <w:color w:val="263238"/>
          <w:sz w:val="28"/>
          <w:szCs w:val="28"/>
        </w:rPr>
        <w:t xml:space="preserve"> профилактической медицины. Благодаря вакцинации </w:t>
      </w:r>
      <w:r w:rsidR="00ED3F6E" w:rsidRPr="008A0BC3">
        <w:rPr>
          <w:color w:val="263238"/>
          <w:sz w:val="28"/>
          <w:szCs w:val="28"/>
        </w:rPr>
        <w:lastRenderedPageBreak/>
        <w:t>удалось предотвратить распространение многих инфекционных заболеваний, угрожающих жизни.</w:t>
      </w:r>
    </w:p>
    <w:p w14:paraId="07DF5707" w14:textId="1E1A4D89" w:rsidR="00837987" w:rsidRDefault="00837987" w:rsidP="00837987">
      <w:pPr>
        <w:pStyle w:val="ae"/>
        <w:shd w:val="clear" w:color="auto" w:fill="FFFFFF"/>
        <w:spacing w:before="0" w:beforeAutospacing="0" w:after="150" w:afterAutospacing="0" w:line="420" w:lineRule="atLeast"/>
        <w:jc w:val="both"/>
        <w:rPr>
          <w:color w:val="263238"/>
          <w:sz w:val="28"/>
          <w:szCs w:val="28"/>
        </w:rPr>
      </w:pPr>
      <w:r w:rsidRPr="008A0BC3">
        <w:rPr>
          <w:color w:val="263238"/>
          <w:sz w:val="28"/>
          <w:szCs w:val="28"/>
        </w:rPr>
        <w:t>Иммунопрофилактика – это комплекс мероприятий, направленных на предупреждение, ограничение распространения и ликвидацию инфекционных болезней путем проведения профилактических прививок</w:t>
      </w:r>
      <w:r>
        <w:rPr>
          <w:color w:val="263238"/>
          <w:sz w:val="28"/>
          <w:szCs w:val="28"/>
        </w:rPr>
        <w:t>.</w:t>
      </w:r>
      <w:r w:rsidRPr="008A0BC3">
        <w:rPr>
          <w:color w:val="263238"/>
          <w:sz w:val="28"/>
          <w:szCs w:val="28"/>
        </w:rPr>
        <w:t xml:space="preserve"> </w:t>
      </w:r>
    </w:p>
    <w:p w14:paraId="6CFA4F20" w14:textId="5E308EB3" w:rsidR="00837987" w:rsidRPr="008A0BC3" w:rsidRDefault="00837987" w:rsidP="00837987">
      <w:pPr>
        <w:pStyle w:val="ae"/>
        <w:shd w:val="clear" w:color="auto" w:fill="FFFFFF"/>
        <w:spacing w:before="0" w:beforeAutospacing="0" w:after="150" w:afterAutospacing="0" w:line="420" w:lineRule="atLeast"/>
        <w:jc w:val="both"/>
        <w:rPr>
          <w:color w:val="263238"/>
          <w:sz w:val="28"/>
          <w:szCs w:val="28"/>
        </w:rPr>
      </w:pPr>
      <w:r w:rsidRPr="008A0BC3">
        <w:rPr>
          <w:color w:val="263238"/>
          <w:sz w:val="28"/>
          <w:szCs w:val="28"/>
        </w:rPr>
        <w:t>Для иммунизации используются отечественные и зарубежные иммунобиологические препараты, зарегистрированные в соответствии с законода</w:t>
      </w:r>
      <w:r>
        <w:rPr>
          <w:color w:val="263238"/>
          <w:sz w:val="28"/>
          <w:szCs w:val="28"/>
        </w:rPr>
        <w:t>тельством Российской Федерации.</w:t>
      </w:r>
    </w:p>
    <w:p w14:paraId="0083123C" w14:textId="77777777" w:rsidR="00837987" w:rsidRDefault="00837987" w:rsidP="00837987">
      <w:pPr>
        <w:pStyle w:val="ae"/>
        <w:shd w:val="clear" w:color="auto" w:fill="FFFFFF"/>
        <w:spacing w:before="0" w:beforeAutospacing="0" w:after="150" w:afterAutospacing="0" w:line="420" w:lineRule="atLeast"/>
        <w:jc w:val="both"/>
        <w:rPr>
          <w:rFonts w:ascii="Arial" w:hAnsi="Arial" w:cs="Arial"/>
          <w:color w:val="263238"/>
          <w:sz w:val="28"/>
          <w:szCs w:val="28"/>
        </w:rPr>
      </w:pPr>
      <w:r w:rsidRPr="008A0BC3">
        <w:rPr>
          <w:color w:val="263238"/>
          <w:sz w:val="28"/>
          <w:szCs w:val="28"/>
        </w:rPr>
        <w:t>Вакцины взаимодействуют с иммунной системой человека, благодаря чему формируется иммунный ответ: организм вырабатывает антитела, защищающие от инфекции, распознавая и избавляясь от нее.</w:t>
      </w:r>
    </w:p>
    <w:p w14:paraId="3F5F435E" w14:textId="77777777" w:rsidR="00837987" w:rsidRPr="00184863" w:rsidRDefault="00837987" w:rsidP="00837987">
      <w:pPr>
        <w:pStyle w:val="ae"/>
        <w:shd w:val="clear" w:color="auto" w:fill="FFFFFF"/>
        <w:spacing w:before="0" w:beforeAutospacing="0" w:after="150" w:afterAutospacing="0" w:line="420" w:lineRule="atLeast"/>
        <w:jc w:val="both"/>
        <w:rPr>
          <w:color w:val="263238"/>
          <w:sz w:val="28"/>
          <w:szCs w:val="28"/>
        </w:rPr>
      </w:pPr>
      <w:r w:rsidRPr="00184863">
        <w:rPr>
          <w:color w:val="263238"/>
          <w:sz w:val="28"/>
          <w:szCs w:val="28"/>
        </w:rPr>
        <w:t>Иммунитет после вакцинации длится годами. Некоторые вакцины вызывают устойчивость организма к инфекции пожизненно.</w:t>
      </w:r>
    </w:p>
    <w:p w14:paraId="7D9D01F8" w14:textId="68DF76FD" w:rsidR="00837987" w:rsidRPr="00837987" w:rsidRDefault="00837987" w:rsidP="00837987">
      <w:pPr>
        <w:pStyle w:val="ae"/>
        <w:shd w:val="clear" w:color="auto" w:fill="FFFFFF"/>
        <w:spacing w:before="0" w:beforeAutospacing="0" w:after="150" w:afterAutospacing="0" w:line="420" w:lineRule="atLeast"/>
        <w:jc w:val="both"/>
        <w:rPr>
          <w:color w:val="263238"/>
          <w:sz w:val="28"/>
          <w:szCs w:val="28"/>
        </w:rPr>
      </w:pPr>
      <w:r w:rsidRPr="00184863">
        <w:rPr>
          <w:color w:val="263238"/>
          <w:sz w:val="28"/>
          <w:szCs w:val="28"/>
        </w:rPr>
        <w:t xml:space="preserve">В </w:t>
      </w:r>
      <w:r>
        <w:rPr>
          <w:color w:val="263238"/>
          <w:sz w:val="28"/>
          <w:szCs w:val="28"/>
        </w:rPr>
        <w:t>нашей стране</w:t>
      </w:r>
      <w:r w:rsidRPr="00184863">
        <w:rPr>
          <w:color w:val="263238"/>
          <w:sz w:val="28"/>
          <w:szCs w:val="28"/>
        </w:rPr>
        <w:t xml:space="preserve"> вакцинация проводится строго в соответствии с</w:t>
      </w:r>
      <w:r>
        <w:rPr>
          <w:color w:val="263238"/>
          <w:sz w:val="28"/>
          <w:szCs w:val="28"/>
        </w:rPr>
        <w:t xml:space="preserve"> Национальным календарем профилактических прививок. </w:t>
      </w:r>
      <w:r w:rsidRPr="00184863">
        <w:rPr>
          <w:color w:val="263238"/>
          <w:sz w:val="28"/>
          <w:szCs w:val="28"/>
        </w:rPr>
        <w:t>Календарь устанавливает сроки и порядок проведения профилактических прививок.</w:t>
      </w:r>
    </w:p>
    <w:p w14:paraId="51244649" w14:textId="657088AD" w:rsidR="00B872F9" w:rsidRDefault="00B872F9" w:rsidP="00B872F9">
      <w:pPr>
        <w:pStyle w:val="paternlightgreen"/>
        <w:spacing w:before="0" w:beforeAutospacing="0" w:after="0" w:afterAutospacing="0" w:line="420" w:lineRule="atLeast"/>
        <w:ind w:firstLine="708"/>
        <w:jc w:val="both"/>
        <w:rPr>
          <w:color w:val="263238"/>
          <w:sz w:val="28"/>
          <w:szCs w:val="28"/>
        </w:rPr>
      </w:pPr>
      <w:r>
        <w:rPr>
          <w:color w:val="263238"/>
          <w:sz w:val="28"/>
          <w:szCs w:val="28"/>
        </w:rPr>
        <w:t xml:space="preserve">В современный Национальный календарь профилактических прививок </w:t>
      </w:r>
      <w:r w:rsidRPr="000B66D4">
        <w:rPr>
          <w:color w:val="263238"/>
          <w:sz w:val="28"/>
          <w:szCs w:val="28"/>
        </w:rPr>
        <w:t>включены прививки против гепатита В, дифтерии, коклюша, кори, краснухи, полиомиелита, столбняка, туберкулеза, эпидемического паротита, гемофильной инфекции, пневмококковой инфекции и гриппа.</w:t>
      </w:r>
    </w:p>
    <w:p w14:paraId="6065D9EF" w14:textId="46EC73B7" w:rsidR="00ED3F6E" w:rsidRDefault="00B872F9" w:rsidP="00B872F9">
      <w:pPr>
        <w:pStyle w:val="paternlightgreen"/>
        <w:spacing w:before="0" w:beforeAutospacing="0" w:after="0" w:afterAutospacing="0" w:line="420" w:lineRule="atLeast"/>
        <w:ind w:firstLine="708"/>
        <w:jc w:val="both"/>
        <w:rPr>
          <w:color w:val="263238"/>
          <w:sz w:val="28"/>
          <w:szCs w:val="28"/>
        </w:rPr>
      </w:pPr>
      <w:r w:rsidRPr="000B66D4">
        <w:rPr>
          <w:color w:val="263238"/>
          <w:sz w:val="28"/>
          <w:szCs w:val="28"/>
        </w:rPr>
        <w:t>Именно эти заболевания несут угрозу жизни и здоровью населения и имеют высокий риск распространения среди людей, вплоть до развития эпидемий</w:t>
      </w:r>
      <w:r>
        <w:rPr>
          <w:color w:val="263238"/>
          <w:sz w:val="28"/>
          <w:szCs w:val="28"/>
        </w:rPr>
        <w:t>.</w:t>
      </w:r>
    </w:p>
    <w:p w14:paraId="6F1F1809" w14:textId="1D63EAA3" w:rsidR="00B872F9" w:rsidRPr="000B66D4" w:rsidRDefault="00B872F9" w:rsidP="00B872F9">
      <w:pPr>
        <w:pStyle w:val="ae"/>
        <w:shd w:val="clear" w:color="auto" w:fill="FFFFFF"/>
        <w:spacing w:before="0" w:beforeAutospacing="0" w:after="150" w:afterAutospacing="0" w:line="420" w:lineRule="atLeast"/>
        <w:ind w:firstLine="708"/>
        <w:jc w:val="both"/>
        <w:rPr>
          <w:color w:val="263238"/>
          <w:sz w:val="28"/>
          <w:szCs w:val="28"/>
        </w:rPr>
      </w:pPr>
      <w:r w:rsidRPr="000B66D4">
        <w:rPr>
          <w:color w:val="263238"/>
          <w:sz w:val="28"/>
          <w:szCs w:val="28"/>
        </w:rPr>
        <w:t xml:space="preserve">Помимо основных инфекций, включенных в календарь, есть и другие, например, сибирская </w:t>
      </w:r>
      <w:r>
        <w:rPr>
          <w:color w:val="263238"/>
          <w:sz w:val="28"/>
          <w:szCs w:val="28"/>
        </w:rPr>
        <w:t xml:space="preserve">язва, туляремия, ветряная оспа. </w:t>
      </w:r>
      <w:r w:rsidRPr="000B66D4">
        <w:rPr>
          <w:color w:val="263238"/>
          <w:sz w:val="28"/>
          <w:szCs w:val="28"/>
        </w:rPr>
        <w:t>Эти инфекции входят во вторую часть Национального кален</w:t>
      </w:r>
      <w:r>
        <w:rPr>
          <w:color w:val="263238"/>
          <w:sz w:val="28"/>
          <w:szCs w:val="28"/>
        </w:rPr>
        <w:t>даря профилактических прививок.</w:t>
      </w:r>
    </w:p>
    <w:p w14:paraId="7EE7B7D7" w14:textId="499CD506" w:rsidR="00B872F9" w:rsidRDefault="00B872F9" w:rsidP="00B872F9">
      <w:pPr>
        <w:pStyle w:val="paternlightgreen"/>
        <w:spacing w:before="0" w:beforeAutospacing="0" w:after="0" w:afterAutospacing="0" w:line="420" w:lineRule="atLeast"/>
        <w:ind w:firstLine="708"/>
        <w:jc w:val="both"/>
        <w:rPr>
          <w:color w:val="263238"/>
          <w:sz w:val="28"/>
          <w:szCs w:val="28"/>
        </w:rPr>
      </w:pPr>
      <w:r w:rsidRPr="000B66D4">
        <w:rPr>
          <w:color w:val="263238"/>
          <w:sz w:val="28"/>
          <w:szCs w:val="28"/>
        </w:rPr>
        <w:t>Профилактические прививки по эпидемическим показаниям проводятся гражданам при угрозе возникновения инфекционных заболеваний, а также</w:t>
      </w:r>
      <w:r w:rsidRPr="00B872F9">
        <w:rPr>
          <w:color w:val="263238"/>
          <w:sz w:val="28"/>
          <w:szCs w:val="28"/>
        </w:rPr>
        <w:t xml:space="preserve"> </w:t>
      </w:r>
      <w:r w:rsidRPr="000B66D4">
        <w:rPr>
          <w:color w:val="263238"/>
          <w:sz w:val="28"/>
          <w:szCs w:val="28"/>
        </w:rPr>
        <w:t>лицам, выезжающим в эндемичные регионы или проживающим в них постоянно.</w:t>
      </w:r>
    </w:p>
    <w:p w14:paraId="463C4038" w14:textId="77777777" w:rsidR="004D565C" w:rsidRPr="000B66D4" w:rsidRDefault="004D565C" w:rsidP="004D565C">
      <w:pPr>
        <w:pStyle w:val="ae"/>
        <w:shd w:val="clear" w:color="auto" w:fill="FFFFFF"/>
        <w:spacing w:before="0" w:beforeAutospacing="0" w:after="150" w:afterAutospacing="0" w:line="420" w:lineRule="atLeast"/>
        <w:ind w:firstLine="708"/>
        <w:jc w:val="both"/>
        <w:rPr>
          <w:color w:val="263238"/>
          <w:sz w:val="28"/>
          <w:szCs w:val="28"/>
        </w:rPr>
      </w:pPr>
      <w:r w:rsidRPr="000B66D4">
        <w:rPr>
          <w:color w:val="263238"/>
          <w:sz w:val="28"/>
          <w:szCs w:val="28"/>
        </w:rPr>
        <w:t xml:space="preserve">Процедура вакцинации начинается с осмотра врача, который принимает решение о возможности вакцинации, дает пациенту полную </w:t>
      </w:r>
      <w:r w:rsidRPr="000B66D4">
        <w:rPr>
          <w:color w:val="263238"/>
          <w:sz w:val="28"/>
          <w:szCs w:val="28"/>
        </w:rPr>
        <w:lastRenderedPageBreak/>
        <w:t>информацию о необходимости прививок, последствиях отказа от них и возможных поствакцинальных осложнениях.</w:t>
      </w:r>
    </w:p>
    <w:p w14:paraId="069611F9" w14:textId="28A203A0" w:rsidR="004D565C" w:rsidRPr="004C381D" w:rsidRDefault="004D565C" w:rsidP="004D565C">
      <w:pPr>
        <w:pStyle w:val="paternlightgreen"/>
        <w:spacing w:before="0" w:beforeAutospacing="0" w:after="0" w:afterAutospacing="0" w:line="420" w:lineRule="atLeast"/>
        <w:ind w:firstLine="708"/>
        <w:jc w:val="both"/>
        <w:rPr>
          <w:color w:val="263238"/>
          <w:sz w:val="28"/>
          <w:szCs w:val="28"/>
        </w:rPr>
      </w:pPr>
      <w:r w:rsidRPr="000B66D4">
        <w:rPr>
          <w:color w:val="263238"/>
          <w:sz w:val="28"/>
          <w:szCs w:val="28"/>
        </w:rPr>
        <w:t>Отказ от вакцинации повышает риск инфицирования не только самих не привитых, но и тех, кто по медицинским показаниям не подлежит вакцинации</w:t>
      </w:r>
      <w:r w:rsidR="00167A97">
        <w:rPr>
          <w:color w:val="263238"/>
          <w:sz w:val="28"/>
          <w:szCs w:val="28"/>
        </w:rPr>
        <w:t>.</w:t>
      </w:r>
    </w:p>
    <w:p w14:paraId="44F79FE0" w14:textId="44502474" w:rsidR="004D565C" w:rsidRDefault="004C381D" w:rsidP="00A67977">
      <w:pPr>
        <w:pStyle w:val="ae"/>
        <w:shd w:val="clear" w:color="auto" w:fill="FFFFFF"/>
        <w:spacing w:after="150" w:line="420" w:lineRule="atLeast"/>
        <w:ind w:firstLine="708"/>
        <w:jc w:val="both"/>
        <w:rPr>
          <w:color w:val="263238"/>
          <w:szCs w:val="28"/>
        </w:rPr>
      </w:pPr>
      <w:r w:rsidRPr="004D565C">
        <w:rPr>
          <w:color w:val="263238"/>
          <w:sz w:val="28"/>
          <w:szCs w:val="28"/>
        </w:rPr>
        <w:t>Помните, что никто не позаботится о вашем здоровье лучше, чем вы сами</w:t>
      </w:r>
      <w:r w:rsidR="004D565C">
        <w:rPr>
          <w:color w:val="263238"/>
          <w:sz w:val="28"/>
          <w:szCs w:val="28"/>
        </w:rPr>
        <w:t xml:space="preserve"> – </w:t>
      </w:r>
      <w:r w:rsidR="004D565C" w:rsidRPr="004D565C">
        <w:rPr>
          <w:color w:val="263238"/>
          <w:sz w:val="28"/>
          <w:szCs w:val="28"/>
        </w:rPr>
        <w:t>примите решение в пользу вакцинации!</w:t>
      </w:r>
      <w:r w:rsidR="00A67977" w:rsidRPr="00A67977">
        <w:rPr>
          <w:color w:val="263238"/>
          <w:szCs w:val="28"/>
        </w:rPr>
        <w:t xml:space="preserve"> </w:t>
      </w:r>
    </w:p>
    <w:p w14:paraId="2DCC94B8" w14:textId="77777777" w:rsidR="00A67977" w:rsidRDefault="00A67977" w:rsidP="004D565C">
      <w:pPr>
        <w:pStyle w:val="ae"/>
        <w:shd w:val="clear" w:color="auto" w:fill="FFFFFF"/>
        <w:spacing w:before="0" w:beforeAutospacing="0" w:after="150" w:afterAutospacing="0" w:line="420" w:lineRule="atLeast"/>
        <w:jc w:val="both"/>
        <w:rPr>
          <w:color w:val="263238"/>
          <w:sz w:val="28"/>
          <w:szCs w:val="28"/>
        </w:rPr>
      </w:pPr>
    </w:p>
    <w:p w14:paraId="2901BA21" w14:textId="77777777" w:rsidR="008A0BC3" w:rsidRDefault="008A0BC3" w:rsidP="008320EA">
      <w:pPr>
        <w:spacing w:after="0"/>
        <w:ind w:firstLine="709"/>
        <w:jc w:val="center"/>
      </w:pPr>
    </w:p>
    <w:p w14:paraId="424E5702" w14:textId="77777777" w:rsidR="008A0BC3" w:rsidRDefault="008A0BC3" w:rsidP="008320EA">
      <w:pPr>
        <w:spacing w:after="0"/>
        <w:ind w:firstLine="709"/>
        <w:jc w:val="center"/>
      </w:pPr>
    </w:p>
    <w:p w14:paraId="2B30C5B6" w14:textId="77777777" w:rsidR="00311D0C" w:rsidRPr="00311D0C" w:rsidRDefault="00311D0C" w:rsidP="00311D0C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color w:val="4F4F4F"/>
          <w:kern w:val="2"/>
          <w:sz w:val="18"/>
          <w:szCs w:val="18"/>
          <w:lang w:eastAsia="ru-RU"/>
          <w14:ligatures w14:val="standardContextual"/>
        </w:rPr>
      </w:pPr>
      <w:r w:rsidRPr="00311D0C">
        <w:rPr>
          <w:rFonts w:eastAsia="Times New Roman" w:cs="Times New Roman"/>
          <w:color w:val="4F4F4F"/>
          <w:kern w:val="2"/>
          <w:sz w:val="18"/>
          <w:szCs w:val="18"/>
          <w:lang w:eastAsia="ru-RU"/>
          <w14:ligatures w14:val="standardContextual"/>
        </w:rPr>
        <w:t>В случае возникновения нештатной ситуации санитарно-эпидемиологического характера для получения консультации и защиты своих прав вы можете обратиться в Единый консультационный центр Роспотребнадзора 8 800 555 49 43</w:t>
      </w:r>
    </w:p>
    <w:p w14:paraId="091D966F" w14:textId="77777777" w:rsidR="00311D0C" w:rsidRPr="00311D0C" w:rsidRDefault="00311D0C" w:rsidP="00311D0C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kern w:val="2"/>
          <w:sz w:val="18"/>
          <w:szCs w:val="18"/>
          <w:lang w:eastAsia="ru-RU"/>
          <w14:ligatures w14:val="standardContextual"/>
        </w:rPr>
      </w:pPr>
      <w:r w:rsidRPr="00311D0C">
        <w:rPr>
          <w:rFonts w:eastAsia="Times New Roman" w:cs="Times New Roman"/>
          <w:kern w:val="2"/>
          <w:sz w:val="18"/>
          <w:szCs w:val="18"/>
          <w:lang w:eastAsia="ru-RU"/>
          <w14:ligatures w14:val="standardContextual"/>
        </w:rPr>
        <w:t># санпросвет</w:t>
      </w:r>
    </w:p>
    <w:p w14:paraId="335B006E" w14:textId="6276FF63" w:rsidR="00311D0C" w:rsidRPr="00A7425E" w:rsidRDefault="00311D0C" w:rsidP="00311D0C">
      <w:pPr>
        <w:spacing w:after="0"/>
        <w:jc w:val="both"/>
        <w:rPr>
          <w:b/>
          <w:bCs/>
        </w:rPr>
      </w:pPr>
      <w:r w:rsidRPr="00311D0C">
        <w:rPr>
          <w:rFonts w:cs="Times New Roman"/>
          <w:kern w:val="2"/>
          <w:sz w:val="18"/>
          <w:szCs w:val="18"/>
          <w14:ligatures w14:val="standardContextual"/>
        </w:rPr>
        <w:t xml:space="preserve">Информация с использованием материалов: </w:t>
      </w:r>
      <w:hyperlink r:id="rId7" w:history="1">
        <w:r w:rsidRPr="00311D0C">
          <w:rPr>
            <w:rFonts w:eastAsia="Times New Roman" w:cs="Times New Roman"/>
            <w:color w:val="0563C1" w:themeColor="hyperlink"/>
            <w:kern w:val="2"/>
            <w:sz w:val="18"/>
            <w:szCs w:val="18"/>
            <w:u w:val="single"/>
            <w:lang w:eastAsia="ru-RU"/>
            <w14:ligatures w14:val="standardContextual"/>
          </w:rPr>
          <w:t>https://cgon.rospotrebnadzor.ru</w:t>
        </w:r>
      </w:hyperlink>
      <w:r w:rsidRPr="00311D0C">
        <w:rPr>
          <w:kern w:val="2"/>
          <w:sz w:val="18"/>
          <w:szCs w:val="14"/>
          <w14:ligatures w14:val="standardContextual"/>
        </w:rPr>
        <w:t>, рисунок</w:t>
      </w:r>
      <w:r>
        <w:rPr>
          <w:kern w:val="2"/>
          <w:sz w:val="18"/>
          <w:szCs w:val="14"/>
          <w14:ligatures w14:val="standardContextual"/>
        </w:rPr>
        <w:t xml:space="preserve"> взят из открытых источников Интернета</w:t>
      </w:r>
    </w:p>
    <w:sectPr w:rsidR="00311D0C" w:rsidRPr="00A7425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B75E41"/>
    <w:multiLevelType w:val="multilevel"/>
    <w:tmpl w:val="50F2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3E057A"/>
    <w:multiLevelType w:val="multilevel"/>
    <w:tmpl w:val="A644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6412CC"/>
    <w:multiLevelType w:val="multilevel"/>
    <w:tmpl w:val="B5EEE2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301161956">
    <w:abstractNumId w:val="1"/>
  </w:num>
  <w:num w:numId="2" w16cid:durableId="2061174019">
    <w:abstractNumId w:val="0"/>
  </w:num>
  <w:num w:numId="3" w16cid:durableId="772476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56F7"/>
    <w:rsid w:val="00013C0E"/>
    <w:rsid w:val="000B66D4"/>
    <w:rsid w:val="00167A97"/>
    <w:rsid w:val="00184863"/>
    <w:rsid w:val="001B55DA"/>
    <w:rsid w:val="0028005E"/>
    <w:rsid w:val="00300E9B"/>
    <w:rsid w:val="00311D0C"/>
    <w:rsid w:val="00337A49"/>
    <w:rsid w:val="00376AAF"/>
    <w:rsid w:val="003D5B5A"/>
    <w:rsid w:val="003E56F7"/>
    <w:rsid w:val="00411062"/>
    <w:rsid w:val="00493F84"/>
    <w:rsid w:val="004C381D"/>
    <w:rsid w:val="004D565C"/>
    <w:rsid w:val="00516FD6"/>
    <w:rsid w:val="005A2A49"/>
    <w:rsid w:val="00625203"/>
    <w:rsid w:val="006446A8"/>
    <w:rsid w:val="00666A15"/>
    <w:rsid w:val="00672D59"/>
    <w:rsid w:val="006C0B77"/>
    <w:rsid w:val="006F564E"/>
    <w:rsid w:val="00711732"/>
    <w:rsid w:val="00716D4A"/>
    <w:rsid w:val="007404C1"/>
    <w:rsid w:val="00740EDB"/>
    <w:rsid w:val="00761BD9"/>
    <w:rsid w:val="007A6688"/>
    <w:rsid w:val="007A6A1E"/>
    <w:rsid w:val="008242FF"/>
    <w:rsid w:val="008273BE"/>
    <w:rsid w:val="008320EA"/>
    <w:rsid w:val="00837987"/>
    <w:rsid w:val="00870751"/>
    <w:rsid w:val="008A0301"/>
    <w:rsid w:val="008A0BC3"/>
    <w:rsid w:val="008B4469"/>
    <w:rsid w:val="00922C48"/>
    <w:rsid w:val="0098700F"/>
    <w:rsid w:val="009A5ED8"/>
    <w:rsid w:val="009C0B9E"/>
    <w:rsid w:val="00A67977"/>
    <w:rsid w:val="00A7425E"/>
    <w:rsid w:val="00AC1C38"/>
    <w:rsid w:val="00B139BF"/>
    <w:rsid w:val="00B70124"/>
    <w:rsid w:val="00B7461B"/>
    <w:rsid w:val="00B872F9"/>
    <w:rsid w:val="00B915B7"/>
    <w:rsid w:val="00BB5396"/>
    <w:rsid w:val="00C4178F"/>
    <w:rsid w:val="00C4318D"/>
    <w:rsid w:val="00C519F0"/>
    <w:rsid w:val="00C5621C"/>
    <w:rsid w:val="00C95DD0"/>
    <w:rsid w:val="00D11652"/>
    <w:rsid w:val="00D951F5"/>
    <w:rsid w:val="00D95443"/>
    <w:rsid w:val="00DB02FE"/>
    <w:rsid w:val="00DD5040"/>
    <w:rsid w:val="00EA59DF"/>
    <w:rsid w:val="00ED3F6E"/>
    <w:rsid w:val="00EE4070"/>
    <w:rsid w:val="00F12C76"/>
    <w:rsid w:val="00F317BA"/>
    <w:rsid w:val="00FD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8D4E2"/>
  <w15:docId w15:val="{63FDB379-D5E9-40F2-9237-0A50F97C3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E56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56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56F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56F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56F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56F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56F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56F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56F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56F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56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56F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56F7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E56F7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E56F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E56F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E56F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E56F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3E56F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E5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56F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E56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E56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E56F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E56F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E56F7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E56F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E56F7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E56F7"/>
    <w:rPr>
      <w:b/>
      <w:bCs/>
      <w:smallCaps/>
      <w:color w:val="2E74B5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337A49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7A49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8A0BC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184863"/>
    <w:rPr>
      <w:color w:val="0000FF"/>
      <w:u w:val="single"/>
    </w:rPr>
  </w:style>
  <w:style w:type="paragraph" w:customStyle="1" w:styleId="paternlightgreen">
    <w:name w:val="patern_light_green"/>
    <w:basedOn w:val="a"/>
    <w:rsid w:val="000B66D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f0">
    <w:name w:val="Unresolved Mention"/>
    <w:basedOn w:val="a0"/>
    <w:uiPriority w:val="99"/>
    <w:semiHidden/>
    <w:unhideWhenUsed/>
    <w:rsid w:val="00A67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27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gon.rospotrebnadzo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38FC2-9DD0-49BB-B195-E21C0A05E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Ляпина Анна Андреевна</dc:creator>
  <cp:lastModifiedBy>Ляпина Анна Андреевна</cp:lastModifiedBy>
  <cp:revision>24</cp:revision>
  <dcterms:created xsi:type="dcterms:W3CDTF">2025-11-24T03:26:00Z</dcterms:created>
  <dcterms:modified xsi:type="dcterms:W3CDTF">2025-12-18T05:53:00Z</dcterms:modified>
</cp:coreProperties>
</file>