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FC0902">
        <w:rPr>
          <w:rFonts w:ascii="Times New Roman" w:hAnsi="Times New Roman"/>
          <w:b/>
          <w:color w:val="000000" w:themeColor="text1"/>
          <w:sz w:val="20"/>
        </w:rPr>
        <w:t>19</w:t>
      </w:r>
      <w:r w:rsidR="00566A0F">
        <w:rPr>
          <w:rFonts w:ascii="Times New Roman" w:hAnsi="Times New Roman"/>
          <w:b/>
          <w:color w:val="000000" w:themeColor="text1"/>
          <w:sz w:val="20"/>
        </w:rPr>
        <w:t xml:space="preserve"> декабря</w:t>
      </w:r>
      <w:r w:rsidR="0090201B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566A0F" w:rsidRPr="00566A0F" w:rsidRDefault="00566A0F" w:rsidP="0090201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C0902" w:rsidRPr="00FC0902" w:rsidRDefault="00FC0902" w:rsidP="00FC0902">
      <w:pPr>
        <w:spacing w:after="160" w:line="240" w:lineRule="auto"/>
        <w:jc w:val="center"/>
        <w:rPr>
          <w:rFonts w:ascii="Times New Roman" w:eastAsia="Aptos" w:hAnsi="Times New Roman"/>
          <w:b/>
          <w:kern w:val="2"/>
          <w:sz w:val="26"/>
          <w:szCs w:val="26"/>
        </w:rPr>
      </w:pPr>
      <w:r w:rsidRPr="00FC0902">
        <w:rPr>
          <w:rFonts w:ascii="Times New Roman" w:eastAsia="Aptos" w:hAnsi="Times New Roman"/>
          <w:b/>
          <w:kern w:val="2"/>
          <w:sz w:val="26"/>
          <w:szCs w:val="26"/>
        </w:rPr>
        <w:t>УФНС рекомендует уплатить налоговую задолженность перед Новым годом</w:t>
      </w:r>
    </w:p>
    <w:p w:rsidR="00FC0902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365F7E">
        <w:rPr>
          <w:rFonts w:ascii="Times New Roman" w:eastAsiaTheme="minorHAnsi" w:hAnsi="Times New Roman"/>
          <w:sz w:val="26"/>
          <w:szCs w:val="26"/>
        </w:rPr>
        <w:t>УФНС России по Забайкальскому краю</w:t>
      </w:r>
      <w:r>
        <w:rPr>
          <w:rFonts w:ascii="Times New Roman" w:eastAsiaTheme="minorHAnsi" w:hAnsi="Times New Roman"/>
          <w:sz w:val="26"/>
          <w:szCs w:val="26"/>
        </w:rPr>
        <w:t xml:space="preserve"> напоминает,</w:t>
      </w:r>
      <w:r w:rsidRPr="00365F7E">
        <w:rPr>
          <w:rFonts w:ascii="Times New Roman" w:eastAsiaTheme="minorHAnsi" w:hAnsi="Times New Roman"/>
          <w:sz w:val="26"/>
          <w:szCs w:val="26"/>
        </w:rPr>
        <w:t xml:space="preserve"> срок уплаты имущественных налогов и НДФЛ, указанных в налоговых уведомлениях за 2024 год, истек </w:t>
      </w:r>
      <w:r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Pr="00365F7E">
        <w:rPr>
          <w:rFonts w:ascii="Times New Roman" w:eastAsiaTheme="minorHAnsi" w:hAnsi="Times New Roman"/>
          <w:sz w:val="26"/>
          <w:szCs w:val="26"/>
        </w:rPr>
        <w:t>1 декабря.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65F7E">
        <w:rPr>
          <w:rFonts w:ascii="Times New Roman" w:eastAsiaTheme="minorHAnsi" w:hAnsi="Times New Roman"/>
          <w:sz w:val="26"/>
          <w:szCs w:val="26"/>
        </w:rPr>
        <w:t>Теперь неуплаченная вовремя сумма налога образует задолженность, которая со 2 декабря ежедн</w:t>
      </w:r>
      <w:r>
        <w:rPr>
          <w:rFonts w:ascii="Times New Roman" w:eastAsiaTheme="minorHAnsi" w:hAnsi="Times New Roman"/>
          <w:sz w:val="26"/>
          <w:szCs w:val="26"/>
        </w:rPr>
        <w:t>евно увеличивается за счет пени -</w:t>
      </w:r>
      <w:r w:rsidRPr="00365F7E">
        <w:rPr>
          <w:rFonts w:ascii="Times New Roman" w:eastAsiaTheme="minorHAnsi" w:hAnsi="Times New Roman"/>
          <w:sz w:val="26"/>
          <w:szCs w:val="26"/>
        </w:rPr>
        <w:t xml:space="preserve"> их размер составляет 1/300 ключевой ставки Центрального банка Российской Федерации. Это значит, что в итоге придется заплатить не только</w:t>
      </w:r>
      <w:bookmarkStart w:id="0" w:name="_GoBack"/>
      <w:bookmarkEnd w:id="0"/>
      <w:r w:rsidRPr="00365F7E">
        <w:rPr>
          <w:rFonts w:ascii="Times New Roman" w:eastAsiaTheme="minorHAnsi" w:hAnsi="Times New Roman"/>
          <w:sz w:val="26"/>
          <w:szCs w:val="26"/>
        </w:rPr>
        <w:t xml:space="preserve"> основную сумму долга, но и накопившиеся пени.</w:t>
      </w:r>
    </w:p>
    <w:p w:rsidR="00FC0902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FC0902" w:rsidRPr="00B42F79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B42F79">
        <w:rPr>
          <w:rFonts w:ascii="Times New Roman" w:eastAsiaTheme="minorHAnsi" w:hAnsi="Times New Roman"/>
          <w:sz w:val="26"/>
          <w:szCs w:val="26"/>
        </w:rPr>
        <w:t xml:space="preserve">Количество должников – физических лиц в крае снизилось более чем на 75 тысяч человек. Но многие налогоплательщики не исполнили обязанность по уплате имущественных налогов и НДФЛ в установленный срок. На сегодняшний день должниками остаются еще более 200 тысяч человек с общей суммой задолженности более 400 </w:t>
      </w:r>
      <w:proofErr w:type="gramStart"/>
      <w:r w:rsidRPr="00B42F79">
        <w:rPr>
          <w:rFonts w:ascii="Times New Roman" w:eastAsiaTheme="minorHAnsi" w:hAnsi="Times New Roman"/>
          <w:sz w:val="26"/>
          <w:szCs w:val="26"/>
        </w:rPr>
        <w:t>млн</w:t>
      </w:r>
      <w:proofErr w:type="gramEnd"/>
      <w:r w:rsidRPr="00B42F79">
        <w:rPr>
          <w:rFonts w:ascii="Times New Roman" w:eastAsiaTheme="minorHAnsi" w:hAnsi="Times New Roman"/>
          <w:sz w:val="26"/>
          <w:szCs w:val="26"/>
        </w:rPr>
        <w:t xml:space="preserve"> рублей. Среди должников более 14 тысяч сотрудников бюджетной сферы. Еще больше должников – сотрудников крупных предприятий Забайкальского края. Доля несовершеннолетних детей от общего количества должников составляет 23%, пенсионеров – 17%</w:t>
      </w:r>
      <w:r>
        <w:rPr>
          <w:rFonts w:ascii="Times New Roman" w:eastAsiaTheme="minorHAnsi" w:hAnsi="Times New Roman"/>
          <w:sz w:val="26"/>
          <w:szCs w:val="26"/>
        </w:rPr>
        <w:t>», -</w:t>
      </w:r>
      <w:r w:rsidRPr="00B42F7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отмечает</w:t>
      </w:r>
      <w:r w:rsidRPr="00365F7E">
        <w:rPr>
          <w:rFonts w:ascii="Times New Roman" w:eastAsiaTheme="minorHAnsi" w:hAnsi="Times New Roman"/>
          <w:sz w:val="26"/>
          <w:szCs w:val="26"/>
        </w:rPr>
        <w:t xml:space="preserve"> </w:t>
      </w:r>
      <w:r w:rsidRPr="00B42F79">
        <w:rPr>
          <w:rFonts w:ascii="Times New Roman" w:eastAsiaTheme="minorHAnsi" w:hAnsi="Times New Roman"/>
          <w:b/>
          <w:sz w:val="26"/>
          <w:szCs w:val="26"/>
        </w:rPr>
        <w:t xml:space="preserve">Татьяна </w:t>
      </w:r>
      <w:proofErr w:type="spellStart"/>
      <w:r w:rsidRPr="00B42F79">
        <w:rPr>
          <w:rFonts w:ascii="Times New Roman" w:eastAsiaTheme="minorHAnsi" w:hAnsi="Times New Roman"/>
          <w:b/>
          <w:sz w:val="26"/>
          <w:szCs w:val="26"/>
        </w:rPr>
        <w:t>Позлутко</w:t>
      </w:r>
      <w:proofErr w:type="spellEnd"/>
      <w:r w:rsidRPr="00365F7E">
        <w:rPr>
          <w:rFonts w:ascii="Times New Roman" w:eastAsiaTheme="minorHAnsi" w:hAnsi="Times New Roman"/>
          <w:sz w:val="26"/>
          <w:szCs w:val="26"/>
        </w:rPr>
        <w:t>, начальник отдела урегулирования задолженности физических лиц УФНС России по Забайкальскому краю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FC0902" w:rsidRPr="00B42F79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FC0902" w:rsidRPr="00A817A1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365F7E">
        <w:rPr>
          <w:rFonts w:ascii="Times New Roman" w:eastAsiaTheme="minorHAnsi" w:hAnsi="Times New Roman"/>
          <w:sz w:val="26"/>
          <w:szCs w:val="26"/>
        </w:rPr>
        <w:t xml:space="preserve">Важно отметить, что по </w:t>
      </w:r>
      <w:r w:rsidRPr="00A817A1">
        <w:rPr>
          <w:rFonts w:ascii="Times New Roman" w:eastAsiaTheme="minorHAnsi" w:hAnsi="Times New Roman"/>
          <w:sz w:val="26"/>
          <w:szCs w:val="26"/>
          <w:u w:val="single"/>
        </w:rPr>
        <w:t>новым правилам</w:t>
      </w:r>
      <w:r w:rsidRPr="00365F7E">
        <w:rPr>
          <w:rFonts w:ascii="Times New Roman" w:eastAsiaTheme="minorHAnsi" w:hAnsi="Times New Roman"/>
          <w:sz w:val="26"/>
          <w:szCs w:val="26"/>
        </w:rPr>
        <w:t xml:space="preserve">, действующим с 1 ноября 2025 года, налоговые органы вправе взыскивать задолженность во внесудебном порядке. </w:t>
      </w:r>
      <w:r w:rsidRPr="00A817A1">
        <w:rPr>
          <w:rFonts w:ascii="Times New Roman" w:eastAsiaTheme="minorHAnsi" w:hAnsi="Times New Roman"/>
          <w:sz w:val="26"/>
          <w:szCs w:val="26"/>
        </w:rPr>
        <w:t>Чтобы избежать мер принудительного взыскания задолженности, проконтролируйте свои налоговые обязательства и обязательства</w:t>
      </w:r>
      <w:r>
        <w:rPr>
          <w:rFonts w:ascii="Times New Roman" w:eastAsiaTheme="minorHAnsi" w:hAnsi="Times New Roman"/>
          <w:sz w:val="26"/>
          <w:szCs w:val="26"/>
        </w:rPr>
        <w:t xml:space="preserve"> своих несовершеннолетних детей и пожилых родителей.</w:t>
      </w:r>
    </w:p>
    <w:p w:rsidR="00FC0902" w:rsidRPr="00A817A1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FC0902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 w:rsidRPr="00A817A1">
        <w:rPr>
          <w:rFonts w:ascii="Times New Roman" w:eastAsiaTheme="minorHAnsi" w:hAnsi="Times New Roman"/>
          <w:sz w:val="26"/>
          <w:szCs w:val="26"/>
        </w:rPr>
        <w:t xml:space="preserve">Проверить, есть ли долги по налогам можно в сервисе ФНС России </w:t>
      </w:r>
      <w:r w:rsidRPr="00A817A1">
        <w:rPr>
          <w:rFonts w:ascii="Times New Roman" w:eastAsiaTheme="minorHAnsi" w:hAnsi="Times New Roman"/>
          <w:sz w:val="26"/>
          <w:szCs w:val="26"/>
          <w:u w:val="single"/>
        </w:rPr>
        <w:t xml:space="preserve">«Личный кабинет налогоплательщика для физических лиц», 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на Едином портале государственных и муниципальных услуг, а также обратившись в налоговый орган или </w:t>
      </w:r>
      <w:r>
        <w:rPr>
          <w:rFonts w:ascii="Times New Roman" w:eastAsiaTheme="minorHAnsi" w:hAnsi="Times New Roman"/>
          <w:sz w:val="26"/>
          <w:szCs w:val="26"/>
        </w:rPr>
        <w:t>МФЦ.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 Оплатить налоги можно через </w:t>
      </w:r>
      <w:r w:rsidRPr="005B756C">
        <w:rPr>
          <w:rFonts w:ascii="Times New Roman" w:eastAsiaTheme="minorHAnsi" w:hAnsi="Times New Roman"/>
          <w:sz w:val="26"/>
          <w:szCs w:val="26"/>
          <w:u w:val="single"/>
        </w:rPr>
        <w:t>Личный кабинет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A817A1">
        <w:rPr>
          <w:rFonts w:ascii="Times New Roman" w:eastAsiaTheme="minorHAnsi" w:hAnsi="Times New Roman"/>
          <w:sz w:val="26"/>
          <w:szCs w:val="26"/>
        </w:rPr>
        <w:t xml:space="preserve">сервис </w:t>
      </w:r>
      <w:r w:rsidRPr="00A817A1">
        <w:rPr>
          <w:rFonts w:ascii="Times New Roman" w:eastAsiaTheme="minorHAnsi" w:hAnsi="Times New Roman"/>
          <w:sz w:val="26"/>
          <w:szCs w:val="26"/>
          <w:u w:val="single"/>
        </w:rPr>
        <w:t>«Уплата налогов и пошлин»</w:t>
      </w:r>
      <w:r>
        <w:rPr>
          <w:rFonts w:ascii="Times New Roman" w:eastAsiaTheme="minorHAnsi" w:hAnsi="Times New Roman"/>
          <w:sz w:val="26"/>
          <w:szCs w:val="26"/>
        </w:rPr>
        <w:t xml:space="preserve"> на сайте ФНС России или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через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банки-партнеры.</w:t>
      </w:r>
    </w:p>
    <w:p w:rsidR="00FC0902" w:rsidRDefault="00FC0902" w:rsidP="00FC0902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</w:p>
    <w:p w:rsidR="00FC0902" w:rsidRPr="00FC0902" w:rsidRDefault="00FC0902" w:rsidP="00FC0902">
      <w:pPr>
        <w:spacing w:after="160" w:line="240" w:lineRule="auto"/>
        <w:rPr>
          <w:rFonts w:ascii="Times New Roman" w:eastAsia="Aptos" w:hAnsi="Times New Roman"/>
          <w:b/>
          <w:kern w:val="2"/>
          <w:sz w:val="26"/>
          <w:szCs w:val="26"/>
        </w:rPr>
      </w:pPr>
      <w:r w:rsidRPr="00FC0902">
        <w:rPr>
          <w:rFonts w:ascii="Times New Roman" w:eastAsia="Aptos" w:hAnsi="Times New Roman"/>
          <w:b/>
          <w:kern w:val="2"/>
          <w:sz w:val="26"/>
          <w:szCs w:val="26"/>
        </w:rPr>
        <w:t>В Новый год без налоговых долгов – хорошая примета!</w:t>
      </w:r>
    </w:p>
    <w:p w:rsidR="00D65BDE" w:rsidRPr="00566A0F" w:rsidRDefault="00D65BDE" w:rsidP="00C624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D65BDE" w:rsidRPr="00566A0F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33E33"/>
    <w:multiLevelType w:val="hybridMultilevel"/>
    <w:tmpl w:val="D1F2D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03366"/>
    <w:multiLevelType w:val="hybridMultilevel"/>
    <w:tmpl w:val="1B56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9"/>
  </w:num>
  <w:num w:numId="4">
    <w:abstractNumId w:val="0"/>
  </w:num>
  <w:num w:numId="5">
    <w:abstractNumId w:val="7"/>
  </w:num>
  <w:num w:numId="6">
    <w:abstractNumId w:val="25"/>
  </w:num>
  <w:num w:numId="7">
    <w:abstractNumId w:val="19"/>
  </w:num>
  <w:num w:numId="8">
    <w:abstractNumId w:val="13"/>
  </w:num>
  <w:num w:numId="9">
    <w:abstractNumId w:val="24"/>
  </w:num>
  <w:num w:numId="10">
    <w:abstractNumId w:val="32"/>
  </w:num>
  <w:num w:numId="11">
    <w:abstractNumId w:val="28"/>
  </w:num>
  <w:num w:numId="12">
    <w:abstractNumId w:val="16"/>
  </w:num>
  <w:num w:numId="13">
    <w:abstractNumId w:val="20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22"/>
  </w:num>
  <w:num w:numId="22">
    <w:abstractNumId w:val="9"/>
  </w:num>
  <w:num w:numId="23">
    <w:abstractNumId w:val="14"/>
  </w:num>
  <w:num w:numId="24">
    <w:abstractNumId w:val="6"/>
  </w:num>
  <w:num w:numId="25">
    <w:abstractNumId w:val="30"/>
  </w:num>
  <w:num w:numId="26">
    <w:abstractNumId w:val="26"/>
  </w:num>
  <w:num w:numId="27">
    <w:abstractNumId w:val="15"/>
  </w:num>
  <w:num w:numId="28">
    <w:abstractNumId w:val="17"/>
  </w:num>
  <w:num w:numId="29">
    <w:abstractNumId w:val="10"/>
  </w:num>
  <w:num w:numId="30">
    <w:abstractNumId w:val="31"/>
  </w:num>
  <w:num w:numId="31">
    <w:abstractNumId w:val="27"/>
  </w:num>
  <w:num w:numId="32">
    <w:abstractNumId w:val="2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66A0F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0201B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6248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C0902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A50C-8063-47F1-AFAB-BB30BC65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193</cp:revision>
  <dcterms:created xsi:type="dcterms:W3CDTF">2020-12-15T05:32:00Z</dcterms:created>
  <dcterms:modified xsi:type="dcterms:W3CDTF">2025-12-19T00:42:00Z</dcterms:modified>
</cp:coreProperties>
</file>