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59" w:rsidRPr="003010F0" w:rsidRDefault="004A5759" w:rsidP="004A5759">
      <w:pPr>
        <w:contextualSpacing/>
        <w:jc w:val="center"/>
        <w:rPr>
          <w:rFonts w:ascii="Times New Roman" w:hAnsi="Times New Roman"/>
          <w:b/>
          <w:sz w:val="28"/>
          <w:szCs w:val="28"/>
        </w:rPr>
      </w:pPr>
      <w:r w:rsidRPr="003010F0">
        <w:rPr>
          <w:rFonts w:ascii="Times New Roman" w:hAnsi="Times New Roman"/>
          <w:b/>
          <w:sz w:val="28"/>
          <w:szCs w:val="28"/>
        </w:rPr>
        <w:t>Администрация Калганского муниципального округа</w:t>
      </w:r>
    </w:p>
    <w:p w:rsidR="004A5759" w:rsidRPr="003010F0" w:rsidRDefault="004A5759" w:rsidP="004A5759">
      <w:pPr>
        <w:contextualSpacing/>
        <w:jc w:val="center"/>
        <w:rPr>
          <w:rFonts w:ascii="Times New Roman" w:hAnsi="Times New Roman"/>
          <w:b/>
          <w:sz w:val="28"/>
          <w:szCs w:val="28"/>
        </w:rPr>
      </w:pPr>
      <w:r w:rsidRPr="003010F0">
        <w:rPr>
          <w:rFonts w:ascii="Times New Roman" w:hAnsi="Times New Roman"/>
          <w:b/>
          <w:sz w:val="28"/>
          <w:szCs w:val="28"/>
        </w:rPr>
        <w:t>Забайкальского края</w:t>
      </w:r>
    </w:p>
    <w:p w:rsidR="004A5759" w:rsidRPr="003010F0" w:rsidRDefault="004A5759" w:rsidP="004A5759">
      <w:pPr>
        <w:contextualSpacing/>
        <w:rPr>
          <w:rFonts w:ascii="Times New Roman" w:hAnsi="Times New Roman"/>
          <w:b/>
          <w:sz w:val="28"/>
          <w:szCs w:val="28"/>
        </w:rPr>
      </w:pPr>
    </w:p>
    <w:p w:rsidR="004A5759" w:rsidRPr="003010F0" w:rsidRDefault="004A5759" w:rsidP="004A5759">
      <w:pPr>
        <w:contextualSpacing/>
        <w:jc w:val="center"/>
        <w:rPr>
          <w:rFonts w:ascii="Times New Roman" w:hAnsi="Times New Roman"/>
          <w:b/>
          <w:sz w:val="28"/>
          <w:szCs w:val="28"/>
        </w:rPr>
      </w:pPr>
      <w:r w:rsidRPr="003010F0">
        <w:rPr>
          <w:rFonts w:ascii="Times New Roman" w:hAnsi="Times New Roman"/>
          <w:b/>
          <w:sz w:val="28"/>
          <w:szCs w:val="28"/>
        </w:rPr>
        <w:t>ПОСТАНОВЛЕНИЕ</w:t>
      </w:r>
    </w:p>
    <w:p w:rsidR="004A5759" w:rsidRPr="003010F0" w:rsidRDefault="004A5759" w:rsidP="004A5759">
      <w:pPr>
        <w:contextualSpacing/>
        <w:jc w:val="center"/>
        <w:rPr>
          <w:rFonts w:ascii="Times New Roman" w:hAnsi="Times New Roman"/>
          <w:b/>
          <w:sz w:val="28"/>
          <w:szCs w:val="28"/>
        </w:rPr>
      </w:pPr>
    </w:p>
    <w:p w:rsidR="004A5759" w:rsidRPr="003010F0" w:rsidRDefault="003010F0" w:rsidP="004A5759">
      <w:pPr>
        <w:jc w:val="both"/>
        <w:rPr>
          <w:rFonts w:ascii="Times New Roman" w:hAnsi="Times New Roman"/>
          <w:sz w:val="28"/>
          <w:szCs w:val="28"/>
        </w:rPr>
      </w:pPr>
      <w:r>
        <w:rPr>
          <w:rFonts w:ascii="Times New Roman" w:hAnsi="Times New Roman"/>
          <w:sz w:val="28"/>
          <w:szCs w:val="28"/>
        </w:rPr>
        <w:t xml:space="preserve">19 декабря </w:t>
      </w:r>
      <w:r w:rsidR="004A5759" w:rsidRPr="003010F0">
        <w:rPr>
          <w:rFonts w:ascii="Times New Roman" w:hAnsi="Times New Roman"/>
          <w:sz w:val="28"/>
          <w:szCs w:val="28"/>
        </w:rPr>
        <w:t>2025 года</w:t>
      </w:r>
      <w:r w:rsidR="004A5759" w:rsidRPr="003010F0">
        <w:rPr>
          <w:rFonts w:ascii="Times New Roman" w:hAnsi="Times New Roman"/>
          <w:sz w:val="28"/>
          <w:szCs w:val="28"/>
        </w:rPr>
        <w:tab/>
      </w:r>
      <w:r w:rsidR="004A5759" w:rsidRPr="003010F0">
        <w:rPr>
          <w:rFonts w:ascii="Times New Roman" w:hAnsi="Times New Roman"/>
          <w:sz w:val="28"/>
          <w:szCs w:val="28"/>
        </w:rPr>
        <w:tab/>
      </w:r>
      <w:r w:rsidR="004A5759" w:rsidRPr="003010F0">
        <w:rPr>
          <w:rFonts w:ascii="Times New Roman" w:hAnsi="Times New Roman"/>
          <w:sz w:val="28"/>
          <w:szCs w:val="28"/>
        </w:rPr>
        <w:tab/>
      </w:r>
      <w:r w:rsidR="004A5759" w:rsidRPr="003010F0">
        <w:rPr>
          <w:rFonts w:ascii="Times New Roman" w:hAnsi="Times New Roman"/>
          <w:sz w:val="28"/>
          <w:szCs w:val="28"/>
        </w:rPr>
        <w:tab/>
      </w:r>
      <w:r w:rsidR="004A5759" w:rsidRPr="003010F0">
        <w:rPr>
          <w:rFonts w:ascii="Times New Roman" w:hAnsi="Times New Roman"/>
          <w:sz w:val="28"/>
          <w:szCs w:val="28"/>
        </w:rPr>
        <w:tab/>
      </w:r>
      <w:r w:rsidR="004A5759" w:rsidRPr="003010F0">
        <w:rPr>
          <w:rFonts w:ascii="Times New Roman" w:hAnsi="Times New Roman"/>
          <w:sz w:val="28"/>
          <w:szCs w:val="28"/>
        </w:rPr>
        <w:tab/>
        <w:t xml:space="preserve">  </w:t>
      </w:r>
      <w:r w:rsidR="004A5759" w:rsidRPr="003010F0">
        <w:rPr>
          <w:rFonts w:ascii="Times New Roman" w:hAnsi="Times New Roman"/>
          <w:sz w:val="28"/>
          <w:szCs w:val="28"/>
        </w:rPr>
        <w:tab/>
        <w:t xml:space="preserve">№ </w:t>
      </w:r>
      <w:r>
        <w:rPr>
          <w:rFonts w:ascii="Times New Roman" w:hAnsi="Times New Roman"/>
          <w:sz w:val="28"/>
          <w:szCs w:val="28"/>
        </w:rPr>
        <w:t>347</w:t>
      </w:r>
    </w:p>
    <w:p w:rsidR="004A5759" w:rsidRPr="003010F0" w:rsidRDefault="004A5759" w:rsidP="004A5759">
      <w:pPr>
        <w:jc w:val="center"/>
        <w:rPr>
          <w:rFonts w:ascii="Times New Roman" w:hAnsi="Times New Roman"/>
          <w:sz w:val="28"/>
          <w:szCs w:val="28"/>
        </w:rPr>
      </w:pPr>
      <w:r w:rsidRPr="003010F0">
        <w:rPr>
          <w:rFonts w:ascii="Times New Roman" w:hAnsi="Times New Roman"/>
          <w:sz w:val="28"/>
          <w:szCs w:val="28"/>
        </w:rPr>
        <w:t>с. Калга</w:t>
      </w:r>
    </w:p>
    <w:p w:rsidR="004A5759" w:rsidRPr="003010F0" w:rsidRDefault="004A5759" w:rsidP="004A5759">
      <w:pPr>
        <w:jc w:val="center"/>
        <w:rPr>
          <w:rFonts w:ascii="Times New Roman" w:hAnsi="Times New Roman"/>
          <w:sz w:val="28"/>
          <w:szCs w:val="28"/>
        </w:rPr>
      </w:pPr>
    </w:p>
    <w:p w:rsidR="004A5759" w:rsidRPr="003010F0" w:rsidRDefault="004A5759" w:rsidP="004A5759">
      <w:pPr>
        <w:jc w:val="center"/>
        <w:rPr>
          <w:rFonts w:ascii="Times New Roman" w:hAnsi="Times New Roman"/>
          <w:b/>
          <w:sz w:val="28"/>
          <w:szCs w:val="28"/>
        </w:rPr>
      </w:pPr>
      <w:r w:rsidRPr="003010F0">
        <w:rPr>
          <w:rFonts w:ascii="Times New Roman" w:hAnsi="Times New Roman"/>
          <w:b/>
          <w:sz w:val="28"/>
          <w:szCs w:val="28"/>
        </w:rPr>
        <w:t>Об утверждении положения об оплате труда работников муниципального учреждения дополнительного образования «Детская школа искусств»</w:t>
      </w:r>
    </w:p>
    <w:p w:rsidR="004A5759" w:rsidRPr="003010F0" w:rsidRDefault="004A5759" w:rsidP="004A5759">
      <w:pPr>
        <w:jc w:val="center"/>
        <w:rPr>
          <w:rFonts w:ascii="Times New Roman" w:hAnsi="Times New Roman"/>
          <w:b/>
          <w:sz w:val="28"/>
          <w:szCs w:val="28"/>
        </w:rPr>
      </w:pPr>
    </w:p>
    <w:p w:rsidR="004A5759" w:rsidRPr="003010F0" w:rsidRDefault="004A5759" w:rsidP="003010F0">
      <w:pPr>
        <w:spacing w:after="0" w:line="240" w:lineRule="auto"/>
        <w:ind w:firstLine="709"/>
        <w:jc w:val="both"/>
        <w:rPr>
          <w:rFonts w:ascii="Times New Roman" w:hAnsi="Times New Roman"/>
          <w:sz w:val="28"/>
          <w:szCs w:val="28"/>
        </w:rPr>
      </w:pPr>
      <w:proofErr w:type="gramStart"/>
      <w:r w:rsidRPr="003010F0">
        <w:rPr>
          <w:rFonts w:ascii="Times New Roman" w:hAnsi="Times New Roman"/>
          <w:sz w:val="28"/>
          <w:szCs w:val="28"/>
        </w:rPr>
        <w:t xml:space="preserve">В соответствии со статьями 2, 6, 144 </w:t>
      </w:r>
      <w:hyperlink r:id="rId6" w:tgtFrame="_blank" w:history="1">
        <w:r w:rsidRPr="003010F0">
          <w:rPr>
            <w:rStyle w:val="1"/>
            <w:rFonts w:ascii="Times New Roman" w:hAnsi="Times New Roman"/>
            <w:sz w:val="28"/>
            <w:szCs w:val="28"/>
          </w:rPr>
          <w:t>Трудового кодекса Российской Федерации</w:t>
        </w:r>
      </w:hyperlink>
      <w:r w:rsidRPr="003010F0">
        <w:rPr>
          <w:rFonts w:ascii="Times New Roman" w:hAnsi="Times New Roman"/>
          <w:sz w:val="28"/>
          <w:szCs w:val="28"/>
        </w:rPr>
        <w:t xml:space="preserve">, Законом Забайкальского края </w:t>
      </w:r>
      <w:hyperlink r:id="rId7" w:tgtFrame="_blank" w:history="1">
        <w:r w:rsidRPr="003010F0">
          <w:rPr>
            <w:rStyle w:val="1"/>
            <w:rFonts w:ascii="Times New Roman" w:hAnsi="Times New Roman"/>
            <w:sz w:val="28"/>
            <w:szCs w:val="28"/>
          </w:rPr>
          <w:t>от 09 апреля 2014 года № 964-ЗЗК</w:t>
        </w:r>
      </w:hyperlink>
      <w:r w:rsidRPr="003010F0">
        <w:rPr>
          <w:rFonts w:ascii="Times New Roman" w:hAnsi="Times New Roman"/>
          <w:sz w:val="28"/>
          <w:szCs w:val="28"/>
        </w:rPr>
        <w:t xml:space="preserve"> </w:t>
      </w:r>
      <w:r w:rsidRPr="003010F0">
        <w:rPr>
          <w:rFonts w:ascii="Times New Roman" w:hAnsi="Times New Roman"/>
          <w:color w:val="000000"/>
          <w:sz w:val="28"/>
          <w:szCs w:val="28"/>
        </w:rPr>
        <w:t>«Об оплате труда работников государственных учреждений Забайкальского края»,</w:t>
      </w:r>
      <w:r w:rsidRPr="003010F0">
        <w:rPr>
          <w:rFonts w:ascii="Times New Roman" w:hAnsi="Times New Roman"/>
          <w:sz w:val="28"/>
          <w:szCs w:val="28"/>
        </w:rPr>
        <w:t xml:space="preserve"> постановлением Правительства Забайкальского края от 26 сентября 2024 года № 488 «Об оплате труда работников государственных учреждений Забайкальского края», приказом Министерства культуры Забайкальского края от 31 октября 2024 года №114/ОД «Об утверждении</w:t>
      </w:r>
      <w:proofErr w:type="gramEnd"/>
      <w:r w:rsidRPr="003010F0">
        <w:rPr>
          <w:rFonts w:ascii="Times New Roman" w:hAnsi="Times New Roman"/>
          <w:sz w:val="28"/>
          <w:szCs w:val="28"/>
        </w:rPr>
        <w:t xml:space="preserve"> Примерного положения об оплате труда работников государственных учреждений и образовательных организаций, координация и регулирование деятельности которых возложена на Министерство культуры Забайкальского края», ст. 32 </w:t>
      </w:r>
      <w:hyperlink r:id="rId8" w:tgtFrame="_blank" w:history="1">
        <w:r w:rsidRPr="003010F0">
          <w:rPr>
            <w:rFonts w:ascii="Times New Roman" w:hAnsi="Times New Roman"/>
            <w:sz w:val="28"/>
            <w:szCs w:val="28"/>
          </w:rPr>
          <w:t xml:space="preserve">Устава Калганского муниципального округа </w:t>
        </w:r>
      </w:hyperlink>
      <w:r w:rsidRPr="003010F0">
        <w:rPr>
          <w:rFonts w:ascii="Times New Roman" w:hAnsi="Times New Roman"/>
          <w:sz w:val="28"/>
          <w:szCs w:val="28"/>
        </w:rPr>
        <w:t>постановляет:</w:t>
      </w:r>
    </w:p>
    <w:p w:rsidR="004A5759" w:rsidRPr="003010F0" w:rsidRDefault="004A5759" w:rsidP="003010F0">
      <w:pPr>
        <w:spacing w:after="0" w:line="240" w:lineRule="auto"/>
        <w:ind w:firstLine="709"/>
        <w:jc w:val="both"/>
        <w:rPr>
          <w:rFonts w:ascii="Times New Roman" w:hAnsi="Times New Roman"/>
          <w:sz w:val="28"/>
          <w:szCs w:val="28"/>
        </w:rPr>
      </w:pPr>
    </w:p>
    <w:p w:rsidR="004A5759" w:rsidRPr="003010F0" w:rsidRDefault="004A5759" w:rsidP="003010F0">
      <w:pPr>
        <w:spacing w:after="0" w:line="240" w:lineRule="auto"/>
        <w:ind w:firstLine="709"/>
        <w:jc w:val="both"/>
        <w:rPr>
          <w:rFonts w:ascii="Times New Roman" w:hAnsi="Times New Roman"/>
          <w:sz w:val="28"/>
          <w:szCs w:val="28"/>
        </w:rPr>
      </w:pPr>
      <w:r w:rsidRPr="003010F0">
        <w:rPr>
          <w:rFonts w:ascii="Times New Roman" w:hAnsi="Times New Roman"/>
          <w:sz w:val="28"/>
          <w:szCs w:val="28"/>
        </w:rPr>
        <w:t>1.Утвердить Положение об оплате труда работников муниципального учреждения дополнительного образования «Детская школа искусств» (Приложение 1).</w:t>
      </w:r>
    </w:p>
    <w:p w:rsidR="004A5759" w:rsidRPr="003010F0" w:rsidRDefault="004A5759" w:rsidP="003010F0">
      <w:pPr>
        <w:spacing w:after="0" w:line="240" w:lineRule="auto"/>
        <w:ind w:firstLine="709"/>
        <w:jc w:val="both"/>
        <w:rPr>
          <w:rFonts w:ascii="Times New Roman" w:hAnsi="Times New Roman"/>
          <w:sz w:val="28"/>
          <w:szCs w:val="28"/>
        </w:rPr>
      </w:pPr>
      <w:r w:rsidRPr="003010F0">
        <w:rPr>
          <w:rFonts w:ascii="Times New Roman" w:hAnsi="Times New Roman"/>
          <w:sz w:val="28"/>
          <w:szCs w:val="28"/>
        </w:rPr>
        <w:t xml:space="preserve">2. Признать утратившим силу постановление администрации Калганского муниципального округа от 19.03.2024 года № 169 «Об утверждении положения об оплате труда работников муниципального учреждения дополнительного образования «Детская школа искусств». </w:t>
      </w:r>
    </w:p>
    <w:p w:rsidR="004A5759" w:rsidRPr="003010F0" w:rsidRDefault="004A5759" w:rsidP="003010F0">
      <w:pPr>
        <w:spacing w:after="0" w:line="240" w:lineRule="auto"/>
        <w:ind w:firstLine="709"/>
        <w:jc w:val="both"/>
        <w:rPr>
          <w:rFonts w:ascii="Times New Roman" w:hAnsi="Times New Roman"/>
          <w:sz w:val="28"/>
          <w:szCs w:val="28"/>
        </w:rPr>
      </w:pPr>
      <w:r w:rsidRPr="003010F0">
        <w:rPr>
          <w:rFonts w:ascii="Times New Roman" w:hAnsi="Times New Roman"/>
          <w:sz w:val="28"/>
          <w:szCs w:val="28"/>
        </w:rPr>
        <w:t xml:space="preserve">3. Директору муниципального учреждения дополнительного образования «Детская школа искусств» </w:t>
      </w:r>
      <w:proofErr w:type="spellStart"/>
      <w:r w:rsidRPr="003010F0">
        <w:rPr>
          <w:rFonts w:ascii="Times New Roman" w:hAnsi="Times New Roman"/>
          <w:sz w:val="28"/>
          <w:szCs w:val="28"/>
        </w:rPr>
        <w:t>Почекуниной</w:t>
      </w:r>
      <w:proofErr w:type="spellEnd"/>
      <w:r w:rsidRPr="003010F0">
        <w:rPr>
          <w:rFonts w:ascii="Times New Roman" w:hAnsi="Times New Roman"/>
          <w:sz w:val="28"/>
          <w:szCs w:val="28"/>
        </w:rPr>
        <w:t xml:space="preserve"> Д.С. внести соответствующие изменения в штатное расписание.</w:t>
      </w:r>
    </w:p>
    <w:p w:rsidR="004A5759" w:rsidRPr="003010F0" w:rsidRDefault="004A5759" w:rsidP="003010F0">
      <w:pPr>
        <w:spacing w:after="0" w:line="240" w:lineRule="auto"/>
        <w:ind w:firstLine="709"/>
        <w:jc w:val="both"/>
        <w:rPr>
          <w:rFonts w:ascii="Times New Roman" w:hAnsi="Times New Roman"/>
          <w:sz w:val="28"/>
          <w:szCs w:val="28"/>
        </w:rPr>
      </w:pPr>
      <w:r w:rsidRPr="003010F0">
        <w:rPr>
          <w:rFonts w:ascii="Times New Roman" w:hAnsi="Times New Roman"/>
          <w:sz w:val="28"/>
          <w:szCs w:val="28"/>
        </w:rPr>
        <w:t>4. Настоящее постановление вступает в силу на следующий день со дня его официального опубликования (обнародования).</w:t>
      </w:r>
    </w:p>
    <w:p w:rsidR="004A5759" w:rsidRPr="003010F0" w:rsidRDefault="004A5759" w:rsidP="003010F0">
      <w:pPr>
        <w:spacing w:after="0" w:line="240" w:lineRule="auto"/>
        <w:ind w:firstLine="709"/>
        <w:jc w:val="both"/>
        <w:rPr>
          <w:rFonts w:ascii="Times New Roman" w:hAnsi="Times New Roman"/>
          <w:sz w:val="28"/>
          <w:szCs w:val="28"/>
          <w:u w:val="single"/>
        </w:rPr>
      </w:pPr>
      <w:r w:rsidRPr="003010F0">
        <w:rPr>
          <w:rFonts w:ascii="Times New Roman" w:hAnsi="Times New Roman"/>
          <w:sz w:val="28"/>
          <w:szCs w:val="28"/>
        </w:rPr>
        <w:t xml:space="preserve">5. Полный текст настоящего постановления обнародовать в общественно-информационной газете «Родная Земля», в информационно-телекоммуникационной сети «Интернет» по адресу: </w:t>
      </w:r>
      <w:r w:rsidRPr="003010F0">
        <w:rPr>
          <w:rFonts w:ascii="Times New Roman" w:hAnsi="Times New Roman"/>
          <w:sz w:val="28"/>
          <w:szCs w:val="28"/>
          <w:u w:val="single"/>
          <w:lang w:val="en-US"/>
        </w:rPr>
        <w:t>http</w:t>
      </w:r>
      <w:r w:rsidRPr="003010F0">
        <w:rPr>
          <w:rFonts w:ascii="Times New Roman" w:hAnsi="Times New Roman"/>
          <w:sz w:val="28"/>
          <w:szCs w:val="28"/>
          <w:u w:val="single"/>
        </w:rPr>
        <w:t>:</w:t>
      </w:r>
      <w:proofErr w:type="spellStart"/>
      <w:r w:rsidRPr="003010F0">
        <w:rPr>
          <w:rFonts w:ascii="Times New Roman" w:hAnsi="Times New Roman"/>
          <w:sz w:val="28"/>
          <w:szCs w:val="28"/>
          <w:u w:val="single"/>
          <w:lang w:val="en-US"/>
        </w:rPr>
        <w:t>kalgan</w:t>
      </w:r>
      <w:proofErr w:type="spellEnd"/>
      <w:r w:rsidRPr="003010F0">
        <w:rPr>
          <w:rFonts w:ascii="Times New Roman" w:hAnsi="Times New Roman"/>
          <w:sz w:val="28"/>
          <w:szCs w:val="28"/>
          <w:u w:val="single"/>
        </w:rPr>
        <w:t>.75.</w:t>
      </w:r>
      <w:proofErr w:type="spellStart"/>
      <w:r w:rsidRPr="003010F0">
        <w:rPr>
          <w:rFonts w:ascii="Times New Roman" w:hAnsi="Times New Roman"/>
          <w:sz w:val="28"/>
          <w:szCs w:val="28"/>
          <w:u w:val="single"/>
          <w:lang w:val="en-US"/>
        </w:rPr>
        <w:t>ru</w:t>
      </w:r>
      <w:proofErr w:type="spellEnd"/>
    </w:p>
    <w:p w:rsidR="004A5759" w:rsidRPr="003010F0" w:rsidRDefault="004A5759" w:rsidP="003010F0">
      <w:pPr>
        <w:pStyle w:val="a3"/>
        <w:spacing w:after="0" w:line="240" w:lineRule="auto"/>
        <w:ind w:left="0" w:firstLine="709"/>
        <w:jc w:val="both"/>
        <w:rPr>
          <w:rFonts w:ascii="Times New Roman" w:hAnsi="Times New Roman"/>
          <w:sz w:val="28"/>
          <w:szCs w:val="28"/>
        </w:rPr>
      </w:pPr>
      <w:r w:rsidRPr="003010F0">
        <w:rPr>
          <w:rFonts w:ascii="Times New Roman" w:hAnsi="Times New Roman"/>
          <w:sz w:val="28"/>
          <w:szCs w:val="28"/>
        </w:rPr>
        <w:lastRenderedPageBreak/>
        <w:t>6. Действие настоящего постановления распространяется на правоотношения с 1 октября 2025 года.</w:t>
      </w:r>
    </w:p>
    <w:p w:rsidR="004A5759" w:rsidRPr="003010F0" w:rsidRDefault="004A5759" w:rsidP="003010F0">
      <w:pPr>
        <w:spacing w:after="0" w:line="240" w:lineRule="auto"/>
        <w:ind w:firstLine="709"/>
        <w:jc w:val="both"/>
        <w:rPr>
          <w:rFonts w:ascii="Times New Roman" w:hAnsi="Times New Roman"/>
          <w:b/>
          <w:sz w:val="28"/>
          <w:szCs w:val="28"/>
        </w:rPr>
      </w:pPr>
      <w:r w:rsidRPr="003010F0">
        <w:rPr>
          <w:rFonts w:ascii="Times New Roman" w:hAnsi="Times New Roman"/>
          <w:sz w:val="28"/>
          <w:szCs w:val="28"/>
        </w:rPr>
        <w:t xml:space="preserve">7. </w:t>
      </w:r>
      <w:proofErr w:type="gramStart"/>
      <w:r w:rsidRPr="003010F0">
        <w:rPr>
          <w:rFonts w:ascii="Times New Roman" w:hAnsi="Times New Roman"/>
          <w:sz w:val="28"/>
          <w:szCs w:val="28"/>
        </w:rPr>
        <w:t>Контроль за</w:t>
      </w:r>
      <w:proofErr w:type="gramEnd"/>
      <w:r w:rsidRPr="003010F0">
        <w:rPr>
          <w:rFonts w:ascii="Times New Roman" w:hAnsi="Times New Roman"/>
          <w:sz w:val="28"/>
          <w:szCs w:val="28"/>
        </w:rPr>
        <w:t xml:space="preserve"> исполнением настоящего постановления возложить на директора МУДО «Детская школа искусств» Д.С. </w:t>
      </w:r>
      <w:proofErr w:type="spellStart"/>
      <w:r w:rsidRPr="003010F0">
        <w:rPr>
          <w:rFonts w:ascii="Times New Roman" w:hAnsi="Times New Roman"/>
          <w:sz w:val="28"/>
          <w:szCs w:val="28"/>
        </w:rPr>
        <w:t>Почекунину</w:t>
      </w:r>
      <w:proofErr w:type="spellEnd"/>
      <w:r w:rsidRPr="003010F0">
        <w:rPr>
          <w:rFonts w:ascii="Times New Roman" w:hAnsi="Times New Roman"/>
          <w:sz w:val="28"/>
          <w:szCs w:val="28"/>
        </w:rPr>
        <w:t xml:space="preserve">. </w:t>
      </w:r>
    </w:p>
    <w:p w:rsidR="004A5759" w:rsidRPr="003010F0" w:rsidRDefault="004A5759" w:rsidP="003010F0">
      <w:pPr>
        <w:spacing w:after="0" w:line="240" w:lineRule="auto"/>
        <w:jc w:val="both"/>
        <w:rPr>
          <w:rFonts w:ascii="Times New Roman" w:hAnsi="Times New Roman"/>
          <w:bCs/>
          <w:sz w:val="28"/>
          <w:szCs w:val="28"/>
        </w:rPr>
      </w:pPr>
    </w:p>
    <w:p w:rsidR="004A5759" w:rsidRPr="003010F0" w:rsidRDefault="004A5759" w:rsidP="003010F0">
      <w:pPr>
        <w:spacing w:after="0" w:line="240" w:lineRule="auto"/>
        <w:ind w:left="360"/>
        <w:jc w:val="both"/>
        <w:rPr>
          <w:rFonts w:ascii="Times New Roman" w:hAnsi="Times New Roman"/>
          <w:bCs/>
          <w:sz w:val="28"/>
          <w:szCs w:val="28"/>
        </w:rPr>
      </w:pPr>
    </w:p>
    <w:p w:rsidR="004A5759" w:rsidRPr="003010F0" w:rsidRDefault="004A5759" w:rsidP="003010F0">
      <w:pPr>
        <w:spacing w:after="0" w:line="240" w:lineRule="auto"/>
        <w:ind w:left="360"/>
        <w:jc w:val="both"/>
        <w:rPr>
          <w:rFonts w:ascii="Times New Roman" w:hAnsi="Times New Roman"/>
          <w:bCs/>
          <w:sz w:val="28"/>
          <w:szCs w:val="28"/>
        </w:rPr>
      </w:pPr>
    </w:p>
    <w:p w:rsidR="004A5759" w:rsidRPr="003010F0" w:rsidRDefault="004A5759" w:rsidP="003010F0">
      <w:pPr>
        <w:spacing w:after="0" w:line="240" w:lineRule="auto"/>
        <w:contextualSpacing/>
        <w:rPr>
          <w:rFonts w:ascii="Times New Roman" w:hAnsi="Times New Roman"/>
          <w:sz w:val="28"/>
          <w:szCs w:val="28"/>
        </w:rPr>
      </w:pPr>
      <w:r w:rsidRPr="003010F0">
        <w:rPr>
          <w:rFonts w:ascii="Times New Roman" w:hAnsi="Times New Roman"/>
          <w:sz w:val="28"/>
          <w:szCs w:val="28"/>
        </w:rPr>
        <w:t xml:space="preserve">Глава Калганского </w:t>
      </w:r>
    </w:p>
    <w:p w:rsidR="004A5759" w:rsidRPr="003010F0" w:rsidRDefault="004A5759" w:rsidP="003010F0">
      <w:pPr>
        <w:spacing w:after="0" w:line="240" w:lineRule="auto"/>
        <w:contextualSpacing/>
        <w:rPr>
          <w:rFonts w:ascii="Times New Roman" w:hAnsi="Times New Roman"/>
          <w:sz w:val="28"/>
          <w:szCs w:val="28"/>
        </w:rPr>
      </w:pPr>
      <w:r w:rsidRPr="003010F0">
        <w:rPr>
          <w:rFonts w:ascii="Times New Roman" w:hAnsi="Times New Roman"/>
          <w:sz w:val="28"/>
          <w:szCs w:val="28"/>
        </w:rPr>
        <w:t xml:space="preserve">муниципального округа </w:t>
      </w:r>
      <w:r w:rsidRPr="003010F0">
        <w:rPr>
          <w:rFonts w:ascii="Times New Roman" w:hAnsi="Times New Roman"/>
          <w:sz w:val="28"/>
          <w:szCs w:val="28"/>
        </w:rPr>
        <w:tab/>
      </w:r>
      <w:r w:rsidRPr="003010F0">
        <w:rPr>
          <w:rFonts w:ascii="Times New Roman" w:hAnsi="Times New Roman"/>
          <w:sz w:val="28"/>
          <w:szCs w:val="28"/>
        </w:rPr>
        <w:tab/>
      </w:r>
      <w:r w:rsidRPr="003010F0">
        <w:rPr>
          <w:rFonts w:ascii="Times New Roman" w:hAnsi="Times New Roman"/>
          <w:sz w:val="28"/>
          <w:szCs w:val="28"/>
        </w:rPr>
        <w:tab/>
      </w:r>
      <w:r w:rsidRPr="003010F0">
        <w:rPr>
          <w:rFonts w:ascii="Times New Roman" w:hAnsi="Times New Roman"/>
          <w:sz w:val="28"/>
          <w:szCs w:val="28"/>
        </w:rPr>
        <w:tab/>
      </w:r>
      <w:r w:rsidRPr="003010F0">
        <w:rPr>
          <w:rFonts w:ascii="Times New Roman" w:hAnsi="Times New Roman"/>
          <w:sz w:val="28"/>
          <w:szCs w:val="28"/>
        </w:rPr>
        <w:tab/>
      </w:r>
      <w:r w:rsidRPr="003010F0">
        <w:rPr>
          <w:rFonts w:ascii="Times New Roman" w:hAnsi="Times New Roman"/>
          <w:sz w:val="28"/>
          <w:szCs w:val="28"/>
        </w:rPr>
        <w:tab/>
        <w:t>С.А. Егоров</w:t>
      </w:r>
    </w:p>
    <w:p w:rsidR="004A5759" w:rsidRPr="003010F0" w:rsidRDefault="004A5759" w:rsidP="003010F0">
      <w:pPr>
        <w:spacing w:after="0" w:line="240" w:lineRule="auto"/>
        <w:rPr>
          <w:rFonts w:ascii="Times New Roman" w:hAnsi="Times New Roman"/>
          <w:sz w:val="28"/>
          <w:szCs w:val="28"/>
        </w:rPr>
      </w:pPr>
    </w:p>
    <w:p w:rsidR="003010F0" w:rsidRDefault="003010F0">
      <w:pPr>
        <w:spacing w:after="160" w:line="259" w:lineRule="auto"/>
      </w:pPr>
      <w:r>
        <w:br w:type="page"/>
      </w:r>
    </w:p>
    <w:p w:rsidR="003010F0" w:rsidRDefault="003010F0" w:rsidP="003010F0">
      <w:pPr>
        <w:shd w:val="clear" w:color="auto" w:fill="FFFFFF"/>
        <w:spacing w:before="29" w:after="0" w:line="240" w:lineRule="auto"/>
        <w:jc w:val="center"/>
        <w:rPr>
          <w:rFonts w:ascii="Times New Roman" w:hAnsi="Times New Roman"/>
          <w:b/>
          <w:bCs/>
          <w:color w:val="000000"/>
          <w:spacing w:val="-1"/>
          <w:sz w:val="28"/>
          <w:szCs w:val="28"/>
        </w:rPr>
      </w:pPr>
    </w:p>
    <w:p w:rsidR="003010F0" w:rsidRPr="003010F0" w:rsidRDefault="003010F0" w:rsidP="003010F0">
      <w:pPr>
        <w:autoSpaceDE w:val="0"/>
        <w:autoSpaceDN w:val="0"/>
        <w:adjustRightInd w:val="0"/>
        <w:spacing w:after="0" w:line="240" w:lineRule="auto"/>
        <w:jc w:val="right"/>
        <w:rPr>
          <w:rFonts w:ascii="Times New Roman" w:hAnsi="Times New Roman"/>
          <w:sz w:val="28"/>
          <w:szCs w:val="28"/>
        </w:rPr>
      </w:pPr>
      <w:r w:rsidRPr="003010F0">
        <w:rPr>
          <w:rFonts w:ascii="Times New Roman" w:hAnsi="Times New Roman"/>
          <w:sz w:val="28"/>
          <w:szCs w:val="28"/>
        </w:rPr>
        <w:t>Приложение № 1</w:t>
      </w:r>
    </w:p>
    <w:p w:rsidR="003010F0" w:rsidRPr="003010F0" w:rsidRDefault="003010F0" w:rsidP="003010F0">
      <w:pPr>
        <w:spacing w:after="0" w:line="240" w:lineRule="auto"/>
        <w:jc w:val="right"/>
        <w:outlineLvl w:val="2"/>
        <w:rPr>
          <w:rFonts w:ascii="Times New Roman" w:hAnsi="Times New Roman"/>
          <w:sz w:val="28"/>
          <w:szCs w:val="28"/>
        </w:rPr>
      </w:pPr>
      <w:r w:rsidRPr="003010F0">
        <w:rPr>
          <w:rFonts w:ascii="Times New Roman" w:hAnsi="Times New Roman"/>
          <w:sz w:val="28"/>
          <w:szCs w:val="28"/>
        </w:rPr>
        <w:t>к Постановлению администрации</w:t>
      </w:r>
    </w:p>
    <w:p w:rsidR="003010F0" w:rsidRPr="003010F0" w:rsidRDefault="003010F0" w:rsidP="003010F0">
      <w:pPr>
        <w:spacing w:after="0" w:line="240" w:lineRule="auto"/>
        <w:jc w:val="right"/>
        <w:outlineLvl w:val="2"/>
        <w:rPr>
          <w:rFonts w:ascii="Times New Roman" w:hAnsi="Times New Roman"/>
          <w:sz w:val="28"/>
          <w:szCs w:val="28"/>
        </w:rPr>
      </w:pPr>
      <w:r w:rsidRPr="003010F0">
        <w:rPr>
          <w:rFonts w:ascii="Times New Roman" w:hAnsi="Times New Roman"/>
          <w:sz w:val="28"/>
          <w:szCs w:val="28"/>
        </w:rPr>
        <w:t xml:space="preserve">Калганского муниципального округа </w:t>
      </w:r>
    </w:p>
    <w:p w:rsidR="003010F0" w:rsidRPr="003010F0" w:rsidRDefault="003010F0" w:rsidP="003010F0">
      <w:pPr>
        <w:spacing w:after="0" w:line="240" w:lineRule="auto"/>
        <w:jc w:val="right"/>
        <w:outlineLvl w:val="2"/>
        <w:rPr>
          <w:rFonts w:ascii="Times New Roman" w:hAnsi="Times New Roman"/>
          <w:sz w:val="28"/>
          <w:szCs w:val="28"/>
        </w:rPr>
      </w:pPr>
      <w:r w:rsidRPr="003010F0">
        <w:rPr>
          <w:rFonts w:ascii="Times New Roman" w:hAnsi="Times New Roman"/>
          <w:sz w:val="28"/>
          <w:szCs w:val="28"/>
        </w:rPr>
        <w:t>Забайкальского края</w:t>
      </w:r>
    </w:p>
    <w:p w:rsidR="003010F0" w:rsidRPr="003010F0" w:rsidRDefault="003010F0" w:rsidP="003010F0">
      <w:pPr>
        <w:spacing w:after="0" w:line="240" w:lineRule="auto"/>
        <w:jc w:val="right"/>
        <w:outlineLvl w:val="2"/>
        <w:rPr>
          <w:rFonts w:ascii="Times New Roman" w:hAnsi="Times New Roman"/>
          <w:sz w:val="28"/>
          <w:szCs w:val="28"/>
        </w:rPr>
      </w:pPr>
      <w:r w:rsidRPr="003010F0">
        <w:rPr>
          <w:rFonts w:ascii="Times New Roman" w:hAnsi="Times New Roman"/>
          <w:sz w:val="28"/>
          <w:szCs w:val="28"/>
        </w:rPr>
        <w:t>от 19 декабря 2025 года №34</w:t>
      </w:r>
      <w:r>
        <w:rPr>
          <w:rFonts w:ascii="Times New Roman" w:hAnsi="Times New Roman"/>
          <w:sz w:val="28"/>
          <w:szCs w:val="28"/>
        </w:rPr>
        <w:t>7</w:t>
      </w:r>
    </w:p>
    <w:p w:rsidR="003010F0" w:rsidRDefault="003010F0" w:rsidP="003010F0">
      <w:pPr>
        <w:shd w:val="clear" w:color="auto" w:fill="FFFFFF"/>
        <w:spacing w:after="0" w:line="240" w:lineRule="auto"/>
        <w:jc w:val="right"/>
        <w:rPr>
          <w:rFonts w:ascii="Times New Roman" w:hAnsi="Times New Roman"/>
          <w:b/>
          <w:bCs/>
          <w:color w:val="000000"/>
          <w:spacing w:val="-1"/>
          <w:sz w:val="28"/>
          <w:szCs w:val="28"/>
        </w:rPr>
      </w:pPr>
    </w:p>
    <w:p w:rsidR="003010F0" w:rsidRDefault="003010F0" w:rsidP="003010F0">
      <w:pPr>
        <w:shd w:val="clear" w:color="auto" w:fill="FFFFFF"/>
        <w:spacing w:after="0" w:line="240" w:lineRule="auto"/>
        <w:jc w:val="center"/>
        <w:rPr>
          <w:rFonts w:ascii="Times New Roman" w:hAnsi="Times New Roman"/>
          <w:b/>
          <w:bCs/>
          <w:color w:val="000000"/>
          <w:spacing w:val="-1"/>
          <w:sz w:val="28"/>
          <w:szCs w:val="28"/>
        </w:rPr>
      </w:pPr>
    </w:p>
    <w:p w:rsidR="00DE4361" w:rsidRDefault="00DE4361" w:rsidP="003010F0">
      <w:pPr>
        <w:shd w:val="clear" w:color="auto" w:fill="FFFFFF"/>
        <w:spacing w:after="0" w:line="240" w:lineRule="auto"/>
        <w:jc w:val="center"/>
        <w:rPr>
          <w:rFonts w:ascii="Times New Roman" w:hAnsi="Times New Roman"/>
          <w:sz w:val="28"/>
          <w:szCs w:val="28"/>
        </w:rPr>
      </w:pPr>
      <w:r>
        <w:rPr>
          <w:rFonts w:ascii="Times New Roman" w:hAnsi="Times New Roman"/>
          <w:b/>
          <w:bCs/>
          <w:color w:val="000000"/>
          <w:spacing w:val="-1"/>
          <w:sz w:val="28"/>
          <w:szCs w:val="28"/>
        </w:rPr>
        <w:t>Положение</w:t>
      </w:r>
    </w:p>
    <w:p w:rsidR="00DE4361" w:rsidRDefault="00DE4361" w:rsidP="003010F0">
      <w:pPr>
        <w:shd w:val="clear" w:color="auto" w:fill="FFFFFF"/>
        <w:spacing w:after="0" w:line="240" w:lineRule="auto"/>
        <w:ind w:right="91"/>
        <w:jc w:val="center"/>
        <w:rPr>
          <w:rFonts w:ascii="Times New Roman" w:hAnsi="Times New Roman"/>
          <w:b/>
          <w:bCs/>
          <w:color w:val="000000"/>
          <w:sz w:val="28"/>
          <w:szCs w:val="28"/>
        </w:rPr>
      </w:pPr>
      <w:r>
        <w:rPr>
          <w:rFonts w:ascii="Times New Roman" w:hAnsi="Times New Roman"/>
          <w:b/>
          <w:bCs/>
          <w:color w:val="000000"/>
          <w:spacing w:val="1"/>
          <w:sz w:val="28"/>
          <w:szCs w:val="28"/>
        </w:rPr>
        <w:t>по оплате и стимулирование труда работников Муниципального учреждения дополнительного образования «Детская школа искусств»</w:t>
      </w:r>
    </w:p>
    <w:p w:rsidR="00DE4361" w:rsidRDefault="00DE4361" w:rsidP="003010F0">
      <w:pPr>
        <w:shd w:val="clear" w:color="auto" w:fill="FFFFFF"/>
        <w:spacing w:after="0" w:line="240" w:lineRule="auto"/>
        <w:ind w:right="91"/>
        <w:jc w:val="center"/>
        <w:rPr>
          <w:rFonts w:ascii="Times New Roman" w:hAnsi="Times New Roman"/>
          <w:sz w:val="28"/>
          <w:szCs w:val="28"/>
        </w:rPr>
      </w:pPr>
    </w:p>
    <w:p w:rsidR="00DE4361" w:rsidRPr="00F267C3" w:rsidRDefault="00DE4361" w:rsidP="003010F0">
      <w:pPr>
        <w:pStyle w:val="a3"/>
        <w:widowControl w:val="0"/>
        <w:numPr>
          <w:ilvl w:val="0"/>
          <w:numId w:val="4"/>
        </w:numPr>
        <w:shd w:val="clear" w:color="auto" w:fill="FFFFFF"/>
        <w:autoSpaceDE w:val="0"/>
        <w:autoSpaceDN w:val="0"/>
        <w:adjustRightInd w:val="0"/>
        <w:spacing w:after="0" w:line="240" w:lineRule="auto"/>
        <w:rPr>
          <w:rFonts w:ascii="Times New Roman" w:hAnsi="Times New Roman"/>
          <w:b/>
          <w:bCs/>
          <w:color w:val="000000"/>
          <w:spacing w:val="-2"/>
          <w:sz w:val="28"/>
          <w:szCs w:val="28"/>
        </w:rPr>
      </w:pPr>
      <w:r w:rsidRPr="00F267C3">
        <w:rPr>
          <w:rFonts w:ascii="Times New Roman" w:hAnsi="Times New Roman"/>
          <w:b/>
          <w:bCs/>
          <w:color w:val="000000"/>
          <w:spacing w:val="-2"/>
          <w:sz w:val="28"/>
          <w:szCs w:val="28"/>
        </w:rPr>
        <w:t>Общие положения</w:t>
      </w:r>
    </w:p>
    <w:p w:rsidR="00407849" w:rsidRDefault="00DE4361" w:rsidP="003010F0">
      <w:pPr>
        <w:spacing w:after="0" w:line="240" w:lineRule="auto"/>
        <w:ind w:firstLine="709"/>
        <w:jc w:val="both"/>
        <w:rPr>
          <w:rFonts w:ascii="Times New Roman" w:hAnsi="Times New Roman"/>
          <w:sz w:val="28"/>
          <w:szCs w:val="28"/>
        </w:rPr>
      </w:pPr>
      <w:r w:rsidRPr="00F267C3">
        <w:rPr>
          <w:rFonts w:ascii="Times New Roman" w:hAnsi="Times New Roman"/>
          <w:sz w:val="28"/>
          <w:szCs w:val="28"/>
        </w:rPr>
        <w:t>Настоящее положение разработано в целях обеспечения достойной оплаты труда работников Муниципального учреждения дополнительного образования «Детская школа искусств» (далее – ДШИ), подведомственное администрации Калганского муниципального округа Забайкаль</w:t>
      </w:r>
      <w:r w:rsidR="002B56E5">
        <w:rPr>
          <w:rFonts w:ascii="Times New Roman" w:hAnsi="Times New Roman"/>
          <w:sz w:val="28"/>
          <w:szCs w:val="28"/>
        </w:rPr>
        <w:t>с</w:t>
      </w:r>
      <w:r w:rsidRPr="00F267C3">
        <w:rPr>
          <w:rFonts w:ascii="Times New Roman" w:hAnsi="Times New Roman"/>
          <w:sz w:val="28"/>
          <w:szCs w:val="28"/>
        </w:rPr>
        <w:t>кого края (далее по тексту - Положение), определяет правоотношения в сфере оплаты труда работников муниципального учреждения дополнительного образования и применяется при определении условий оплаты труда при разработке коллективных договоров, соглашений, локальны</w:t>
      </w:r>
      <w:r w:rsidR="00407849">
        <w:rPr>
          <w:rFonts w:ascii="Times New Roman" w:hAnsi="Times New Roman"/>
          <w:sz w:val="28"/>
          <w:szCs w:val="28"/>
        </w:rPr>
        <w:t>х нормативных актов Учреждения.</w:t>
      </w:r>
    </w:p>
    <w:p w:rsidR="00DE4361" w:rsidRPr="00F267C3" w:rsidRDefault="00DE4361" w:rsidP="003010F0">
      <w:pPr>
        <w:spacing w:after="0" w:line="240" w:lineRule="auto"/>
        <w:ind w:firstLine="709"/>
        <w:jc w:val="both"/>
        <w:rPr>
          <w:rFonts w:ascii="Times New Roman" w:hAnsi="Times New Roman"/>
          <w:sz w:val="28"/>
          <w:szCs w:val="28"/>
        </w:rPr>
      </w:pPr>
      <w:r w:rsidRPr="00F267C3">
        <w:rPr>
          <w:rFonts w:ascii="Times New Roman" w:hAnsi="Times New Roman"/>
          <w:sz w:val="28"/>
          <w:szCs w:val="28"/>
        </w:rPr>
        <w:t>Положение включает в себя:</w:t>
      </w:r>
    </w:p>
    <w:p w:rsidR="00DE4361" w:rsidRPr="00F267C3" w:rsidRDefault="002B56E5" w:rsidP="003010F0">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DE4361" w:rsidRPr="00F267C3">
        <w:rPr>
          <w:rFonts w:ascii="Times New Roman" w:hAnsi="Times New Roman"/>
          <w:sz w:val="28"/>
          <w:szCs w:val="28"/>
        </w:rPr>
        <w:t>минимальные размеры окладов (должностных окладов);</w:t>
      </w:r>
    </w:p>
    <w:p w:rsidR="00DE4361" w:rsidRPr="00F267C3" w:rsidRDefault="002B56E5" w:rsidP="003010F0">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DE4361" w:rsidRPr="00F267C3">
        <w:rPr>
          <w:rFonts w:ascii="Times New Roman" w:hAnsi="Times New Roman"/>
          <w:sz w:val="28"/>
          <w:szCs w:val="28"/>
        </w:rPr>
        <w:t>наименование, условия и размеры выплат компенсационного характера в соответствии с перечнем видов выплат компенсационного характера, утвержденным законодательными и нормативными правовыми актами Российской Федерации и Забайкальского края;</w:t>
      </w:r>
    </w:p>
    <w:p w:rsidR="00DE4361" w:rsidRPr="00F267C3" w:rsidRDefault="002B56E5" w:rsidP="003010F0">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DE4361" w:rsidRPr="00F267C3">
        <w:rPr>
          <w:rFonts w:ascii="Times New Roman" w:hAnsi="Times New Roman"/>
          <w:sz w:val="28"/>
          <w:szCs w:val="28"/>
        </w:rPr>
        <w:t>размеры надбавок, повышающих коэффициентов к окладам (должностным окладам) и иные выплаты стимулирующего характера в соответствии с перечнем видов выплат стимулирующего характера, утвержденным законодательными и нормативными правовыми актами Забайкальского края.</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Условия оплаты труда, в том числе размер оклада (должностного оклада), ставки заработной платы работников, надбавки, повышающие коэффициенты к ним и виды иных выплат стимулирующего характера, а также выплаты компенсационного характера являются обязательными для включения в трудовой договор.</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в соответствии с нормами трудового права.</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lastRenderedPageBreak/>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Фонда оплаты труда работников ДШИ формируется, исходя из объема субсидий, поступающих в установленном порядке из краевого бюджета и средств, поступающих от иной приносящей доход деятельности с учетом гарантированного выполнения функций и задач уставной деятельности и государственного задания, утвержденного Министерством культуры Забайкальского края.</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Бюджетные ассигнования, предусмотренные в бюджете Забайкальского края на выплату заработной платы работникам ДШИ, направляется преимущественно на увеличение размеров окладов (должностных окладов), ставок заработной платы работников.</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Директор ДШИ формирует и утверждает штатное расписание в пределах фонда оплаты труда. Штатные расписания включают в себя все должности работников и профессий рабочих организации. Численный состав работников ДШИ достаточный для гарантированного выполнения её функций, задач, объемных и финансовых показателей, установленных Министерством культуры Забайкальского края.</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В случае изменения структуры ДШИ или штатной численности работников в штатное расписание вносятся необходимые изменения в установленном порядке.</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Порядок, размеры, виды и условия оплаты труда конкретизируются и закрепляются в Коллективном договоре и Положении об оплате.</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Заработная плата работников ДШИ, установленная в соответствии с Законом Забайкальского края от 09 апреля 2014 г. № 964-ЗЗК, постановлением Правительства Забайкальского края от 30 июня 2014 г. № 382, в соответствии с изменениями, предусмотренными законом Забайкальского края № 2222-ЗЗК от 29 июня 2023 года и настоящим Положением, не может быть меньше заработной платы, выплачиваемой работникам ДШИ до вступления в силу данных нормативных правовых актов, при условии сохранения работникам объема должностных обязанностей и выполнения ими работ той же квалификации. При этом учитываются требования Федерального закона, устанавливающего минимальный размер оплаты труда, и регионального соглашения о размере минимальной заработной платы в Забайкальском крае.</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Заработная плата работника предельными размерами не ограничивается.</w:t>
      </w:r>
    </w:p>
    <w:p w:rsidR="00DE4361" w:rsidRPr="00F267C3" w:rsidRDefault="00DE4361" w:rsidP="003010F0">
      <w:pPr>
        <w:tabs>
          <w:tab w:val="left" w:pos="851"/>
        </w:tabs>
        <w:spacing w:after="0" w:line="240" w:lineRule="auto"/>
        <w:ind w:firstLine="567"/>
        <w:contextualSpacing/>
        <w:jc w:val="both"/>
        <w:rPr>
          <w:rFonts w:ascii="Times New Roman" w:hAnsi="Times New Roman"/>
          <w:sz w:val="28"/>
          <w:szCs w:val="28"/>
        </w:rPr>
      </w:pPr>
      <w:r w:rsidRPr="00F267C3">
        <w:rPr>
          <w:rFonts w:ascii="Times New Roman" w:hAnsi="Times New Roman"/>
          <w:sz w:val="28"/>
          <w:szCs w:val="28"/>
        </w:rPr>
        <w:t>Определение размеров окладов (должностных окладов), ставок заработной платы работников, размеров и условий осуществления компенсационных и стимулирующих выплат производится в пределах утвержденного фонда оплаты труда за счет всех источников финансирования.</w:t>
      </w:r>
      <w:r w:rsidR="0094329E" w:rsidRPr="00F267C3">
        <w:rPr>
          <w:rFonts w:ascii="Times New Roman" w:hAnsi="Times New Roman"/>
          <w:sz w:val="28"/>
          <w:szCs w:val="28"/>
        </w:rPr>
        <w:t xml:space="preserve"> </w:t>
      </w:r>
    </w:p>
    <w:p w:rsidR="0094329E" w:rsidRPr="00F267C3" w:rsidRDefault="0094329E" w:rsidP="003010F0">
      <w:pPr>
        <w:shd w:val="clear" w:color="auto" w:fill="FFFFFF"/>
        <w:spacing w:after="0" w:line="240" w:lineRule="auto"/>
        <w:ind w:firstLine="709"/>
        <w:jc w:val="both"/>
        <w:rPr>
          <w:rFonts w:ascii="Times New Roman" w:hAnsi="Times New Roman"/>
          <w:sz w:val="28"/>
          <w:szCs w:val="28"/>
        </w:rPr>
      </w:pPr>
      <w:r w:rsidRPr="00F267C3">
        <w:rPr>
          <w:rFonts w:ascii="Times New Roman" w:hAnsi="Times New Roman"/>
          <w:sz w:val="28"/>
          <w:szCs w:val="28"/>
        </w:rPr>
        <w:t>В настоящем положении используются следующие определении:</w:t>
      </w:r>
    </w:p>
    <w:p w:rsidR="0094329E" w:rsidRPr="00F267C3" w:rsidRDefault="0094329E" w:rsidP="003010F0">
      <w:pPr>
        <w:shd w:val="clear" w:color="auto" w:fill="FFFFFF"/>
        <w:spacing w:after="0" w:line="240" w:lineRule="auto"/>
        <w:ind w:firstLine="709"/>
        <w:jc w:val="both"/>
        <w:rPr>
          <w:rFonts w:ascii="Times New Roman" w:hAnsi="Times New Roman"/>
          <w:sz w:val="28"/>
          <w:szCs w:val="28"/>
        </w:rPr>
      </w:pPr>
      <w:r w:rsidRPr="00F267C3">
        <w:rPr>
          <w:rFonts w:ascii="Times New Roman" w:hAnsi="Times New Roman"/>
          <w:b/>
          <w:sz w:val="28"/>
          <w:szCs w:val="28"/>
        </w:rPr>
        <w:t>Должностной оклад</w:t>
      </w:r>
      <w:r w:rsidRPr="00F267C3">
        <w:rPr>
          <w:rFonts w:ascii="Times New Roman" w:hAnsi="Times New Roman"/>
          <w:sz w:val="28"/>
          <w:szCs w:val="28"/>
        </w:rPr>
        <w:t xml:space="preserve"> - фиксированный размер оплаты труда работника за исполнение трудовых (должностных) обязанностей определённой </w:t>
      </w:r>
      <w:r w:rsidRPr="00F267C3">
        <w:rPr>
          <w:rFonts w:ascii="Times New Roman" w:hAnsi="Times New Roman"/>
          <w:sz w:val="28"/>
          <w:szCs w:val="28"/>
        </w:rPr>
        <w:lastRenderedPageBreak/>
        <w:t xml:space="preserve">сложности за календарный месяц без учёта компенсационных, стимулирующих и социальных выплат; </w:t>
      </w:r>
    </w:p>
    <w:p w:rsidR="0094329E" w:rsidRPr="00F267C3" w:rsidRDefault="0094329E" w:rsidP="003010F0">
      <w:pPr>
        <w:shd w:val="clear" w:color="auto" w:fill="FFFFFF"/>
        <w:spacing w:after="0" w:line="240" w:lineRule="auto"/>
        <w:ind w:firstLine="709"/>
        <w:jc w:val="both"/>
        <w:rPr>
          <w:rFonts w:ascii="Times New Roman" w:hAnsi="Times New Roman"/>
          <w:sz w:val="28"/>
          <w:szCs w:val="28"/>
        </w:rPr>
      </w:pPr>
      <w:r w:rsidRPr="00F267C3">
        <w:rPr>
          <w:rFonts w:ascii="Times New Roman" w:hAnsi="Times New Roman"/>
          <w:b/>
          <w:sz w:val="28"/>
          <w:szCs w:val="28"/>
        </w:rPr>
        <w:t>Компенсационные выплаты</w:t>
      </w:r>
      <w:r w:rsidRPr="00F267C3">
        <w:rPr>
          <w:rFonts w:ascii="Times New Roman" w:hAnsi="Times New Roman"/>
          <w:sz w:val="28"/>
          <w:szCs w:val="28"/>
        </w:rPr>
        <w:t xml:space="preserve"> - выплаты, обеспечивающие оплату труда в повышенном размере работникам Учреждения, занятым на тяжёлых работах, работах с вредными и (или) опасными, и иными особыми условиями труда, в условиях труда, отклоняющихся от нормальных, на работах в местностях с особыми климатическими условиями, а также иные выплаты; </w:t>
      </w:r>
    </w:p>
    <w:p w:rsidR="0094329E" w:rsidRPr="00F267C3" w:rsidRDefault="0094329E" w:rsidP="003010F0">
      <w:pPr>
        <w:shd w:val="clear" w:color="auto" w:fill="FFFFFF"/>
        <w:spacing w:after="0" w:line="240" w:lineRule="auto"/>
        <w:ind w:firstLine="709"/>
        <w:jc w:val="both"/>
        <w:rPr>
          <w:rFonts w:ascii="Times New Roman" w:hAnsi="Times New Roman"/>
          <w:sz w:val="28"/>
          <w:szCs w:val="28"/>
        </w:rPr>
      </w:pPr>
      <w:r w:rsidRPr="00F267C3">
        <w:rPr>
          <w:rFonts w:ascii="Times New Roman" w:hAnsi="Times New Roman"/>
          <w:b/>
          <w:sz w:val="28"/>
          <w:szCs w:val="28"/>
        </w:rPr>
        <w:t>Норма рабочего времени</w:t>
      </w:r>
      <w:r w:rsidRPr="00F267C3">
        <w:rPr>
          <w:rFonts w:ascii="Times New Roman" w:hAnsi="Times New Roman"/>
          <w:sz w:val="28"/>
          <w:szCs w:val="28"/>
        </w:rPr>
        <w:t xml:space="preserve"> – продолжительность рабочего времени;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w:t>
      </w:r>
    </w:p>
    <w:p w:rsidR="0094329E" w:rsidRPr="00F267C3" w:rsidRDefault="0094329E" w:rsidP="003010F0">
      <w:pPr>
        <w:shd w:val="clear" w:color="auto" w:fill="FFFFFF"/>
        <w:spacing w:after="0" w:line="240" w:lineRule="auto"/>
        <w:ind w:firstLine="709"/>
        <w:jc w:val="both"/>
        <w:rPr>
          <w:rFonts w:ascii="Times New Roman" w:hAnsi="Times New Roman"/>
          <w:sz w:val="28"/>
          <w:szCs w:val="28"/>
        </w:rPr>
      </w:pPr>
      <w:r w:rsidRPr="00F267C3">
        <w:rPr>
          <w:rFonts w:ascii="Times New Roman" w:hAnsi="Times New Roman"/>
          <w:b/>
          <w:sz w:val="28"/>
          <w:szCs w:val="28"/>
        </w:rPr>
        <w:t>Стимулирующие выплаты</w:t>
      </w:r>
      <w:r w:rsidRPr="00F267C3">
        <w:rPr>
          <w:rFonts w:ascii="Times New Roman" w:hAnsi="Times New Roman"/>
          <w:sz w:val="28"/>
          <w:szCs w:val="28"/>
        </w:rPr>
        <w:t xml:space="preserve"> - выплаты, предусматриваемые с целью повышения мотивации работников Учреждения к качественному результату, а также поощрения за выполненную работу;</w:t>
      </w:r>
    </w:p>
    <w:p w:rsidR="0094329E" w:rsidRPr="00F267C3" w:rsidRDefault="0094329E" w:rsidP="003010F0">
      <w:pPr>
        <w:shd w:val="clear" w:color="auto" w:fill="FFFFFF"/>
        <w:spacing w:after="0" w:line="240" w:lineRule="auto"/>
        <w:ind w:firstLine="709"/>
        <w:jc w:val="both"/>
        <w:rPr>
          <w:rFonts w:ascii="Times New Roman" w:hAnsi="Times New Roman"/>
          <w:sz w:val="28"/>
          <w:szCs w:val="28"/>
        </w:rPr>
      </w:pPr>
      <w:r w:rsidRPr="00F267C3">
        <w:rPr>
          <w:rFonts w:ascii="Times New Roman" w:hAnsi="Times New Roman"/>
          <w:b/>
          <w:sz w:val="28"/>
          <w:szCs w:val="28"/>
        </w:rPr>
        <w:t>Отчетный период</w:t>
      </w:r>
      <w:r w:rsidRPr="00F267C3">
        <w:rPr>
          <w:rFonts w:ascii="Times New Roman" w:hAnsi="Times New Roman"/>
          <w:sz w:val="28"/>
          <w:szCs w:val="28"/>
        </w:rPr>
        <w:t xml:space="preserve"> – период, за который Учреждение составляет отчетность (год, полугодие, квартал, месяц); </w:t>
      </w:r>
    </w:p>
    <w:p w:rsidR="0094329E" w:rsidRPr="00F267C3" w:rsidRDefault="0094329E" w:rsidP="003010F0">
      <w:pPr>
        <w:shd w:val="clear" w:color="auto" w:fill="FFFFFF"/>
        <w:spacing w:after="0" w:line="240" w:lineRule="auto"/>
        <w:ind w:firstLine="709"/>
        <w:jc w:val="both"/>
        <w:rPr>
          <w:rFonts w:ascii="Times New Roman" w:hAnsi="Times New Roman"/>
          <w:sz w:val="28"/>
          <w:szCs w:val="28"/>
        </w:rPr>
      </w:pPr>
      <w:r w:rsidRPr="00F267C3">
        <w:rPr>
          <w:rFonts w:ascii="Times New Roman" w:hAnsi="Times New Roman"/>
          <w:b/>
          <w:sz w:val="28"/>
          <w:szCs w:val="28"/>
        </w:rPr>
        <w:t>Заработная плата (оплата труда работника)</w:t>
      </w:r>
      <w:r w:rsidRPr="00F267C3">
        <w:rPr>
          <w:rFonts w:ascii="Times New Roman" w:hAnsi="Times New Roman"/>
          <w:sz w:val="28"/>
          <w:szCs w:val="28"/>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407849" w:rsidRDefault="0094329E" w:rsidP="003010F0">
      <w:pPr>
        <w:shd w:val="clear" w:color="auto" w:fill="FFFFFF"/>
        <w:spacing w:after="0" w:line="240" w:lineRule="auto"/>
        <w:ind w:firstLine="709"/>
        <w:jc w:val="both"/>
        <w:rPr>
          <w:rFonts w:ascii="Times New Roman" w:hAnsi="Times New Roman"/>
          <w:sz w:val="28"/>
          <w:szCs w:val="28"/>
        </w:rPr>
      </w:pPr>
      <w:r w:rsidRPr="00F267C3">
        <w:rPr>
          <w:rFonts w:ascii="Times New Roman" w:hAnsi="Times New Roman"/>
          <w:b/>
          <w:sz w:val="28"/>
          <w:szCs w:val="28"/>
        </w:rPr>
        <w:t xml:space="preserve">Фонд оплаты труда </w:t>
      </w:r>
      <w:r w:rsidRPr="00F267C3">
        <w:rPr>
          <w:rFonts w:ascii="Times New Roman" w:hAnsi="Times New Roman"/>
          <w:sz w:val="28"/>
          <w:szCs w:val="28"/>
        </w:rPr>
        <w:t>- денежные средства Учреждения, затраченные в течение конкретного периода времени на заработную плату, премиальные выплаты, стимулирующие и компенсационные выплаты, а также денежные суммы, начисленные работникам за непроработанное время, в течение которого за ними сохраняется заработная плата в соответствии с порядком, установленным законодательством Российской Федерации.</w:t>
      </w:r>
    </w:p>
    <w:p w:rsidR="00407849" w:rsidRPr="00407849" w:rsidRDefault="00407849" w:rsidP="003010F0">
      <w:pPr>
        <w:shd w:val="clear" w:color="auto" w:fill="FFFFFF"/>
        <w:spacing w:after="0" w:line="240" w:lineRule="auto"/>
        <w:rPr>
          <w:rFonts w:ascii="Times New Roman" w:hAnsi="Times New Roman"/>
          <w:sz w:val="28"/>
          <w:szCs w:val="28"/>
        </w:rPr>
      </w:pPr>
    </w:p>
    <w:p w:rsidR="00407849" w:rsidRDefault="00407849" w:rsidP="003010F0">
      <w:pPr>
        <w:pStyle w:val="3"/>
        <w:ind w:left="0"/>
        <w:jc w:val="center"/>
        <w:rPr>
          <w:rFonts w:ascii="Times New Roman" w:hAnsi="Times New Roman"/>
          <w:b/>
          <w:sz w:val="28"/>
          <w:szCs w:val="28"/>
        </w:rPr>
      </w:pPr>
      <w:r w:rsidRPr="00407849">
        <w:rPr>
          <w:rFonts w:ascii="Times New Roman" w:hAnsi="Times New Roman"/>
          <w:b/>
          <w:sz w:val="28"/>
          <w:szCs w:val="28"/>
        </w:rPr>
        <w:t>2.</w:t>
      </w:r>
      <w:r>
        <w:rPr>
          <w:rFonts w:ascii="Times New Roman" w:hAnsi="Times New Roman"/>
          <w:b/>
          <w:sz w:val="28"/>
          <w:szCs w:val="28"/>
        </w:rPr>
        <w:t xml:space="preserve"> </w:t>
      </w:r>
      <w:r w:rsidR="0094329E" w:rsidRPr="00F267C3">
        <w:rPr>
          <w:rFonts w:ascii="Times New Roman" w:hAnsi="Times New Roman"/>
          <w:b/>
          <w:sz w:val="28"/>
          <w:szCs w:val="28"/>
        </w:rPr>
        <w:t>Порядок и установление оплаты труда</w:t>
      </w:r>
    </w:p>
    <w:p w:rsidR="00407849" w:rsidRPr="00407849" w:rsidRDefault="00407849" w:rsidP="003010F0">
      <w:pPr>
        <w:pStyle w:val="3"/>
        <w:ind w:left="0"/>
        <w:jc w:val="center"/>
        <w:rPr>
          <w:rFonts w:ascii="Times New Roman" w:hAnsi="Times New Roman"/>
          <w:b/>
          <w:sz w:val="28"/>
          <w:szCs w:val="28"/>
        </w:rPr>
      </w:pPr>
    </w:p>
    <w:p w:rsidR="0094329E" w:rsidRPr="00F267C3" w:rsidRDefault="0094329E" w:rsidP="003010F0">
      <w:pPr>
        <w:pStyle w:val="3"/>
        <w:ind w:left="0" w:firstLine="709"/>
        <w:jc w:val="both"/>
        <w:rPr>
          <w:rFonts w:ascii="Times New Roman" w:hAnsi="Times New Roman"/>
          <w:b/>
          <w:sz w:val="28"/>
          <w:szCs w:val="28"/>
        </w:rPr>
      </w:pPr>
      <w:r w:rsidRPr="00F267C3">
        <w:rPr>
          <w:rFonts w:ascii="Times New Roman" w:hAnsi="Times New Roman"/>
          <w:b/>
          <w:sz w:val="28"/>
          <w:szCs w:val="28"/>
        </w:rPr>
        <w:t>2.1 Основные условия оплаты труда работником Учреждения:</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2.1.1. Заработная плата работника Учреждения за исполнение трудовых (должностных) обязанностей включает:</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должностной оклад по соответствующим профессиональным квалификационным группам и квалификационным уровням профессиональных квалификационных групп;</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компенсационные выплаты;</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w:t>
      </w:r>
      <w:r w:rsidR="002B56E5">
        <w:rPr>
          <w:rFonts w:ascii="Times New Roman" w:hAnsi="Times New Roman"/>
          <w:sz w:val="28"/>
          <w:szCs w:val="28"/>
        </w:rPr>
        <w:t xml:space="preserve"> </w:t>
      </w:r>
      <w:r w:rsidRPr="00F267C3">
        <w:rPr>
          <w:rFonts w:ascii="Times New Roman" w:hAnsi="Times New Roman"/>
          <w:sz w:val="28"/>
          <w:szCs w:val="28"/>
        </w:rPr>
        <w:t xml:space="preserve">стимулирующие выплаты; </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гарантированную персональную надбавку.</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lastRenderedPageBreak/>
        <w:t xml:space="preserve">2.1.2. Лицо, принимаемое на работу на общеотраслевые должности руководителя, специалиста и другого служащего, не имеющее специальной подготовки или стажа работы, установленных требованиями к квалификации, но обладающий достаточным практическим опытом и выполняющий качественно и в полном объёме возложенные на него должностные обязанности, по рекомендации аттестационной комиссии Учреждения (далее по тексту - комиссия), в порядке исключения, может быть назначено на соответствующую должность так же, как и лицо, имеющее специальную подготовку и стаж работы. </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Указанная комиссия создаётся в Учреждении в целях коллегиального рассмотрения возможности приёма на работу лиц, квалификация которых не соответствует квалификационным требованиям, и вынесения соответствующих рекомендаций для работодателя.</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2.1.3. Размер должностного оклада, установленный работнику за исполнение трудовых (должностных) обязанностей определённой сложности (квалификации) за календарный месяц, либо за установленную норму труда работы в неделю (в год, в месяц) за ставку заработной платы, предусматривается в трудовом договоре с работником (эффективном контракте) и (или) в дополнительном соглашении к трудовому договору.</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2.1.4. Оплата труда работника, работающего по совместительству, а также на условиях неполного рабочего времени, производится пропорционально отработанному времени.</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2.1.5. Определение размера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2.1.6. Штатное расписание Учреждения формируется в пределах фонда оплаты труда и включает в себя все должности руководителей, специалистов, служащих, профессии рабочих Учреждения.</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2.1.7. Фонд оплаты труда работников Учреждения, финансируемого из муниципального бюджета, формируется на календарный год в пределах ассигнований муниципального бюджета соответственно, а также средств, поступающих от приносящей доход деятельности Учреждения.</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2.1.8. Должностной оклад работникам Учреждения устанавливается согласно приложению № 1 к настоящему Положению.</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xml:space="preserve">2.1.9. Оклады (должностные оклады) педагогических работников учреждений повышаются в соответствии «Законом Забайкальского края от 24 декабря 2024 г. № 2446-ЗЗК «О бюджете Забайкальского края на 2025 год и плановый период 2026 и 2027 годов» (далее - Закон Забайкальского края от 24 декабря 2024 г. № 2446-ЗЗК); </w:t>
      </w:r>
    </w:p>
    <w:p w:rsidR="00A72771"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Законом Забайкальского края от 5 ноября 2025 г. № 2568-ЗЗК «Об обеспечении повышения заработной платы работников государственных и муниципальных учреждений Забайкальского края в 2025 году» (далее - Закон Забайкальского края от</w:t>
      </w:r>
      <w:r w:rsidR="00A72771" w:rsidRPr="00F267C3">
        <w:rPr>
          <w:rFonts w:ascii="Times New Roman" w:hAnsi="Times New Roman"/>
          <w:sz w:val="28"/>
          <w:szCs w:val="28"/>
        </w:rPr>
        <w:t xml:space="preserve"> 5 ноября 2025 г. № 2568-ЗЗК);</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Данная оплата образует новый оклад.</w:t>
      </w:r>
    </w:p>
    <w:p w:rsidR="0094329E" w:rsidRPr="00F267C3" w:rsidRDefault="0094329E" w:rsidP="003010F0">
      <w:pPr>
        <w:pStyle w:val="3"/>
        <w:ind w:left="0" w:firstLine="709"/>
        <w:jc w:val="both"/>
        <w:rPr>
          <w:rFonts w:ascii="Times New Roman" w:hAnsi="Times New Roman"/>
          <w:b/>
          <w:sz w:val="28"/>
          <w:szCs w:val="28"/>
        </w:rPr>
      </w:pPr>
      <w:r w:rsidRPr="00F267C3">
        <w:rPr>
          <w:rFonts w:ascii="Times New Roman" w:hAnsi="Times New Roman"/>
          <w:b/>
          <w:sz w:val="28"/>
          <w:szCs w:val="28"/>
        </w:rPr>
        <w:lastRenderedPageBreak/>
        <w:t>2.2. Компенсационные выплаты:</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2.2.1. Работникам Учреждения устанавливаются следующие выплаты компенсационного характера:</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выплаты за работу в местностях с особыми климатическими условиями;</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xml:space="preserve">- выплаты за работу в условиях, отклоняющихся от нормальных. </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2.2.2. К выплатам за работу в местностях с особыми климатическими условиями относятся районный коэффициент и процентная надбавка.</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2.2.3. К выплатам за работу в условиях, отклоняющихся от нормальных, относятся:</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xml:space="preserve">- совмещение профессий (должностей); </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сверхурочная работа;</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работа в выходные и праздничные дни;</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 выполнение работ в других условиях, отклоняющихся от нормальных.</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2.2.3.1. Условия труда при совмещении профессий (должностей) регламентированы статьей 60.2. ТК РФ.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определённой трудовым договором, дополнительной работы по другой или такой же профессии (должности) за дополнительную оплату.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путём расширения зон обслуживания, увеличения объёма работ. Для исполнения обязанностей временно отсутствующего работника без освобождения от работы, определённой трудовым договором, работнику может быть поручена дополнительная работа как по другой, так и по такой же профессии (должности). Срок, в течение которого работник будет выполнять дополнительную работу, её содержание и объём устанавливаются работодателем с письменного согласия работника. Работник имеет право досрочно отказаться от выполнения дополнительной работы, а работодатель - досрочно отменить поручение о её выполнении, предупредив об этом другую сторону в письменной форме не позднее чем за три рабочих дня. Размеры доплат при совмещении профессий (должностей), расширении зон обслуживания или увеличении объёма выполняемых работ, при исполнении обязанностей временно отсутствующего работника без освобождения от работы, определённой трудовым договором, и сроки, на которые доплата устанавливается, определяются по соглашению сторон трудового договора с учётом содержания и (или) объёма дополнительной работы в соответствии со статьей 151 ТК РФ в пределах фонда оплаты труда.</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2.2.3.2. Порядок оплаты труда за работу по совместительству определяется ст. 60.1 ТК РФ.</w:t>
      </w:r>
    </w:p>
    <w:p w:rsidR="0094329E" w:rsidRPr="00F267C3" w:rsidRDefault="0094329E" w:rsidP="003010F0">
      <w:pPr>
        <w:pStyle w:val="3"/>
        <w:ind w:left="0" w:firstLine="709"/>
        <w:jc w:val="both"/>
        <w:rPr>
          <w:rFonts w:ascii="Times New Roman" w:hAnsi="Times New Roman"/>
          <w:b/>
          <w:sz w:val="28"/>
          <w:szCs w:val="28"/>
        </w:rPr>
      </w:pPr>
      <w:r w:rsidRPr="00F267C3">
        <w:rPr>
          <w:rFonts w:ascii="Times New Roman" w:hAnsi="Times New Roman"/>
          <w:sz w:val="28"/>
          <w:szCs w:val="28"/>
        </w:rPr>
        <w:t xml:space="preserve">2.2.4. Выплаты компенсационного характера, за исключением районного коэффициента к заработной плате и процентной надбавки к заработной плате, определяются исходя из установленного должностного </w:t>
      </w:r>
      <w:r w:rsidRPr="00F267C3">
        <w:rPr>
          <w:rFonts w:ascii="Times New Roman" w:hAnsi="Times New Roman"/>
          <w:sz w:val="28"/>
          <w:szCs w:val="28"/>
        </w:rPr>
        <w:lastRenderedPageBreak/>
        <w:t>оклада, рассчитанного пропорционально отработанному времени, исчисленной с учетом фактической нагрузки.</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2.2.5.</w:t>
      </w:r>
      <w:r w:rsidR="00A72771" w:rsidRPr="00F267C3">
        <w:rPr>
          <w:rFonts w:ascii="Times New Roman" w:hAnsi="Times New Roman"/>
          <w:sz w:val="28"/>
          <w:szCs w:val="28"/>
        </w:rPr>
        <w:t xml:space="preserve"> </w:t>
      </w:r>
      <w:r w:rsidRPr="00F267C3">
        <w:rPr>
          <w:rFonts w:ascii="Times New Roman" w:hAnsi="Times New Roman"/>
          <w:sz w:val="28"/>
          <w:szCs w:val="28"/>
        </w:rPr>
        <w:t xml:space="preserve">Компенсационные выплаты начисляются к должностному окладу, ставке заработной платы и не образуют увеличение должностного оклада. </w:t>
      </w:r>
    </w:p>
    <w:p w:rsidR="0094329E" w:rsidRPr="00F267C3" w:rsidRDefault="0094329E" w:rsidP="003010F0">
      <w:pPr>
        <w:pStyle w:val="3"/>
        <w:ind w:left="0" w:firstLine="709"/>
        <w:jc w:val="both"/>
        <w:rPr>
          <w:rFonts w:ascii="Times New Roman" w:hAnsi="Times New Roman"/>
          <w:sz w:val="28"/>
          <w:szCs w:val="28"/>
        </w:rPr>
      </w:pPr>
      <w:r w:rsidRPr="00F267C3">
        <w:rPr>
          <w:rFonts w:ascii="Times New Roman" w:hAnsi="Times New Roman"/>
          <w:sz w:val="28"/>
          <w:szCs w:val="28"/>
        </w:rPr>
        <w:t>Районный коэффициент и процентная надбавка к заработной плате за работу в районах Крайнего Севера и приравненных к ним местностях, а также в остальных районах, где установлены районные коэффициенты, применяется к фактически начисленной заработной плате (с учётом всех компенсационных и стимулирующих доплат).</w:t>
      </w:r>
    </w:p>
    <w:p w:rsidR="00A72771" w:rsidRPr="00A72771" w:rsidRDefault="00A72771" w:rsidP="003010F0">
      <w:pPr>
        <w:spacing w:after="0" w:line="240" w:lineRule="auto"/>
        <w:ind w:firstLine="709"/>
        <w:contextualSpacing/>
        <w:jc w:val="both"/>
        <w:rPr>
          <w:rFonts w:ascii="Times New Roman" w:eastAsia="Times New Roman" w:hAnsi="Times New Roman"/>
          <w:b/>
          <w:sz w:val="28"/>
          <w:szCs w:val="28"/>
        </w:rPr>
      </w:pPr>
      <w:r w:rsidRPr="00A72771">
        <w:rPr>
          <w:rFonts w:ascii="Times New Roman" w:eastAsia="Times New Roman" w:hAnsi="Times New Roman"/>
          <w:b/>
          <w:sz w:val="28"/>
          <w:szCs w:val="28"/>
        </w:rPr>
        <w:t>2.3. Стимулирующие выплаты:</w:t>
      </w:r>
    </w:p>
    <w:p w:rsidR="00A72771" w:rsidRPr="00A72771" w:rsidRDefault="00A72771" w:rsidP="003010F0">
      <w:pPr>
        <w:spacing w:after="0" w:line="240" w:lineRule="auto"/>
        <w:ind w:firstLine="709"/>
        <w:contextualSpacing/>
        <w:jc w:val="both"/>
        <w:rPr>
          <w:rFonts w:ascii="Times New Roman" w:eastAsia="Times New Roman" w:hAnsi="Times New Roman"/>
          <w:sz w:val="28"/>
          <w:szCs w:val="28"/>
        </w:rPr>
      </w:pPr>
      <w:r w:rsidRPr="00A72771">
        <w:rPr>
          <w:rFonts w:ascii="Times New Roman" w:eastAsia="Times New Roman" w:hAnsi="Times New Roman"/>
          <w:sz w:val="28"/>
          <w:szCs w:val="28"/>
        </w:rPr>
        <w:t>2.3.1. Стимулирующие выплаты устанавливаются с целью повышения мотивации работника Учреждения к качественному результату, а также поощрения за выполненную работу. Выплаты стимулирующего характера не связаны с оплатой труда в каких-либо особых условиях и не ограничены законодательством Российской Федерации минимальным или максимальным размером в пределах фонда оплаты труда. Работникам Учреждения устанавливаются следующие выплаты стимулирующего характера:</w:t>
      </w:r>
    </w:p>
    <w:p w:rsidR="00A72771" w:rsidRPr="00A72771" w:rsidRDefault="00A72771" w:rsidP="003010F0">
      <w:pPr>
        <w:spacing w:after="0" w:line="240" w:lineRule="auto"/>
        <w:ind w:firstLine="709"/>
        <w:contextualSpacing/>
        <w:jc w:val="both"/>
        <w:rPr>
          <w:rFonts w:ascii="Times New Roman" w:eastAsia="Times New Roman" w:hAnsi="Times New Roman"/>
          <w:sz w:val="28"/>
          <w:szCs w:val="28"/>
        </w:rPr>
      </w:pPr>
      <w:r w:rsidRPr="00A72771">
        <w:rPr>
          <w:rFonts w:ascii="Times New Roman" w:eastAsia="Times New Roman" w:hAnsi="Times New Roman"/>
          <w:sz w:val="28"/>
          <w:szCs w:val="28"/>
        </w:rPr>
        <w:t>- выплата за специфику работы;</w:t>
      </w:r>
    </w:p>
    <w:p w:rsidR="00A72771" w:rsidRPr="00A72771" w:rsidRDefault="00A72771" w:rsidP="003010F0">
      <w:pPr>
        <w:spacing w:after="0" w:line="240" w:lineRule="auto"/>
        <w:ind w:firstLine="709"/>
        <w:contextualSpacing/>
        <w:jc w:val="both"/>
        <w:rPr>
          <w:rFonts w:ascii="Times New Roman" w:eastAsia="Times New Roman" w:hAnsi="Times New Roman"/>
          <w:sz w:val="28"/>
          <w:szCs w:val="28"/>
        </w:rPr>
      </w:pPr>
      <w:r w:rsidRPr="00A72771">
        <w:rPr>
          <w:rFonts w:ascii="Times New Roman" w:eastAsia="Times New Roman" w:hAnsi="Times New Roman"/>
          <w:sz w:val="28"/>
          <w:szCs w:val="28"/>
        </w:rPr>
        <w:t>- надбавка за выслугу лет;</w:t>
      </w:r>
    </w:p>
    <w:p w:rsidR="00A72771" w:rsidRPr="00A72771" w:rsidRDefault="00A72771" w:rsidP="003010F0">
      <w:pPr>
        <w:spacing w:after="0" w:line="240" w:lineRule="auto"/>
        <w:ind w:firstLine="709"/>
        <w:contextualSpacing/>
        <w:jc w:val="both"/>
        <w:rPr>
          <w:rFonts w:ascii="Times New Roman" w:eastAsia="Times New Roman" w:hAnsi="Times New Roman"/>
          <w:sz w:val="28"/>
          <w:szCs w:val="28"/>
        </w:rPr>
      </w:pPr>
      <w:r w:rsidRPr="00A72771">
        <w:rPr>
          <w:rFonts w:ascii="Times New Roman" w:eastAsia="Times New Roman" w:hAnsi="Times New Roman"/>
          <w:sz w:val="28"/>
          <w:szCs w:val="28"/>
        </w:rPr>
        <w:t>- выплаты молодым специалистам;</w:t>
      </w:r>
    </w:p>
    <w:p w:rsidR="00A72771" w:rsidRPr="00407849" w:rsidRDefault="00407849" w:rsidP="003010F0">
      <w:pPr>
        <w:spacing w:after="0" w:line="240" w:lineRule="auto"/>
        <w:ind w:firstLine="709"/>
        <w:contextualSpacing/>
        <w:jc w:val="both"/>
        <w:rPr>
          <w:rFonts w:ascii="Times New Roman" w:eastAsia="Times New Roman" w:hAnsi="Times New Roman"/>
          <w:b/>
          <w:sz w:val="28"/>
          <w:szCs w:val="28"/>
        </w:rPr>
      </w:pPr>
      <w:r w:rsidRPr="00407849">
        <w:rPr>
          <w:rFonts w:ascii="Times New Roman" w:eastAsia="Times New Roman" w:hAnsi="Times New Roman"/>
          <w:b/>
          <w:sz w:val="28"/>
          <w:szCs w:val="28"/>
        </w:rPr>
        <w:t>2.4.</w:t>
      </w:r>
      <w:r w:rsidR="00A72771" w:rsidRPr="00A72771">
        <w:rPr>
          <w:rFonts w:ascii="Times New Roman" w:eastAsia="Times New Roman" w:hAnsi="Times New Roman"/>
          <w:sz w:val="28"/>
          <w:szCs w:val="28"/>
        </w:rPr>
        <w:t xml:space="preserve"> </w:t>
      </w:r>
      <w:r w:rsidR="00A72771" w:rsidRPr="00407849">
        <w:rPr>
          <w:rFonts w:ascii="Times New Roman" w:hAnsi="Times New Roman"/>
          <w:b/>
          <w:sz w:val="28"/>
          <w:szCs w:val="28"/>
        </w:rPr>
        <w:t>За специфику работы.</w:t>
      </w:r>
    </w:p>
    <w:p w:rsidR="00A72771" w:rsidRPr="00F267C3" w:rsidRDefault="00407849" w:rsidP="003010F0">
      <w:pPr>
        <w:tabs>
          <w:tab w:val="left" w:pos="417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2.4.1. </w:t>
      </w:r>
      <w:r w:rsidR="00A72771" w:rsidRPr="00F267C3">
        <w:rPr>
          <w:rFonts w:ascii="Times New Roman" w:hAnsi="Times New Roman"/>
          <w:sz w:val="28"/>
          <w:szCs w:val="28"/>
        </w:rPr>
        <w:t>Выплата устанавливается:</w:t>
      </w:r>
    </w:p>
    <w:p w:rsidR="00A72771" w:rsidRPr="00F267C3" w:rsidRDefault="00A72771" w:rsidP="003010F0">
      <w:pPr>
        <w:tabs>
          <w:tab w:val="left" w:pos="4170"/>
        </w:tabs>
        <w:spacing w:after="0" w:line="240" w:lineRule="auto"/>
        <w:ind w:firstLine="709"/>
        <w:jc w:val="both"/>
        <w:rPr>
          <w:rFonts w:ascii="Times New Roman" w:hAnsi="Times New Roman"/>
          <w:sz w:val="28"/>
          <w:szCs w:val="28"/>
        </w:rPr>
      </w:pPr>
      <w:r w:rsidRPr="00F267C3">
        <w:rPr>
          <w:rFonts w:ascii="Times New Roman" w:hAnsi="Times New Roman"/>
          <w:sz w:val="28"/>
          <w:szCs w:val="28"/>
        </w:rPr>
        <w:t>- педагогическим работникам, реализующим общеобразовательные программы –</w:t>
      </w:r>
      <w:r w:rsidR="00D156A4" w:rsidRPr="00F267C3">
        <w:rPr>
          <w:rFonts w:ascii="Times New Roman" w:hAnsi="Times New Roman"/>
          <w:sz w:val="28"/>
          <w:szCs w:val="28"/>
        </w:rPr>
        <w:t xml:space="preserve"> </w:t>
      </w:r>
      <w:r w:rsidR="00F267C3" w:rsidRPr="00F267C3">
        <w:rPr>
          <w:rFonts w:ascii="Times New Roman" w:hAnsi="Times New Roman"/>
          <w:sz w:val="28"/>
          <w:szCs w:val="28"/>
        </w:rPr>
        <w:t>15 %;</w:t>
      </w:r>
    </w:p>
    <w:p w:rsidR="00D156A4" w:rsidRPr="00F267C3" w:rsidRDefault="00A72771" w:rsidP="003010F0">
      <w:pPr>
        <w:tabs>
          <w:tab w:val="left" w:pos="4170"/>
        </w:tabs>
        <w:spacing w:after="0" w:line="240" w:lineRule="auto"/>
        <w:ind w:firstLine="709"/>
        <w:jc w:val="both"/>
        <w:rPr>
          <w:rFonts w:ascii="Times New Roman" w:hAnsi="Times New Roman"/>
          <w:sz w:val="28"/>
          <w:szCs w:val="28"/>
        </w:rPr>
      </w:pPr>
      <w:r w:rsidRPr="00F267C3">
        <w:rPr>
          <w:rFonts w:ascii="Times New Roman" w:hAnsi="Times New Roman"/>
          <w:sz w:val="28"/>
          <w:szCs w:val="28"/>
        </w:rPr>
        <w:t>- иным работникам ДШИ с учетом разъездного характера работы, или ее режима и напряженности, которая несет в себе значительные психологические, эмоциональные и физические нагрузки – до 20 % к окладу (должностному окладу), ставке заработной платы;</w:t>
      </w:r>
    </w:p>
    <w:p w:rsidR="001E2B10" w:rsidRPr="001E2B10" w:rsidRDefault="00407849" w:rsidP="003010F0">
      <w:pPr>
        <w:spacing w:after="0" w:line="240" w:lineRule="auto"/>
        <w:ind w:firstLine="709"/>
        <w:contextualSpacing/>
        <w:jc w:val="both"/>
        <w:rPr>
          <w:rFonts w:ascii="Times New Roman" w:eastAsia="Times New Roman" w:hAnsi="Times New Roman"/>
          <w:sz w:val="28"/>
          <w:szCs w:val="28"/>
        </w:rPr>
      </w:pPr>
      <w:r w:rsidRPr="00407849">
        <w:rPr>
          <w:rFonts w:ascii="Times New Roman" w:eastAsia="Times New Roman" w:hAnsi="Times New Roman"/>
          <w:sz w:val="28"/>
          <w:szCs w:val="28"/>
        </w:rPr>
        <w:t>2.4.2.</w:t>
      </w:r>
      <w:r>
        <w:rPr>
          <w:rFonts w:ascii="Times New Roman" w:eastAsia="Times New Roman" w:hAnsi="Times New Roman"/>
          <w:b/>
          <w:sz w:val="28"/>
          <w:szCs w:val="28"/>
        </w:rPr>
        <w:t xml:space="preserve"> </w:t>
      </w:r>
      <w:r w:rsidR="001E2B10" w:rsidRPr="001E2B10">
        <w:rPr>
          <w:rFonts w:ascii="Times New Roman" w:eastAsia="Times New Roman" w:hAnsi="Times New Roman"/>
          <w:b/>
          <w:sz w:val="28"/>
          <w:szCs w:val="28"/>
        </w:rPr>
        <w:t>Надбавка за выслугу</w:t>
      </w:r>
      <w:r w:rsidR="001E2B10" w:rsidRPr="001E2B10">
        <w:rPr>
          <w:rFonts w:ascii="Times New Roman" w:eastAsia="Times New Roman" w:hAnsi="Times New Roman"/>
          <w:sz w:val="28"/>
          <w:szCs w:val="28"/>
        </w:rPr>
        <w:t xml:space="preserve"> лет к должностному окладу, предусмотренная всем категориям работников Учреждения, начисляется в процентном отношении к должностному окладу по основному месту работы независимо от фактически отработанного времени. Основным документом для определения надбавки за выслугу лет, дающим право на получение ежемесячной стимулирующей выплаты, является стаж работы, исчисляемый по трудовой книжке. Стаж работы определяется ежегодно при составлении штатного расписания Учреждения комиссией, создаваемой руководителем Учреждения. Протокол заседания комиссии является основанием для издания приказа руководителя Учреждения о назначении работнику надбавки за выслугу лет. </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В стаж работы, дающей право на получение надбавки за выслугу лет, включаются:</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 xml:space="preserve">- время отпуска по уходу за ребенком до достижения им возраста трех лет, если работник состоял в трудовых отношениях с Учреждением; </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lastRenderedPageBreak/>
        <w:t>- время обучения работника на курсах переподготовки и повышения квалификации кадров.</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Работникам общеотраслевых профессий в стаж за выслугу лет засчитывается работа только в учреждениях дополнительного образования.</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Размеры выплаты надбавки за выслугу лет:</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 xml:space="preserve">Надбавка за выслугу лет к должностному окладу, ставке заработной платы всем работникам Учреждения производится </w:t>
      </w:r>
      <w:r w:rsidR="00D156A4" w:rsidRPr="00F267C3">
        <w:rPr>
          <w:rFonts w:ascii="Times New Roman" w:eastAsia="Times New Roman" w:hAnsi="Times New Roman"/>
          <w:sz w:val="28"/>
          <w:szCs w:val="28"/>
        </w:rPr>
        <w:t>дифференцированно в зависимости</w:t>
      </w:r>
      <w:r w:rsidRPr="001E2B10">
        <w:rPr>
          <w:rFonts w:ascii="Times New Roman" w:eastAsia="Times New Roman" w:hAnsi="Times New Roman"/>
          <w:sz w:val="28"/>
          <w:szCs w:val="28"/>
        </w:rPr>
        <w:t xml:space="preserve"> от стажа работы, дающее право на получение данной стимулирующей выплаты, и устанавливается локальным нормативным актом Учреждения с учетом мнения выборного органа первичной профсоюзной организации (при наличии такой) в пределах фонда оплаты труда в следующих размерах, согласно таблице 1:</w:t>
      </w:r>
    </w:p>
    <w:p w:rsidR="001E2B10" w:rsidRPr="001E2B10" w:rsidRDefault="001E2B10" w:rsidP="003010F0">
      <w:pPr>
        <w:spacing w:after="0" w:line="240" w:lineRule="auto"/>
        <w:ind w:firstLine="709"/>
        <w:contextualSpacing/>
        <w:jc w:val="right"/>
        <w:rPr>
          <w:rFonts w:ascii="Times New Roman" w:eastAsia="Times New Roman" w:hAnsi="Times New Roman"/>
          <w:sz w:val="28"/>
          <w:szCs w:val="28"/>
        </w:rPr>
      </w:pPr>
      <w:r w:rsidRPr="001E2B10">
        <w:rPr>
          <w:rFonts w:ascii="Times New Roman" w:eastAsia="Times New Roman" w:hAnsi="Times New Roman"/>
          <w:sz w:val="28"/>
          <w:szCs w:val="28"/>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1E2B10" w:rsidRPr="001E2B10" w:rsidTr="00371F30">
        <w:tc>
          <w:tcPr>
            <w:tcW w:w="4785" w:type="dxa"/>
          </w:tcPr>
          <w:p w:rsidR="001E2B10" w:rsidRPr="001E2B10" w:rsidRDefault="001E2B10" w:rsidP="003010F0">
            <w:pPr>
              <w:spacing w:after="0" w:line="240" w:lineRule="auto"/>
              <w:contextualSpacing/>
              <w:jc w:val="center"/>
              <w:rPr>
                <w:rFonts w:ascii="Times New Roman" w:eastAsia="Times New Roman" w:hAnsi="Times New Roman"/>
                <w:b/>
                <w:sz w:val="28"/>
                <w:szCs w:val="28"/>
              </w:rPr>
            </w:pPr>
            <w:r w:rsidRPr="001E2B10">
              <w:rPr>
                <w:rFonts w:ascii="Times New Roman" w:eastAsia="Times New Roman" w:hAnsi="Times New Roman"/>
                <w:b/>
                <w:sz w:val="28"/>
                <w:szCs w:val="28"/>
              </w:rPr>
              <w:t>Стаж работы</w:t>
            </w:r>
          </w:p>
        </w:tc>
        <w:tc>
          <w:tcPr>
            <w:tcW w:w="4786" w:type="dxa"/>
          </w:tcPr>
          <w:p w:rsidR="001E2B10" w:rsidRPr="001E2B10" w:rsidRDefault="001E2B10" w:rsidP="003010F0">
            <w:pPr>
              <w:spacing w:after="0" w:line="240" w:lineRule="auto"/>
              <w:contextualSpacing/>
              <w:jc w:val="center"/>
              <w:rPr>
                <w:rFonts w:ascii="Times New Roman" w:eastAsia="Times New Roman" w:hAnsi="Times New Roman"/>
                <w:b/>
                <w:sz w:val="28"/>
                <w:szCs w:val="28"/>
              </w:rPr>
            </w:pPr>
            <w:r w:rsidRPr="001E2B10">
              <w:rPr>
                <w:rFonts w:ascii="Times New Roman" w:eastAsia="Times New Roman" w:hAnsi="Times New Roman"/>
                <w:b/>
                <w:sz w:val="28"/>
                <w:szCs w:val="28"/>
              </w:rPr>
              <w:t>Размеры надбавки в % к должностному окладу</w:t>
            </w:r>
          </w:p>
        </w:tc>
      </w:tr>
      <w:tr w:rsidR="001E2B10" w:rsidRPr="001E2B10" w:rsidTr="00371F30">
        <w:tc>
          <w:tcPr>
            <w:tcW w:w="4785" w:type="dxa"/>
          </w:tcPr>
          <w:p w:rsidR="001E2B10" w:rsidRPr="001E2B10" w:rsidRDefault="001E2B10" w:rsidP="003010F0">
            <w:pPr>
              <w:spacing w:after="0" w:line="240" w:lineRule="auto"/>
              <w:contextualSpacing/>
              <w:jc w:val="center"/>
              <w:rPr>
                <w:rFonts w:ascii="Times New Roman" w:eastAsia="Times New Roman" w:hAnsi="Times New Roman"/>
                <w:sz w:val="28"/>
                <w:szCs w:val="28"/>
              </w:rPr>
            </w:pPr>
            <w:r w:rsidRPr="001E2B10">
              <w:rPr>
                <w:rFonts w:ascii="Times New Roman" w:eastAsia="Times New Roman" w:hAnsi="Times New Roman"/>
                <w:sz w:val="28"/>
                <w:szCs w:val="28"/>
              </w:rPr>
              <w:t>от 1 года до 5 лет</w:t>
            </w:r>
          </w:p>
        </w:tc>
        <w:tc>
          <w:tcPr>
            <w:tcW w:w="4786" w:type="dxa"/>
          </w:tcPr>
          <w:p w:rsidR="001E2B10" w:rsidRPr="001E2B10" w:rsidRDefault="001E2B10" w:rsidP="003010F0">
            <w:pPr>
              <w:spacing w:after="0" w:line="240" w:lineRule="auto"/>
              <w:contextualSpacing/>
              <w:jc w:val="center"/>
              <w:rPr>
                <w:rFonts w:ascii="Times New Roman" w:eastAsia="Times New Roman" w:hAnsi="Times New Roman"/>
                <w:sz w:val="28"/>
                <w:szCs w:val="28"/>
              </w:rPr>
            </w:pPr>
            <w:r w:rsidRPr="001E2B10">
              <w:rPr>
                <w:rFonts w:ascii="Times New Roman" w:eastAsia="Times New Roman" w:hAnsi="Times New Roman"/>
                <w:sz w:val="28"/>
                <w:szCs w:val="28"/>
              </w:rPr>
              <w:t>5%</w:t>
            </w:r>
          </w:p>
        </w:tc>
      </w:tr>
      <w:tr w:rsidR="001E2B10" w:rsidRPr="001E2B10" w:rsidTr="00371F30">
        <w:tc>
          <w:tcPr>
            <w:tcW w:w="4785" w:type="dxa"/>
          </w:tcPr>
          <w:p w:rsidR="001E2B10" w:rsidRPr="001E2B10" w:rsidRDefault="001E2B10" w:rsidP="003010F0">
            <w:pPr>
              <w:spacing w:after="0" w:line="240" w:lineRule="auto"/>
              <w:contextualSpacing/>
              <w:jc w:val="center"/>
              <w:rPr>
                <w:rFonts w:ascii="Times New Roman" w:eastAsia="Times New Roman" w:hAnsi="Times New Roman"/>
                <w:sz w:val="28"/>
                <w:szCs w:val="28"/>
              </w:rPr>
            </w:pPr>
            <w:r w:rsidRPr="001E2B10">
              <w:rPr>
                <w:rFonts w:ascii="Times New Roman" w:eastAsia="Times New Roman" w:hAnsi="Times New Roman"/>
                <w:sz w:val="28"/>
                <w:szCs w:val="28"/>
              </w:rPr>
              <w:t xml:space="preserve">от 5 лето до 10 лет </w:t>
            </w:r>
          </w:p>
        </w:tc>
        <w:tc>
          <w:tcPr>
            <w:tcW w:w="4786" w:type="dxa"/>
          </w:tcPr>
          <w:p w:rsidR="001E2B10" w:rsidRPr="001E2B10" w:rsidRDefault="001E2B10" w:rsidP="003010F0">
            <w:pPr>
              <w:spacing w:after="0" w:line="240" w:lineRule="auto"/>
              <w:contextualSpacing/>
              <w:jc w:val="center"/>
              <w:rPr>
                <w:rFonts w:ascii="Times New Roman" w:eastAsia="Times New Roman" w:hAnsi="Times New Roman"/>
                <w:sz w:val="28"/>
                <w:szCs w:val="28"/>
              </w:rPr>
            </w:pPr>
            <w:r w:rsidRPr="001E2B10">
              <w:rPr>
                <w:rFonts w:ascii="Times New Roman" w:eastAsia="Times New Roman" w:hAnsi="Times New Roman"/>
                <w:sz w:val="28"/>
                <w:szCs w:val="28"/>
              </w:rPr>
              <w:t>10%</w:t>
            </w:r>
          </w:p>
        </w:tc>
      </w:tr>
      <w:tr w:rsidR="001E2B10" w:rsidRPr="001E2B10" w:rsidTr="00371F30">
        <w:tc>
          <w:tcPr>
            <w:tcW w:w="4785" w:type="dxa"/>
          </w:tcPr>
          <w:p w:rsidR="001E2B10" w:rsidRPr="001E2B10" w:rsidRDefault="001E2B10" w:rsidP="003010F0">
            <w:pPr>
              <w:spacing w:after="0" w:line="240" w:lineRule="auto"/>
              <w:contextualSpacing/>
              <w:jc w:val="center"/>
              <w:rPr>
                <w:rFonts w:ascii="Times New Roman" w:eastAsia="Times New Roman" w:hAnsi="Times New Roman"/>
                <w:sz w:val="28"/>
                <w:szCs w:val="28"/>
              </w:rPr>
            </w:pPr>
            <w:r w:rsidRPr="001E2B10">
              <w:rPr>
                <w:rFonts w:ascii="Times New Roman" w:eastAsia="Times New Roman" w:hAnsi="Times New Roman"/>
                <w:sz w:val="28"/>
                <w:szCs w:val="28"/>
              </w:rPr>
              <w:t>от 10 лет до 15 лет</w:t>
            </w:r>
          </w:p>
        </w:tc>
        <w:tc>
          <w:tcPr>
            <w:tcW w:w="4786" w:type="dxa"/>
          </w:tcPr>
          <w:p w:rsidR="001E2B10" w:rsidRPr="001E2B10" w:rsidRDefault="001E2B10" w:rsidP="003010F0">
            <w:pPr>
              <w:spacing w:after="0" w:line="240" w:lineRule="auto"/>
              <w:contextualSpacing/>
              <w:jc w:val="center"/>
              <w:rPr>
                <w:rFonts w:ascii="Times New Roman" w:eastAsia="Times New Roman" w:hAnsi="Times New Roman"/>
                <w:sz w:val="28"/>
                <w:szCs w:val="28"/>
              </w:rPr>
            </w:pPr>
            <w:r w:rsidRPr="001E2B10">
              <w:rPr>
                <w:rFonts w:ascii="Times New Roman" w:eastAsia="Times New Roman" w:hAnsi="Times New Roman"/>
                <w:sz w:val="28"/>
                <w:szCs w:val="28"/>
              </w:rPr>
              <w:t>20%</w:t>
            </w:r>
          </w:p>
        </w:tc>
      </w:tr>
      <w:tr w:rsidR="001E2B10" w:rsidRPr="001E2B10" w:rsidTr="00371F30">
        <w:tc>
          <w:tcPr>
            <w:tcW w:w="4785" w:type="dxa"/>
          </w:tcPr>
          <w:p w:rsidR="001E2B10" w:rsidRPr="001E2B10" w:rsidRDefault="001E2B10" w:rsidP="003010F0">
            <w:pPr>
              <w:spacing w:after="0" w:line="240" w:lineRule="auto"/>
              <w:contextualSpacing/>
              <w:jc w:val="center"/>
              <w:rPr>
                <w:rFonts w:ascii="Times New Roman" w:eastAsia="Times New Roman" w:hAnsi="Times New Roman"/>
                <w:sz w:val="28"/>
                <w:szCs w:val="28"/>
              </w:rPr>
            </w:pPr>
            <w:r w:rsidRPr="001E2B10">
              <w:rPr>
                <w:rFonts w:ascii="Times New Roman" w:eastAsia="Times New Roman" w:hAnsi="Times New Roman"/>
                <w:sz w:val="28"/>
                <w:szCs w:val="28"/>
              </w:rPr>
              <w:t>От 15 и более лет</w:t>
            </w:r>
          </w:p>
        </w:tc>
        <w:tc>
          <w:tcPr>
            <w:tcW w:w="4786" w:type="dxa"/>
          </w:tcPr>
          <w:p w:rsidR="001E2B10" w:rsidRPr="001E2B10" w:rsidRDefault="001E2B10" w:rsidP="003010F0">
            <w:pPr>
              <w:spacing w:after="0" w:line="240" w:lineRule="auto"/>
              <w:contextualSpacing/>
              <w:jc w:val="center"/>
              <w:rPr>
                <w:rFonts w:ascii="Times New Roman" w:eastAsia="Times New Roman" w:hAnsi="Times New Roman"/>
                <w:sz w:val="28"/>
                <w:szCs w:val="28"/>
              </w:rPr>
            </w:pPr>
            <w:r w:rsidRPr="001E2B10">
              <w:rPr>
                <w:rFonts w:ascii="Times New Roman" w:eastAsia="Times New Roman" w:hAnsi="Times New Roman"/>
                <w:sz w:val="28"/>
                <w:szCs w:val="28"/>
              </w:rPr>
              <w:t>30%</w:t>
            </w:r>
          </w:p>
        </w:tc>
      </w:tr>
    </w:tbl>
    <w:p w:rsidR="001E2B10" w:rsidRPr="001E2B10" w:rsidRDefault="001E2B10" w:rsidP="003010F0">
      <w:pPr>
        <w:spacing w:after="0" w:line="240" w:lineRule="auto"/>
        <w:ind w:firstLine="709"/>
        <w:contextualSpacing/>
        <w:jc w:val="center"/>
        <w:rPr>
          <w:rFonts w:ascii="Times New Roman" w:eastAsia="Times New Roman" w:hAnsi="Times New Roman"/>
          <w:sz w:val="28"/>
          <w:szCs w:val="28"/>
        </w:rPr>
      </w:pP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 xml:space="preserve">Изменение размеров надбавки за выслугу лет производится при увеличении стажа работы в отрасли, если документы находятся в Учреждении, или со дня предоставления документа о стаже, дающем право на повышение размера стимулирующей выплаты. </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 xml:space="preserve">Порядок выплаты и начисления надбавки за выслугу лет: </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 xml:space="preserve">Надбавка за выслугу лет начисляется исходя из должностного оклада (без учета премий и иных стимулирующих выплат) работника и выплачивается ежемесячно одновременно с заработной платой. При совместительстве надбавка за выслугу лет начисляется на должностной оклад по основной работе. </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Надбавка за выслугу лет учитывается во всех случаях исчисления среднего заработка.</w:t>
      </w:r>
    </w:p>
    <w:p w:rsidR="001E2B10" w:rsidRPr="001E2B10"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Надбавка за выслугу лет выплачивается с момента возникновения права на назначение этой надбавки. В том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при повышении квалификации с сохранением среднего заработка по месту основной работы выплата надбавки в новом размере производится после окончания соответствующего отпуска, временной нетрудоспособности, повышения квалификации.</w:t>
      </w:r>
    </w:p>
    <w:p w:rsidR="001E2B10" w:rsidRPr="001E2B10" w:rsidRDefault="00407849" w:rsidP="003010F0">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2.4.3</w:t>
      </w:r>
      <w:r w:rsidRPr="002B589A">
        <w:rPr>
          <w:rFonts w:ascii="Times New Roman" w:eastAsia="Times New Roman" w:hAnsi="Times New Roman"/>
          <w:sz w:val="28"/>
          <w:szCs w:val="28"/>
        </w:rPr>
        <w:t xml:space="preserve">. </w:t>
      </w:r>
      <w:r w:rsidR="001E2B10" w:rsidRPr="002B589A">
        <w:rPr>
          <w:rFonts w:ascii="Times New Roman" w:eastAsia="Times New Roman" w:hAnsi="Times New Roman"/>
          <w:b/>
          <w:sz w:val="28"/>
          <w:szCs w:val="28"/>
        </w:rPr>
        <w:t>Надбавка молодым специалистам</w:t>
      </w:r>
    </w:p>
    <w:p w:rsidR="001E2B10" w:rsidRPr="00F267C3" w:rsidRDefault="001E2B10" w:rsidP="003010F0">
      <w:pPr>
        <w:spacing w:after="0" w:line="240" w:lineRule="auto"/>
        <w:ind w:firstLine="709"/>
        <w:contextualSpacing/>
        <w:jc w:val="both"/>
        <w:rPr>
          <w:rFonts w:ascii="Times New Roman" w:eastAsia="Times New Roman" w:hAnsi="Times New Roman"/>
          <w:sz w:val="28"/>
          <w:szCs w:val="28"/>
        </w:rPr>
      </w:pPr>
      <w:r w:rsidRPr="001E2B10">
        <w:rPr>
          <w:rFonts w:ascii="Times New Roman" w:eastAsia="Times New Roman" w:hAnsi="Times New Roman"/>
          <w:sz w:val="28"/>
          <w:szCs w:val="28"/>
        </w:rPr>
        <w:t xml:space="preserve">Молодому специалисту, являющемуся лицом в возрасте до 30 лет, впервые заключившему трудовой договор с Учреждением в течение одного года после окончания имеющих государственную аккредитацию учебных </w:t>
      </w:r>
      <w:r w:rsidRPr="001E2B10">
        <w:rPr>
          <w:rFonts w:ascii="Times New Roman" w:eastAsia="Times New Roman" w:hAnsi="Times New Roman"/>
          <w:sz w:val="28"/>
          <w:szCs w:val="28"/>
        </w:rPr>
        <w:lastRenderedPageBreak/>
        <w:t>заведений среднего и высшего профессионального образования, устанавливается надбавка в пределах фонда оплаты труда в размере 20 % должностного оклада, рассчитанного пропорционально отработанному времени, исчисленной с учётом фактической нагрузки.</w:t>
      </w:r>
    </w:p>
    <w:p w:rsidR="00D156A4" w:rsidRPr="00F267C3" w:rsidRDefault="00B65A03" w:rsidP="003010F0">
      <w:pPr>
        <w:tabs>
          <w:tab w:val="left" w:pos="4170"/>
        </w:tabs>
        <w:spacing w:after="0" w:line="240" w:lineRule="auto"/>
        <w:ind w:firstLine="567"/>
        <w:jc w:val="both"/>
        <w:rPr>
          <w:rFonts w:ascii="Times New Roman" w:hAnsi="Times New Roman"/>
          <w:sz w:val="28"/>
          <w:szCs w:val="28"/>
        </w:rPr>
      </w:pPr>
      <w:r>
        <w:rPr>
          <w:rFonts w:ascii="Times New Roman" w:eastAsia="Times New Roman" w:hAnsi="Times New Roman"/>
          <w:sz w:val="28"/>
          <w:szCs w:val="28"/>
        </w:rPr>
        <w:t>2.4.4</w:t>
      </w:r>
      <w:r w:rsidRPr="00407849">
        <w:rPr>
          <w:rFonts w:ascii="Times New Roman" w:eastAsia="Times New Roman" w:hAnsi="Times New Roman"/>
          <w:sz w:val="28"/>
          <w:szCs w:val="28"/>
        </w:rPr>
        <w:t>.</w:t>
      </w:r>
      <w:r>
        <w:rPr>
          <w:rFonts w:ascii="Times New Roman" w:eastAsia="Times New Roman" w:hAnsi="Times New Roman"/>
          <w:b/>
          <w:sz w:val="28"/>
          <w:szCs w:val="28"/>
        </w:rPr>
        <w:t xml:space="preserve"> </w:t>
      </w:r>
      <w:r w:rsidR="00D156A4" w:rsidRPr="00F267C3">
        <w:rPr>
          <w:rFonts w:ascii="Times New Roman" w:hAnsi="Times New Roman"/>
          <w:sz w:val="28"/>
          <w:szCs w:val="28"/>
        </w:rPr>
        <w:t xml:space="preserve">Положением об оплате труда и стимулировании труда работников ДШИ может быть предусмотрено установление работникам </w:t>
      </w:r>
      <w:r w:rsidR="00D156A4" w:rsidRPr="002B589A">
        <w:rPr>
          <w:rFonts w:ascii="Times New Roman" w:hAnsi="Times New Roman"/>
          <w:b/>
          <w:sz w:val="28"/>
          <w:szCs w:val="28"/>
        </w:rPr>
        <w:t>стимулирующих надбавок</w:t>
      </w:r>
      <w:r w:rsidR="002B589A">
        <w:rPr>
          <w:rFonts w:ascii="Times New Roman" w:hAnsi="Times New Roman"/>
          <w:b/>
          <w:sz w:val="28"/>
          <w:szCs w:val="28"/>
        </w:rPr>
        <w:t>.</w:t>
      </w:r>
    </w:p>
    <w:p w:rsidR="00D156A4" w:rsidRPr="00F267C3" w:rsidRDefault="00D156A4" w:rsidP="003010F0">
      <w:pPr>
        <w:tabs>
          <w:tab w:val="left" w:pos="4170"/>
        </w:tabs>
        <w:spacing w:after="0" w:line="240" w:lineRule="auto"/>
        <w:ind w:firstLine="567"/>
        <w:jc w:val="both"/>
        <w:rPr>
          <w:rFonts w:ascii="Times New Roman" w:hAnsi="Times New Roman"/>
          <w:sz w:val="28"/>
          <w:szCs w:val="28"/>
        </w:rPr>
      </w:pPr>
      <w:r w:rsidRPr="00F267C3">
        <w:rPr>
          <w:rFonts w:ascii="Times New Roman" w:hAnsi="Times New Roman"/>
          <w:sz w:val="28"/>
          <w:szCs w:val="28"/>
        </w:rPr>
        <w:t>- стимулирующая надбавка за интенсивность и высокие результаты работы;</w:t>
      </w:r>
    </w:p>
    <w:p w:rsidR="00D156A4" w:rsidRPr="00F267C3" w:rsidRDefault="00D156A4" w:rsidP="003010F0">
      <w:pPr>
        <w:tabs>
          <w:tab w:val="left" w:pos="4170"/>
        </w:tabs>
        <w:spacing w:after="0" w:line="240" w:lineRule="auto"/>
        <w:ind w:firstLine="567"/>
        <w:jc w:val="both"/>
        <w:rPr>
          <w:rFonts w:ascii="Times New Roman" w:hAnsi="Times New Roman"/>
          <w:sz w:val="28"/>
          <w:szCs w:val="28"/>
        </w:rPr>
      </w:pPr>
      <w:r w:rsidRPr="00F267C3">
        <w:rPr>
          <w:rFonts w:ascii="Times New Roman" w:hAnsi="Times New Roman"/>
          <w:sz w:val="28"/>
          <w:szCs w:val="28"/>
        </w:rPr>
        <w:t>- стимулирующая надбавка за качество выполняемых работ;</w:t>
      </w:r>
    </w:p>
    <w:p w:rsidR="00D156A4" w:rsidRPr="00F267C3" w:rsidRDefault="00D156A4" w:rsidP="003010F0">
      <w:pPr>
        <w:tabs>
          <w:tab w:val="left" w:pos="4170"/>
        </w:tabs>
        <w:spacing w:after="0" w:line="240" w:lineRule="auto"/>
        <w:ind w:firstLine="567"/>
        <w:jc w:val="both"/>
        <w:rPr>
          <w:rFonts w:ascii="Times New Roman" w:hAnsi="Times New Roman"/>
          <w:sz w:val="28"/>
          <w:szCs w:val="28"/>
        </w:rPr>
      </w:pPr>
      <w:r w:rsidRPr="00F267C3">
        <w:rPr>
          <w:rFonts w:ascii="Times New Roman" w:hAnsi="Times New Roman"/>
          <w:sz w:val="28"/>
          <w:szCs w:val="28"/>
        </w:rPr>
        <w:t xml:space="preserve">Выплата за </w:t>
      </w:r>
      <w:r w:rsidRPr="002B589A">
        <w:rPr>
          <w:rFonts w:ascii="Times New Roman" w:hAnsi="Times New Roman"/>
          <w:b/>
          <w:sz w:val="28"/>
          <w:szCs w:val="28"/>
        </w:rPr>
        <w:t>интенсивность</w:t>
      </w:r>
      <w:r w:rsidRPr="00F267C3">
        <w:rPr>
          <w:rFonts w:ascii="Times New Roman" w:hAnsi="Times New Roman"/>
          <w:sz w:val="28"/>
          <w:szCs w:val="28"/>
        </w:rPr>
        <w:t>, высокие результаты и качество выполняемых работ устанавливаются локальными нормативными актами по решению руководства в пределах утвержденного фонда.</w:t>
      </w:r>
    </w:p>
    <w:p w:rsidR="00D156A4" w:rsidRPr="00F267C3" w:rsidRDefault="00D156A4" w:rsidP="003010F0">
      <w:pPr>
        <w:tabs>
          <w:tab w:val="left" w:pos="4170"/>
        </w:tabs>
        <w:spacing w:after="0" w:line="240" w:lineRule="auto"/>
        <w:ind w:firstLine="567"/>
        <w:jc w:val="both"/>
        <w:rPr>
          <w:rFonts w:ascii="Times New Roman" w:hAnsi="Times New Roman"/>
          <w:sz w:val="28"/>
          <w:szCs w:val="28"/>
        </w:rPr>
      </w:pPr>
      <w:r w:rsidRPr="00F267C3">
        <w:rPr>
          <w:rFonts w:ascii="Times New Roman" w:hAnsi="Times New Roman"/>
          <w:sz w:val="28"/>
          <w:szCs w:val="28"/>
        </w:rPr>
        <w:t>При наличии взысканий, упущений в работе, ненадлежащего исполнения своих должностных обязанностей размеры выплат стимулирующего характера пересматриваются в индивидуальном порядке.</w:t>
      </w:r>
    </w:p>
    <w:p w:rsidR="00D156A4" w:rsidRPr="00F267C3" w:rsidRDefault="00D156A4" w:rsidP="003010F0">
      <w:pPr>
        <w:tabs>
          <w:tab w:val="left" w:pos="4170"/>
        </w:tabs>
        <w:spacing w:after="0" w:line="240" w:lineRule="auto"/>
        <w:ind w:firstLine="567"/>
        <w:jc w:val="both"/>
        <w:rPr>
          <w:rFonts w:ascii="Times New Roman" w:hAnsi="Times New Roman"/>
          <w:sz w:val="28"/>
          <w:szCs w:val="28"/>
        </w:rPr>
      </w:pPr>
      <w:r w:rsidRPr="00F267C3">
        <w:rPr>
          <w:rFonts w:ascii="Times New Roman" w:hAnsi="Times New Roman"/>
          <w:sz w:val="28"/>
          <w:szCs w:val="28"/>
        </w:rPr>
        <w:t>Показатели оценки интенсивности, высоких результатов и качества выполняемых работ разрабатываются и закрепляются в Положении об оплате и стимулировании труда работников.</w:t>
      </w:r>
    </w:p>
    <w:p w:rsidR="00D156A4" w:rsidRPr="00F267C3" w:rsidRDefault="00D156A4" w:rsidP="003010F0">
      <w:pPr>
        <w:tabs>
          <w:tab w:val="left" w:pos="4170"/>
        </w:tabs>
        <w:spacing w:after="0" w:line="240" w:lineRule="auto"/>
        <w:ind w:firstLine="567"/>
        <w:jc w:val="both"/>
        <w:rPr>
          <w:rFonts w:ascii="Times New Roman" w:hAnsi="Times New Roman"/>
          <w:sz w:val="28"/>
          <w:szCs w:val="28"/>
        </w:rPr>
      </w:pPr>
      <w:r w:rsidRPr="00F267C3">
        <w:rPr>
          <w:rFonts w:ascii="Times New Roman" w:hAnsi="Times New Roman"/>
          <w:sz w:val="28"/>
          <w:szCs w:val="28"/>
        </w:rPr>
        <w:t>Размер надбавки может устанавливаться как в абсолютном значении, так и в процентном отношении к окладу. Надбавка устанавливается на определенный период.</w:t>
      </w:r>
    </w:p>
    <w:p w:rsidR="00D156A4" w:rsidRPr="00F267C3" w:rsidRDefault="00D156A4" w:rsidP="003010F0">
      <w:pPr>
        <w:tabs>
          <w:tab w:val="left" w:pos="4170"/>
        </w:tabs>
        <w:spacing w:after="0" w:line="240" w:lineRule="auto"/>
        <w:ind w:firstLine="567"/>
        <w:jc w:val="both"/>
        <w:rPr>
          <w:rFonts w:ascii="Times New Roman" w:hAnsi="Times New Roman"/>
          <w:sz w:val="28"/>
          <w:szCs w:val="28"/>
        </w:rPr>
      </w:pPr>
      <w:r w:rsidRPr="00F267C3">
        <w:rPr>
          <w:rFonts w:ascii="Times New Roman" w:hAnsi="Times New Roman"/>
          <w:sz w:val="28"/>
          <w:szCs w:val="28"/>
        </w:rPr>
        <w:t>Стимулирующие надбавки не образуют новый оклад.</w:t>
      </w:r>
    </w:p>
    <w:p w:rsidR="001E2B10" w:rsidRPr="00F267C3" w:rsidRDefault="001E2B10" w:rsidP="003010F0">
      <w:pPr>
        <w:tabs>
          <w:tab w:val="left" w:pos="4170"/>
        </w:tabs>
        <w:spacing w:after="0" w:line="240" w:lineRule="auto"/>
        <w:ind w:firstLine="567"/>
        <w:jc w:val="both"/>
        <w:rPr>
          <w:rFonts w:ascii="Times New Roman" w:hAnsi="Times New Roman"/>
          <w:sz w:val="28"/>
          <w:szCs w:val="28"/>
        </w:rPr>
      </w:pPr>
    </w:p>
    <w:p w:rsidR="00F267C3" w:rsidRPr="00F267C3" w:rsidRDefault="00407849" w:rsidP="003010F0">
      <w:pPr>
        <w:spacing w:after="0" w:line="240" w:lineRule="auto"/>
        <w:ind w:firstLine="708"/>
        <w:jc w:val="center"/>
        <w:rPr>
          <w:rFonts w:ascii="Times New Roman" w:hAnsi="Times New Roman"/>
          <w:b/>
          <w:color w:val="000000"/>
          <w:sz w:val="28"/>
          <w:szCs w:val="28"/>
        </w:rPr>
      </w:pPr>
      <w:r>
        <w:rPr>
          <w:rFonts w:ascii="Times New Roman" w:hAnsi="Times New Roman"/>
          <w:b/>
          <w:color w:val="000000"/>
          <w:sz w:val="28"/>
          <w:szCs w:val="28"/>
        </w:rPr>
        <w:t>3</w:t>
      </w:r>
      <w:r w:rsidR="00F267C3" w:rsidRPr="00F267C3">
        <w:rPr>
          <w:rFonts w:ascii="Times New Roman" w:hAnsi="Times New Roman"/>
          <w:b/>
          <w:color w:val="000000"/>
          <w:sz w:val="28"/>
          <w:szCs w:val="28"/>
        </w:rPr>
        <w:t>. Иные выплаты.</w:t>
      </w:r>
    </w:p>
    <w:p w:rsidR="00F267C3" w:rsidRPr="00F267C3" w:rsidRDefault="00F267C3" w:rsidP="003010F0">
      <w:pPr>
        <w:spacing w:after="0" w:line="240" w:lineRule="auto"/>
        <w:ind w:firstLine="708"/>
        <w:jc w:val="center"/>
        <w:rPr>
          <w:rFonts w:ascii="Times New Roman" w:hAnsi="Times New Roman"/>
          <w:b/>
          <w:color w:val="000000"/>
          <w:sz w:val="28"/>
          <w:szCs w:val="28"/>
        </w:rPr>
      </w:pPr>
    </w:p>
    <w:p w:rsidR="00F267C3" w:rsidRPr="00F267C3" w:rsidRDefault="00F267C3" w:rsidP="003010F0">
      <w:pPr>
        <w:spacing w:after="0" w:line="240" w:lineRule="auto"/>
        <w:ind w:firstLine="708"/>
        <w:jc w:val="both"/>
        <w:rPr>
          <w:rFonts w:ascii="Times New Roman" w:hAnsi="Times New Roman"/>
          <w:color w:val="000000"/>
          <w:sz w:val="28"/>
          <w:szCs w:val="28"/>
        </w:rPr>
      </w:pPr>
      <w:r w:rsidRPr="00F267C3">
        <w:rPr>
          <w:rFonts w:ascii="Times New Roman" w:hAnsi="Times New Roman"/>
          <w:color w:val="000000"/>
          <w:sz w:val="28"/>
          <w:szCs w:val="28"/>
        </w:rPr>
        <w:t>3.1.</w:t>
      </w:r>
      <w:r w:rsidR="002B56E5">
        <w:rPr>
          <w:rFonts w:ascii="Times New Roman" w:hAnsi="Times New Roman"/>
          <w:color w:val="000000"/>
          <w:sz w:val="28"/>
          <w:szCs w:val="28"/>
        </w:rPr>
        <w:t xml:space="preserve"> </w:t>
      </w:r>
      <w:r w:rsidRPr="00F267C3">
        <w:rPr>
          <w:rFonts w:ascii="Times New Roman" w:hAnsi="Times New Roman"/>
          <w:color w:val="000000"/>
          <w:sz w:val="28"/>
          <w:szCs w:val="28"/>
        </w:rPr>
        <w:t>В случае если месячная заработная плата работников дополнительного образования при полностью отработанной норме рабочего времени и выполненной норме труда (трудовых обязанностей) без учета выплат связанных со сверхурочной работой, работой в ночное время, в выходные и праздничные дни, а также районного коэффициента и процентной надбавки, ниже минимального размера оплаты труда, установленного федеральным законом, работникам дополнительного образования производиться доплата до уровня минимального размера оплаты труда.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заработной платы данного работника за соответствующий период времени.</w:t>
      </w:r>
    </w:p>
    <w:p w:rsidR="00B65A03" w:rsidRPr="00F267C3" w:rsidRDefault="00F267C3" w:rsidP="003010F0">
      <w:pPr>
        <w:shd w:val="clear" w:color="auto" w:fill="FFFFFF"/>
        <w:spacing w:after="0" w:line="240" w:lineRule="auto"/>
        <w:ind w:firstLine="709"/>
        <w:jc w:val="both"/>
        <w:rPr>
          <w:rFonts w:ascii="Times New Roman" w:hAnsi="Times New Roman"/>
          <w:sz w:val="28"/>
          <w:szCs w:val="28"/>
          <w:shd w:val="clear" w:color="auto" w:fill="FFFFFF"/>
        </w:rPr>
      </w:pPr>
      <w:r w:rsidRPr="00F267C3">
        <w:rPr>
          <w:rFonts w:ascii="Times New Roman" w:hAnsi="Times New Roman"/>
          <w:sz w:val="28"/>
          <w:szCs w:val="28"/>
          <w:shd w:val="clear" w:color="auto" w:fill="FFFFFF"/>
        </w:rPr>
        <w:t>3.2.</w:t>
      </w:r>
      <w:r w:rsidR="00B65A03" w:rsidRPr="00B65A03">
        <w:rPr>
          <w:rFonts w:ascii="Times New Roman" w:hAnsi="Times New Roman"/>
          <w:sz w:val="28"/>
          <w:szCs w:val="28"/>
          <w:shd w:val="clear" w:color="auto" w:fill="FFFFFF"/>
        </w:rPr>
        <w:t xml:space="preserve"> </w:t>
      </w:r>
      <w:r w:rsidR="00B65A03" w:rsidRPr="00F267C3">
        <w:rPr>
          <w:rFonts w:ascii="Times New Roman" w:hAnsi="Times New Roman"/>
          <w:sz w:val="28"/>
          <w:szCs w:val="28"/>
          <w:shd w:val="clear" w:color="auto" w:fill="FFFFFF"/>
        </w:rPr>
        <w:t xml:space="preserve">«Выплата за работу в выходные и нерабочие праздничные дни производится в размере не менее одинарной дневной или часовой ставки (должностного оклада) за день или час работы сверх должностного оклада, если работа производилась в пределах месячной нормы рабочего времени, и в размере не менее двойной дневной или часовой ставки (должностного оклада) за день или час работы сверх должностного оклада, если работа производилась сверх месячной нормы рабочего времени включая </w:t>
      </w:r>
      <w:r w:rsidR="00B65A03" w:rsidRPr="00F267C3">
        <w:rPr>
          <w:rFonts w:ascii="Times New Roman" w:hAnsi="Times New Roman"/>
          <w:sz w:val="28"/>
          <w:szCs w:val="28"/>
          <w:shd w:val="clear" w:color="auto" w:fill="FFFFFF"/>
        </w:rPr>
        <w:lastRenderedPageBreak/>
        <w:t>компенсационные и стимулирующие выплаты в соответствии со статьей 153 TK РФ. Данные о продолжительности работы в выходные и нерабочие праздничные дни отражаются в табелях учета рабочего времени».</w:t>
      </w:r>
    </w:p>
    <w:p w:rsidR="002B56E5" w:rsidRPr="00F267C3" w:rsidRDefault="002B56E5" w:rsidP="003010F0">
      <w:pPr>
        <w:shd w:val="clear" w:color="auto" w:fill="FFFFFF"/>
        <w:spacing w:after="0" w:line="240" w:lineRule="auto"/>
        <w:ind w:firstLine="709"/>
        <w:jc w:val="both"/>
        <w:rPr>
          <w:rFonts w:ascii="Times New Roman" w:hAnsi="Times New Roman"/>
          <w:sz w:val="28"/>
          <w:szCs w:val="28"/>
          <w:shd w:val="clear" w:color="auto" w:fill="FFFFFF"/>
        </w:rPr>
      </w:pPr>
    </w:p>
    <w:p w:rsidR="00F267C3" w:rsidRDefault="00A85163" w:rsidP="003010F0">
      <w:pPr>
        <w:tabs>
          <w:tab w:val="left" w:pos="4170"/>
        </w:tabs>
        <w:spacing w:after="0" w:line="240" w:lineRule="auto"/>
        <w:jc w:val="center"/>
        <w:rPr>
          <w:rFonts w:ascii="Times New Roman" w:hAnsi="Times New Roman"/>
          <w:b/>
          <w:sz w:val="28"/>
          <w:szCs w:val="28"/>
        </w:rPr>
      </w:pPr>
      <w:r>
        <w:rPr>
          <w:rFonts w:ascii="Times New Roman" w:hAnsi="Times New Roman"/>
          <w:b/>
          <w:sz w:val="28"/>
          <w:szCs w:val="28"/>
        </w:rPr>
        <w:t>4</w:t>
      </w:r>
      <w:r w:rsidR="00F267C3" w:rsidRPr="00F267C3">
        <w:rPr>
          <w:rFonts w:ascii="Times New Roman" w:hAnsi="Times New Roman"/>
          <w:b/>
          <w:sz w:val="28"/>
          <w:szCs w:val="28"/>
        </w:rPr>
        <w:t>. Другие вопросы оплаты труда</w:t>
      </w:r>
    </w:p>
    <w:p w:rsidR="0019405E" w:rsidRPr="00F267C3" w:rsidRDefault="0019405E" w:rsidP="003010F0">
      <w:pPr>
        <w:tabs>
          <w:tab w:val="left" w:pos="4170"/>
        </w:tabs>
        <w:spacing w:after="0" w:line="240" w:lineRule="auto"/>
        <w:jc w:val="center"/>
        <w:rPr>
          <w:rFonts w:ascii="Times New Roman" w:hAnsi="Times New Roman"/>
          <w:b/>
          <w:sz w:val="28"/>
          <w:szCs w:val="28"/>
        </w:rPr>
      </w:pPr>
    </w:p>
    <w:p w:rsidR="00F267C3" w:rsidRPr="00F267C3" w:rsidRDefault="00A85163" w:rsidP="003010F0">
      <w:pPr>
        <w:tabs>
          <w:tab w:val="left" w:pos="4170"/>
        </w:tabs>
        <w:spacing w:after="0" w:line="240" w:lineRule="auto"/>
        <w:ind w:firstLine="567"/>
        <w:jc w:val="both"/>
        <w:rPr>
          <w:rFonts w:ascii="Times New Roman" w:hAnsi="Times New Roman"/>
          <w:sz w:val="28"/>
          <w:szCs w:val="28"/>
        </w:rPr>
      </w:pPr>
      <w:r>
        <w:rPr>
          <w:rFonts w:ascii="Times New Roman" w:hAnsi="Times New Roman"/>
          <w:sz w:val="28"/>
          <w:szCs w:val="28"/>
        </w:rPr>
        <w:t>4</w:t>
      </w:r>
      <w:r w:rsidR="00F267C3" w:rsidRPr="00F267C3">
        <w:rPr>
          <w:rFonts w:ascii="Times New Roman" w:hAnsi="Times New Roman"/>
          <w:sz w:val="28"/>
          <w:szCs w:val="28"/>
        </w:rPr>
        <w:t>.1. В случае задержки выплаты работникам заработной платы и других нарушений оплаты труда директор ДШИ несет ответственность в соответствии с Трудовым кодексом Российской Федерации.</w:t>
      </w:r>
    </w:p>
    <w:p w:rsidR="00F267C3" w:rsidRPr="00F267C3" w:rsidRDefault="00F267C3" w:rsidP="003010F0">
      <w:pPr>
        <w:tabs>
          <w:tab w:val="left" w:pos="4170"/>
        </w:tabs>
        <w:spacing w:after="0" w:line="240" w:lineRule="auto"/>
        <w:ind w:firstLine="567"/>
        <w:jc w:val="both"/>
        <w:rPr>
          <w:rFonts w:ascii="Times New Roman" w:hAnsi="Times New Roman"/>
          <w:sz w:val="28"/>
          <w:szCs w:val="28"/>
        </w:rPr>
      </w:pPr>
      <w:r w:rsidRPr="00F267C3">
        <w:rPr>
          <w:rFonts w:ascii="Times New Roman" w:hAnsi="Times New Roman"/>
          <w:sz w:val="28"/>
          <w:szCs w:val="28"/>
        </w:rPr>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w:t>
      </w:r>
    </w:p>
    <w:p w:rsidR="00F267C3" w:rsidRPr="00F267C3" w:rsidRDefault="00F267C3" w:rsidP="003010F0">
      <w:pPr>
        <w:tabs>
          <w:tab w:val="left" w:pos="4170"/>
        </w:tabs>
        <w:spacing w:after="0" w:line="240" w:lineRule="auto"/>
        <w:ind w:firstLine="567"/>
        <w:jc w:val="both"/>
        <w:rPr>
          <w:rFonts w:ascii="Times New Roman" w:hAnsi="Times New Roman"/>
          <w:sz w:val="28"/>
          <w:szCs w:val="28"/>
        </w:rPr>
      </w:pPr>
      <w:r w:rsidRPr="00F267C3">
        <w:rPr>
          <w:rFonts w:ascii="Times New Roman" w:hAnsi="Times New Roman"/>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ДШИ о готовности произвести выплату задержанной заработной платы в день выхода работника на работу.</w:t>
      </w:r>
    </w:p>
    <w:p w:rsidR="00F267C3" w:rsidRPr="00F267C3" w:rsidRDefault="00F267C3" w:rsidP="003010F0">
      <w:pPr>
        <w:shd w:val="clear" w:color="auto" w:fill="FFFFFF"/>
        <w:spacing w:after="0" w:line="240" w:lineRule="auto"/>
        <w:ind w:firstLine="720"/>
        <w:jc w:val="center"/>
        <w:rPr>
          <w:rFonts w:ascii="Times New Roman" w:hAnsi="Times New Roman"/>
          <w:b/>
          <w:bCs/>
          <w:color w:val="000000"/>
          <w:sz w:val="28"/>
          <w:szCs w:val="28"/>
        </w:rPr>
      </w:pPr>
    </w:p>
    <w:p w:rsidR="00F267C3" w:rsidRPr="00F267C3" w:rsidRDefault="00A85163" w:rsidP="003010F0">
      <w:pPr>
        <w:shd w:val="clear" w:color="auto" w:fill="FFFFFF"/>
        <w:spacing w:after="0" w:line="240" w:lineRule="auto"/>
        <w:ind w:firstLine="720"/>
        <w:jc w:val="center"/>
        <w:rPr>
          <w:rFonts w:ascii="Times New Roman" w:hAnsi="Times New Roman"/>
          <w:b/>
          <w:bCs/>
          <w:color w:val="000000"/>
          <w:sz w:val="28"/>
          <w:szCs w:val="28"/>
        </w:rPr>
      </w:pPr>
      <w:r>
        <w:rPr>
          <w:rFonts w:ascii="Times New Roman" w:hAnsi="Times New Roman"/>
          <w:b/>
          <w:bCs/>
          <w:color w:val="000000"/>
          <w:sz w:val="28"/>
          <w:szCs w:val="28"/>
        </w:rPr>
        <w:t>5</w:t>
      </w:r>
      <w:r w:rsidR="00F267C3" w:rsidRPr="00F267C3">
        <w:rPr>
          <w:rFonts w:ascii="Times New Roman" w:hAnsi="Times New Roman"/>
          <w:b/>
          <w:bCs/>
          <w:color w:val="000000"/>
          <w:sz w:val="28"/>
          <w:szCs w:val="28"/>
        </w:rPr>
        <w:t>. Заключительные положения.</w:t>
      </w:r>
    </w:p>
    <w:p w:rsidR="00F267C3" w:rsidRPr="00F267C3" w:rsidRDefault="00F267C3" w:rsidP="003010F0">
      <w:pPr>
        <w:shd w:val="clear" w:color="auto" w:fill="FFFFFF"/>
        <w:spacing w:after="0" w:line="240" w:lineRule="auto"/>
        <w:ind w:firstLine="720"/>
        <w:jc w:val="center"/>
        <w:rPr>
          <w:rFonts w:ascii="Times New Roman" w:hAnsi="Times New Roman"/>
          <w:b/>
          <w:bCs/>
          <w:color w:val="000000"/>
          <w:sz w:val="28"/>
          <w:szCs w:val="28"/>
        </w:rPr>
      </w:pPr>
    </w:p>
    <w:p w:rsidR="00F267C3" w:rsidRPr="00F267C3" w:rsidRDefault="00A85163" w:rsidP="003010F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5</w:t>
      </w:r>
      <w:r w:rsidR="002B56E5">
        <w:rPr>
          <w:rFonts w:ascii="Times New Roman" w:hAnsi="Times New Roman"/>
          <w:sz w:val="28"/>
          <w:szCs w:val="28"/>
        </w:rPr>
        <w:t xml:space="preserve">.1. </w:t>
      </w:r>
      <w:r w:rsidR="00F267C3" w:rsidRPr="00F267C3">
        <w:rPr>
          <w:rFonts w:ascii="Times New Roman" w:hAnsi="Times New Roman"/>
          <w:sz w:val="28"/>
          <w:szCs w:val="28"/>
        </w:rPr>
        <w:t>При отсутствии или недостатке бюджетных финансовых средств руководитель муниципального учреждения дополнительного образования вправе уменьшить, приостановить или отменить выплаты стимулирующего характера.</w:t>
      </w:r>
    </w:p>
    <w:p w:rsidR="00F267C3" w:rsidRPr="00F267C3" w:rsidRDefault="00A85163" w:rsidP="003010F0">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5</w:t>
      </w:r>
      <w:r w:rsidR="002B56E5">
        <w:rPr>
          <w:rFonts w:ascii="Times New Roman" w:hAnsi="Times New Roman"/>
          <w:sz w:val="28"/>
          <w:szCs w:val="28"/>
        </w:rPr>
        <w:t>.2.</w:t>
      </w:r>
      <w:r w:rsidR="00F267C3" w:rsidRPr="00F267C3">
        <w:rPr>
          <w:rFonts w:ascii="Times New Roman" w:hAnsi="Times New Roman"/>
          <w:sz w:val="28"/>
          <w:szCs w:val="28"/>
        </w:rPr>
        <w:t xml:space="preserve">Заработная плата работника Учреждения, устанавливаемая в соответствии с настоящим Положением, не может быть меньше заработной платы, выплачиваемой работнику Учреждения до вступления в силу настоящего положения при условии сохранения за работником объема должностных обязанностей и выполнения им работ той же квалификации. </w:t>
      </w:r>
    </w:p>
    <w:p w:rsidR="00DE4361" w:rsidRPr="00F267C3" w:rsidRDefault="00DE4361" w:rsidP="00DE4361">
      <w:pPr>
        <w:rPr>
          <w:rFonts w:ascii="Times New Roman" w:hAnsi="Times New Roman"/>
          <w:sz w:val="28"/>
          <w:szCs w:val="28"/>
        </w:rPr>
      </w:pPr>
    </w:p>
    <w:p w:rsidR="003010F0" w:rsidRDefault="003010F0">
      <w:pPr>
        <w:spacing w:after="160" w:line="259" w:lineRule="auto"/>
        <w:rPr>
          <w:rFonts w:ascii="Times New Roman" w:hAnsi="Times New Roman"/>
          <w:sz w:val="28"/>
          <w:szCs w:val="28"/>
        </w:rPr>
      </w:pPr>
      <w:r>
        <w:rPr>
          <w:rFonts w:ascii="Times New Roman" w:hAnsi="Times New Roman"/>
          <w:sz w:val="28"/>
          <w:szCs w:val="28"/>
        </w:rPr>
        <w:br w:type="page"/>
      </w:r>
    </w:p>
    <w:p w:rsidR="00A85163" w:rsidRDefault="00A85163" w:rsidP="00A85163">
      <w:pPr>
        <w:spacing w:after="0" w:line="240" w:lineRule="auto"/>
        <w:rPr>
          <w:rFonts w:ascii="Times New Roman" w:hAnsi="Times New Roman"/>
          <w:sz w:val="28"/>
          <w:szCs w:val="28"/>
        </w:rPr>
      </w:pPr>
    </w:p>
    <w:p w:rsidR="00B65A03" w:rsidRPr="002B56E5" w:rsidRDefault="00B65A03" w:rsidP="00A85163">
      <w:pPr>
        <w:spacing w:after="0" w:line="240" w:lineRule="auto"/>
        <w:jc w:val="right"/>
        <w:rPr>
          <w:rFonts w:ascii="Times New Roman" w:hAnsi="Times New Roman"/>
          <w:sz w:val="28"/>
          <w:szCs w:val="28"/>
        </w:rPr>
      </w:pPr>
      <w:r w:rsidRPr="002B56E5">
        <w:rPr>
          <w:rFonts w:ascii="Times New Roman" w:hAnsi="Times New Roman"/>
          <w:sz w:val="28"/>
          <w:szCs w:val="28"/>
        </w:rPr>
        <w:t>Приложение № 1</w:t>
      </w:r>
    </w:p>
    <w:p w:rsidR="00B65A03" w:rsidRPr="002B56E5" w:rsidRDefault="00A85163" w:rsidP="002B56E5">
      <w:pPr>
        <w:spacing w:after="0" w:line="240" w:lineRule="auto"/>
        <w:jc w:val="right"/>
        <w:rPr>
          <w:rFonts w:ascii="Times New Roman" w:hAnsi="Times New Roman"/>
          <w:sz w:val="28"/>
          <w:szCs w:val="28"/>
        </w:rPr>
      </w:pPr>
      <w:r>
        <w:rPr>
          <w:rFonts w:ascii="Times New Roman" w:hAnsi="Times New Roman"/>
          <w:sz w:val="28"/>
          <w:szCs w:val="28"/>
        </w:rPr>
        <w:t xml:space="preserve">К </w:t>
      </w:r>
      <w:r w:rsidR="00B65A03" w:rsidRPr="002B56E5">
        <w:rPr>
          <w:rFonts w:ascii="Times New Roman" w:hAnsi="Times New Roman"/>
          <w:sz w:val="28"/>
          <w:szCs w:val="28"/>
        </w:rPr>
        <w:t>Положению об оплате труда</w:t>
      </w:r>
    </w:p>
    <w:p w:rsidR="00B65A03" w:rsidRPr="002B56E5" w:rsidRDefault="00B65A03" w:rsidP="002B56E5">
      <w:pPr>
        <w:spacing w:after="0" w:line="240" w:lineRule="auto"/>
        <w:jc w:val="right"/>
        <w:rPr>
          <w:rFonts w:ascii="Times New Roman" w:hAnsi="Times New Roman"/>
          <w:sz w:val="28"/>
          <w:szCs w:val="28"/>
        </w:rPr>
      </w:pPr>
      <w:r w:rsidRPr="002B56E5">
        <w:rPr>
          <w:rFonts w:ascii="Times New Roman" w:hAnsi="Times New Roman"/>
          <w:sz w:val="28"/>
          <w:szCs w:val="28"/>
        </w:rPr>
        <w:t xml:space="preserve">Работников муниципального учреждения </w:t>
      </w:r>
    </w:p>
    <w:p w:rsidR="00B65A03" w:rsidRPr="002B56E5" w:rsidRDefault="00B65A03" w:rsidP="002B56E5">
      <w:pPr>
        <w:spacing w:after="0" w:line="240" w:lineRule="auto"/>
        <w:jc w:val="right"/>
        <w:rPr>
          <w:rFonts w:ascii="Times New Roman" w:hAnsi="Times New Roman"/>
          <w:sz w:val="28"/>
          <w:szCs w:val="28"/>
        </w:rPr>
      </w:pPr>
      <w:r w:rsidRPr="002B56E5">
        <w:rPr>
          <w:rFonts w:ascii="Times New Roman" w:hAnsi="Times New Roman"/>
          <w:sz w:val="28"/>
          <w:szCs w:val="28"/>
        </w:rPr>
        <w:t>дополнительного образования</w:t>
      </w:r>
    </w:p>
    <w:p w:rsidR="00B65A03" w:rsidRPr="002B56E5" w:rsidRDefault="00B65A03" w:rsidP="002B56E5">
      <w:pPr>
        <w:spacing w:after="0" w:line="240" w:lineRule="auto"/>
        <w:jc w:val="right"/>
        <w:rPr>
          <w:rFonts w:ascii="Times New Roman" w:hAnsi="Times New Roman"/>
          <w:sz w:val="28"/>
          <w:szCs w:val="28"/>
        </w:rPr>
      </w:pPr>
      <w:r w:rsidRPr="002B56E5">
        <w:rPr>
          <w:rFonts w:ascii="Times New Roman" w:hAnsi="Times New Roman"/>
          <w:sz w:val="28"/>
          <w:szCs w:val="28"/>
        </w:rPr>
        <w:t>«Детская школа искусств»</w:t>
      </w:r>
    </w:p>
    <w:p w:rsidR="00B65A03" w:rsidRPr="00310F16" w:rsidRDefault="00B65A03" w:rsidP="00B65A03">
      <w:pPr>
        <w:spacing w:line="240" w:lineRule="auto"/>
        <w:jc w:val="right"/>
        <w:rPr>
          <w:rFonts w:ascii="Times New Roman" w:hAnsi="Times New Roman"/>
        </w:rPr>
      </w:pPr>
    </w:p>
    <w:p w:rsidR="002B56E5" w:rsidRDefault="00B65A03" w:rsidP="002B56E5">
      <w:pPr>
        <w:spacing w:after="0" w:line="240" w:lineRule="auto"/>
        <w:jc w:val="center"/>
        <w:rPr>
          <w:rFonts w:ascii="Times New Roman" w:hAnsi="Times New Roman"/>
          <w:b/>
          <w:sz w:val="28"/>
          <w:szCs w:val="28"/>
        </w:rPr>
      </w:pPr>
      <w:r w:rsidRPr="002B56E5">
        <w:rPr>
          <w:rFonts w:ascii="Times New Roman" w:hAnsi="Times New Roman"/>
          <w:b/>
          <w:sz w:val="28"/>
          <w:szCs w:val="28"/>
        </w:rPr>
        <w:t xml:space="preserve">Размеры базовых окладов (базовых должностных окладов) работников муниципального учреждения дополнительного образования </w:t>
      </w:r>
    </w:p>
    <w:p w:rsidR="00B65A03" w:rsidRPr="002B56E5" w:rsidRDefault="00B65A03" w:rsidP="002B56E5">
      <w:pPr>
        <w:spacing w:after="0" w:line="240" w:lineRule="auto"/>
        <w:jc w:val="center"/>
        <w:rPr>
          <w:rFonts w:ascii="Times New Roman" w:hAnsi="Times New Roman"/>
          <w:b/>
          <w:sz w:val="28"/>
          <w:szCs w:val="28"/>
        </w:rPr>
      </w:pPr>
      <w:r w:rsidRPr="002B56E5">
        <w:rPr>
          <w:rFonts w:ascii="Times New Roman" w:hAnsi="Times New Roman"/>
          <w:b/>
          <w:sz w:val="28"/>
          <w:szCs w:val="28"/>
        </w:rPr>
        <w:t>«Детская школа искусств»:</w:t>
      </w:r>
    </w:p>
    <w:p w:rsidR="00B65A03" w:rsidRPr="00310F16" w:rsidRDefault="00B65A03" w:rsidP="00B65A03">
      <w:pPr>
        <w:spacing w:line="240" w:lineRule="auto"/>
        <w:jc w:val="center"/>
        <w:rPr>
          <w:rFonts w:ascii="Times New Roman" w:hAnsi="Times New Roman"/>
        </w:rPr>
      </w:pPr>
    </w:p>
    <w:p w:rsidR="00B65A03" w:rsidRPr="00A85163" w:rsidRDefault="00B65A03" w:rsidP="00A85163">
      <w:pPr>
        <w:numPr>
          <w:ilvl w:val="0"/>
          <w:numId w:val="5"/>
        </w:numPr>
        <w:spacing w:line="240" w:lineRule="auto"/>
        <w:ind w:left="0" w:firstLine="0"/>
        <w:jc w:val="center"/>
        <w:rPr>
          <w:rFonts w:ascii="Times New Roman" w:hAnsi="Times New Roman"/>
          <w:b/>
          <w:sz w:val="28"/>
          <w:szCs w:val="28"/>
        </w:rPr>
      </w:pPr>
      <w:r w:rsidRPr="002B56E5">
        <w:rPr>
          <w:rFonts w:ascii="Times New Roman" w:hAnsi="Times New Roman"/>
          <w:b/>
          <w:sz w:val="28"/>
          <w:szCs w:val="28"/>
        </w:rPr>
        <w:t>Профессиональные квалификационные группы должностей работников образования</w:t>
      </w:r>
    </w:p>
    <w:p w:rsidR="00B65A03" w:rsidRPr="002B56E5" w:rsidRDefault="00B65A03" w:rsidP="002B56E5">
      <w:pPr>
        <w:numPr>
          <w:ilvl w:val="1"/>
          <w:numId w:val="5"/>
        </w:numPr>
        <w:spacing w:line="240" w:lineRule="auto"/>
        <w:ind w:left="0" w:firstLine="0"/>
        <w:jc w:val="center"/>
        <w:rPr>
          <w:rFonts w:ascii="Times New Roman" w:hAnsi="Times New Roman"/>
          <w:b/>
          <w:sz w:val="28"/>
          <w:szCs w:val="28"/>
        </w:rPr>
      </w:pPr>
      <w:r w:rsidRPr="002B56E5">
        <w:rPr>
          <w:rFonts w:ascii="Times New Roman" w:hAnsi="Times New Roman"/>
          <w:sz w:val="28"/>
          <w:szCs w:val="28"/>
        </w:rPr>
        <w:t>Профессиональная классификационная группа должностей педагогических работников</w:t>
      </w:r>
      <w:r w:rsidRPr="002B56E5">
        <w:rPr>
          <w:rFonts w:ascii="Times New Roman" w:hAnsi="Times New Roman"/>
          <w:b/>
          <w:sz w:val="28"/>
          <w:szCs w:val="28"/>
        </w:rPr>
        <w:t xml:space="preserve"> </w: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3582"/>
        <w:gridCol w:w="2126"/>
      </w:tblGrid>
      <w:tr w:rsidR="002B56E5" w:rsidRPr="00310F16" w:rsidTr="002B56E5">
        <w:tc>
          <w:tcPr>
            <w:tcW w:w="2624" w:type="dxa"/>
          </w:tcPr>
          <w:p w:rsidR="002B56E5" w:rsidRPr="00310F16" w:rsidRDefault="002B56E5" w:rsidP="00371F30">
            <w:pPr>
              <w:spacing w:line="240" w:lineRule="auto"/>
              <w:jc w:val="center"/>
              <w:rPr>
                <w:rFonts w:ascii="Times New Roman" w:hAnsi="Times New Roman"/>
                <w:b/>
              </w:rPr>
            </w:pPr>
            <w:r w:rsidRPr="00310F16">
              <w:rPr>
                <w:rFonts w:ascii="Times New Roman" w:hAnsi="Times New Roman"/>
                <w:b/>
              </w:rPr>
              <w:t>Квалификационный уровень</w:t>
            </w:r>
          </w:p>
        </w:tc>
        <w:tc>
          <w:tcPr>
            <w:tcW w:w="3582" w:type="dxa"/>
          </w:tcPr>
          <w:p w:rsidR="002B56E5" w:rsidRPr="00310F16" w:rsidRDefault="002B56E5" w:rsidP="00371F30">
            <w:pPr>
              <w:spacing w:line="240" w:lineRule="auto"/>
              <w:jc w:val="center"/>
              <w:rPr>
                <w:rFonts w:ascii="Times New Roman" w:hAnsi="Times New Roman"/>
                <w:b/>
              </w:rPr>
            </w:pPr>
            <w:r w:rsidRPr="00310F16">
              <w:rPr>
                <w:rFonts w:ascii="Times New Roman" w:hAnsi="Times New Roman"/>
                <w:b/>
              </w:rPr>
              <w:t>Профессии, отнесенные к профессиональным квалификационным уровням</w:t>
            </w:r>
          </w:p>
        </w:tc>
        <w:tc>
          <w:tcPr>
            <w:tcW w:w="2126" w:type="dxa"/>
          </w:tcPr>
          <w:p w:rsidR="002B56E5" w:rsidRPr="00310F16" w:rsidRDefault="002B56E5" w:rsidP="00371F30">
            <w:pPr>
              <w:spacing w:line="240" w:lineRule="auto"/>
              <w:jc w:val="center"/>
              <w:rPr>
                <w:rFonts w:ascii="Times New Roman" w:hAnsi="Times New Roman"/>
                <w:b/>
              </w:rPr>
            </w:pPr>
            <w:r w:rsidRPr="00310F16">
              <w:rPr>
                <w:rFonts w:ascii="Times New Roman" w:hAnsi="Times New Roman"/>
                <w:b/>
              </w:rPr>
              <w:t>Базовый должностной оклад</w:t>
            </w:r>
          </w:p>
        </w:tc>
      </w:tr>
      <w:tr w:rsidR="002B56E5" w:rsidRPr="00310F16" w:rsidTr="002B56E5">
        <w:tc>
          <w:tcPr>
            <w:tcW w:w="2624" w:type="dxa"/>
          </w:tcPr>
          <w:p w:rsidR="002B56E5" w:rsidRPr="00310F16" w:rsidRDefault="002B56E5" w:rsidP="00371F30">
            <w:pPr>
              <w:spacing w:line="240" w:lineRule="auto"/>
              <w:jc w:val="center"/>
              <w:rPr>
                <w:rFonts w:ascii="Times New Roman" w:hAnsi="Times New Roman"/>
              </w:rPr>
            </w:pPr>
            <w:r w:rsidRPr="00310F16">
              <w:rPr>
                <w:rFonts w:ascii="Times New Roman" w:hAnsi="Times New Roman"/>
              </w:rPr>
              <w:t>2 квалификационный уровень</w:t>
            </w:r>
          </w:p>
        </w:tc>
        <w:tc>
          <w:tcPr>
            <w:tcW w:w="3582" w:type="dxa"/>
          </w:tcPr>
          <w:p w:rsidR="002B56E5" w:rsidRPr="00310F16" w:rsidRDefault="002B56E5" w:rsidP="00371F30">
            <w:pPr>
              <w:spacing w:line="240" w:lineRule="auto"/>
              <w:jc w:val="center"/>
              <w:rPr>
                <w:rFonts w:ascii="Times New Roman" w:hAnsi="Times New Roman"/>
              </w:rPr>
            </w:pPr>
            <w:r w:rsidRPr="00310F16">
              <w:rPr>
                <w:rFonts w:ascii="Times New Roman" w:hAnsi="Times New Roman"/>
              </w:rPr>
              <w:t>Педагог дополнительного образования; тренер-преподаватель</w:t>
            </w:r>
          </w:p>
        </w:tc>
        <w:tc>
          <w:tcPr>
            <w:tcW w:w="2126" w:type="dxa"/>
          </w:tcPr>
          <w:p w:rsidR="002B56E5" w:rsidRPr="00310F16" w:rsidRDefault="00A85163" w:rsidP="00371F30">
            <w:pPr>
              <w:spacing w:line="240" w:lineRule="auto"/>
              <w:jc w:val="center"/>
              <w:rPr>
                <w:rFonts w:ascii="Times New Roman" w:hAnsi="Times New Roman"/>
                <w:color w:val="FF0000"/>
              </w:rPr>
            </w:pPr>
            <w:r>
              <w:rPr>
                <w:rFonts w:ascii="Times New Roman" w:hAnsi="Times New Roman"/>
              </w:rPr>
              <w:t>11263</w:t>
            </w:r>
          </w:p>
        </w:tc>
      </w:tr>
    </w:tbl>
    <w:p w:rsidR="00B65A03" w:rsidRPr="00310F16" w:rsidRDefault="00B65A03" w:rsidP="00B65A03">
      <w:pPr>
        <w:spacing w:line="240" w:lineRule="auto"/>
        <w:jc w:val="center"/>
        <w:rPr>
          <w:rFonts w:ascii="Times New Roman" w:hAnsi="Times New Roman"/>
        </w:rPr>
      </w:pPr>
    </w:p>
    <w:p w:rsidR="00A74B6F" w:rsidRDefault="00A74B6F" w:rsidP="00B65A03">
      <w:pPr>
        <w:spacing w:line="240" w:lineRule="auto"/>
        <w:jc w:val="center"/>
        <w:rPr>
          <w:rFonts w:ascii="Times New Roman" w:hAnsi="Times New Roman"/>
          <w:bCs/>
        </w:rPr>
      </w:pPr>
      <w:bookmarkStart w:id="0" w:name="_GoBack"/>
      <w:bookmarkEnd w:id="0"/>
    </w:p>
    <w:p w:rsidR="00A74B6F" w:rsidRDefault="00A74B6F" w:rsidP="00B65A03">
      <w:pPr>
        <w:spacing w:line="240" w:lineRule="auto"/>
        <w:jc w:val="center"/>
        <w:rPr>
          <w:rFonts w:ascii="Times New Roman" w:hAnsi="Times New Roman"/>
          <w:bCs/>
        </w:rPr>
      </w:pPr>
    </w:p>
    <w:p w:rsidR="00A74B6F" w:rsidRDefault="00A74B6F" w:rsidP="00B65A03">
      <w:pPr>
        <w:spacing w:line="240" w:lineRule="auto"/>
        <w:jc w:val="center"/>
        <w:rPr>
          <w:rFonts w:ascii="Times New Roman" w:hAnsi="Times New Roman"/>
          <w:bCs/>
        </w:rPr>
      </w:pPr>
    </w:p>
    <w:p w:rsidR="00A74B6F" w:rsidRDefault="00A74B6F" w:rsidP="00B65A03">
      <w:pPr>
        <w:spacing w:line="240" w:lineRule="auto"/>
        <w:jc w:val="center"/>
        <w:rPr>
          <w:rFonts w:ascii="Times New Roman" w:hAnsi="Times New Roman"/>
          <w:bCs/>
        </w:rPr>
      </w:pPr>
    </w:p>
    <w:p w:rsidR="00A74B6F" w:rsidRDefault="00A74B6F" w:rsidP="00B65A03">
      <w:pPr>
        <w:spacing w:line="240" w:lineRule="auto"/>
        <w:jc w:val="center"/>
        <w:rPr>
          <w:rFonts w:ascii="Times New Roman" w:hAnsi="Times New Roman"/>
          <w:bCs/>
        </w:rPr>
      </w:pPr>
    </w:p>
    <w:p w:rsidR="00A74B6F" w:rsidRDefault="00A74B6F" w:rsidP="00A74B6F">
      <w:pPr>
        <w:spacing w:line="240" w:lineRule="auto"/>
        <w:rPr>
          <w:rFonts w:ascii="Times New Roman" w:hAnsi="Times New Roman"/>
          <w:bCs/>
        </w:rPr>
      </w:pPr>
    </w:p>
    <w:p w:rsidR="00A74B6F" w:rsidRPr="00310F16" w:rsidRDefault="00A74B6F" w:rsidP="00A74B6F">
      <w:pPr>
        <w:spacing w:line="240" w:lineRule="auto"/>
        <w:jc w:val="right"/>
        <w:rPr>
          <w:rFonts w:ascii="Times New Roman" w:hAnsi="Times New Roman"/>
          <w:bCs/>
        </w:rPr>
      </w:pPr>
    </w:p>
    <w:sectPr w:rsidR="00A74B6F" w:rsidRPr="00310F16" w:rsidSect="009A4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1E12"/>
    <w:multiLevelType w:val="hybridMultilevel"/>
    <w:tmpl w:val="94C49B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84B79A4"/>
    <w:multiLevelType w:val="multilevel"/>
    <w:tmpl w:val="8F1A81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291A7F8E"/>
    <w:multiLevelType w:val="multilevel"/>
    <w:tmpl w:val="8DB033DE"/>
    <w:lvl w:ilvl="0">
      <w:start w:val="5"/>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29C46C0A"/>
    <w:multiLevelType w:val="multilevel"/>
    <w:tmpl w:val="3D64B55E"/>
    <w:lvl w:ilvl="0">
      <w:start w:val="1"/>
      <w:numFmt w:val="upperRoman"/>
      <w:lvlText w:val="%1."/>
      <w:lvlJc w:val="left"/>
      <w:pPr>
        <w:ind w:left="4094" w:hanging="720"/>
      </w:pPr>
      <w:rPr>
        <w:rFonts w:cs="Times New Roman"/>
      </w:rPr>
    </w:lvl>
    <w:lvl w:ilvl="1">
      <w:start w:val="2"/>
      <w:numFmt w:val="decimal"/>
      <w:isLgl/>
      <w:lvlText w:val="%1.%2."/>
      <w:lvlJc w:val="left"/>
      <w:pPr>
        <w:ind w:left="4094" w:hanging="720"/>
      </w:pPr>
    </w:lvl>
    <w:lvl w:ilvl="2">
      <w:start w:val="1"/>
      <w:numFmt w:val="decimal"/>
      <w:isLgl/>
      <w:lvlText w:val="%1.%2.%3."/>
      <w:lvlJc w:val="left"/>
      <w:pPr>
        <w:ind w:left="4094" w:hanging="720"/>
      </w:pPr>
    </w:lvl>
    <w:lvl w:ilvl="3">
      <w:start w:val="1"/>
      <w:numFmt w:val="decimal"/>
      <w:isLgl/>
      <w:lvlText w:val="%1.%2.%3.%4."/>
      <w:lvlJc w:val="left"/>
      <w:pPr>
        <w:ind w:left="4454" w:hanging="1080"/>
      </w:pPr>
    </w:lvl>
    <w:lvl w:ilvl="4">
      <w:start w:val="1"/>
      <w:numFmt w:val="decimal"/>
      <w:isLgl/>
      <w:lvlText w:val="%1.%2.%3.%4.%5."/>
      <w:lvlJc w:val="left"/>
      <w:pPr>
        <w:ind w:left="4454" w:hanging="1080"/>
      </w:pPr>
    </w:lvl>
    <w:lvl w:ilvl="5">
      <w:start w:val="1"/>
      <w:numFmt w:val="decimal"/>
      <w:isLgl/>
      <w:lvlText w:val="%1.%2.%3.%4.%5.%6."/>
      <w:lvlJc w:val="left"/>
      <w:pPr>
        <w:ind w:left="4814" w:hanging="1440"/>
      </w:pPr>
    </w:lvl>
    <w:lvl w:ilvl="6">
      <w:start w:val="1"/>
      <w:numFmt w:val="decimal"/>
      <w:isLgl/>
      <w:lvlText w:val="%1.%2.%3.%4.%5.%6.%7."/>
      <w:lvlJc w:val="left"/>
      <w:pPr>
        <w:ind w:left="5174" w:hanging="1800"/>
      </w:pPr>
    </w:lvl>
    <w:lvl w:ilvl="7">
      <w:start w:val="1"/>
      <w:numFmt w:val="decimal"/>
      <w:isLgl/>
      <w:lvlText w:val="%1.%2.%3.%4.%5.%6.%7.%8."/>
      <w:lvlJc w:val="left"/>
      <w:pPr>
        <w:ind w:left="5174" w:hanging="1800"/>
      </w:pPr>
    </w:lvl>
    <w:lvl w:ilvl="8">
      <w:start w:val="1"/>
      <w:numFmt w:val="decimal"/>
      <w:isLgl/>
      <w:lvlText w:val="%1.%2.%3.%4.%5.%6.%7.%8.%9."/>
      <w:lvlJc w:val="left"/>
      <w:pPr>
        <w:ind w:left="5534" w:hanging="2160"/>
      </w:pPr>
    </w:lvl>
  </w:abstractNum>
  <w:abstractNum w:abstractNumId="4">
    <w:nsid w:val="379A4606"/>
    <w:multiLevelType w:val="hybridMultilevel"/>
    <w:tmpl w:val="1EE22E00"/>
    <w:lvl w:ilvl="0" w:tplc="4F12BA0E">
      <w:start w:val="1"/>
      <w:numFmt w:val="decimal"/>
      <w:lvlText w:val="%1."/>
      <w:lvlJc w:val="left"/>
      <w:pPr>
        <w:ind w:left="3734" w:hanging="360"/>
      </w:pPr>
      <w:rPr>
        <w:rFonts w:hint="default"/>
      </w:rPr>
    </w:lvl>
    <w:lvl w:ilvl="1" w:tplc="04190019" w:tentative="1">
      <w:start w:val="1"/>
      <w:numFmt w:val="lowerLetter"/>
      <w:lvlText w:val="%2."/>
      <w:lvlJc w:val="left"/>
      <w:pPr>
        <w:ind w:left="4454" w:hanging="360"/>
      </w:pPr>
    </w:lvl>
    <w:lvl w:ilvl="2" w:tplc="0419001B" w:tentative="1">
      <w:start w:val="1"/>
      <w:numFmt w:val="lowerRoman"/>
      <w:lvlText w:val="%3."/>
      <w:lvlJc w:val="right"/>
      <w:pPr>
        <w:ind w:left="5174" w:hanging="180"/>
      </w:pPr>
    </w:lvl>
    <w:lvl w:ilvl="3" w:tplc="0419000F" w:tentative="1">
      <w:start w:val="1"/>
      <w:numFmt w:val="decimal"/>
      <w:lvlText w:val="%4."/>
      <w:lvlJc w:val="left"/>
      <w:pPr>
        <w:ind w:left="5894" w:hanging="360"/>
      </w:pPr>
    </w:lvl>
    <w:lvl w:ilvl="4" w:tplc="04190019" w:tentative="1">
      <w:start w:val="1"/>
      <w:numFmt w:val="lowerLetter"/>
      <w:lvlText w:val="%5."/>
      <w:lvlJc w:val="left"/>
      <w:pPr>
        <w:ind w:left="6614" w:hanging="360"/>
      </w:pPr>
    </w:lvl>
    <w:lvl w:ilvl="5" w:tplc="0419001B" w:tentative="1">
      <w:start w:val="1"/>
      <w:numFmt w:val="lowerRoman"/>
      <w:lvlText w:val="%6."/>
      <w:lvlJc w:val="right"/>
      <w:pPr>
        <w:ind w:left="7334" w:hanging="180"/>
      </w:pPr>
    </w:lvl>
    <w:lvl w:ilvl="6" w:tplc="0419000F" w:tentative="1">
      <w:start w:val="1"/>
      <w:numFmt w:val="decimal"/>
      <w:lvlText w:val="%7."/>
      <w:lvlJc w:val="left"/>
      <w:pPr>
        <w:ind w:left="8054" w:hanging="360"/>
      </w:pPr>
    </w:lvl>
    <w:lvl w:ilvl="7" w:tplc="04190019" w:tentative="1">
      <w:start w:val="1"/>
      <w:numFmt w:val="lowerLetter"/>
      <w:lvlText w:val="%8."/>
      <w:lvlJc w:val="left"/>
      <w:pPr>
        <w:ind w:left="8774" w:hanging="360"/>
      </w:pPr>
    </w:lvl>
    <w:lvl w:ilvl="8" w:tplc="0419001B" w:tentative="1">
      <w:start w:val="1"/>
      <w:numFmt w:val="lowerRoman"/>
      <w:lvlText w:val="%9."/>
      <w:lvlJc w:val="right"/>
      <w:pPr>
        <w:ind w:left="9494" w:hanging="18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1F"/>
    <w:rsid w:val="0019405E"/>
    <w:rsid w:val="001E2B10"/>
    <w:rsid w:val="002B56E5"/>
    <w:rsid w:val="002B589A"/>
    <w:rsid w:val="003010F0"/>
    <w:rsid w:val="003A195B"/>
    <w:rsid w:val="00407849"/>
    <w:rsid w:val="00467AE4"/>
    <w:rsid w:val="004A5759"/>
    <w:rsid w:val="0094329E"/>
    <w:rsid w:val="009A4EDA"/>
    <w:rsid w:val="00A72771"/>
    <w:rsid w:val="00A74B6F"/>
    <w:rsid w:val="00A85163"/>
    <w:rsid w:val="00B65A03"/>
    <w:rsid w:val="00BE3B7F"/>
    <w:rsid w:val="00BF7F37"/>
    <w:rsid w:val="00D156A4"/>
    <w:rsid w:val="00DE4361"/>
    <w:rsid w:val="00E0641F"/>
    <w:rsid w:val="00F267C3"/>
    <w:rsid w:val="00F6263C"/>
    <w:rsid w:val="00FC5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36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361"/>
    <w:pPr>
      <w:ind w:left="720"/>
      <w:contextualSpacing/>
    </w:pPr>
  </w:style>
  <w:style w:type="paragraph" w:customStyle="1" w:styleId="3">
    <w:name w:val="Абзац списка3"/>
    <w:basedOn w:val="a"/>
    <w:rsid w:val="0094329E"/>
    <w:pPr>
      <w:spacing w:after="0" w:line="240" w:lineRule="auto"/>
      <w:ind w:left="720"/>
      <w:contextualSpacing/>
    </w:pPr>
    <w:rPr>
      <w:rFonts w:eastAsia="Times New Roman"/>
    </w:rPr>
  </w:style>
  <w:style w:type="character" w:customStyle="1" w:styleId="1">
    <w:name w:val="Гиперссылка1"/>
    <w:rsid w:val="00A74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36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361"/>
    <w:pPr>
      <w:ind w:left="720"/>
      <w:contextualSpacing/>
    </w:pPr>
  </w:style>
  <w:style w:type="paragraph" w:customStyle="1" w:styleId="3">
    <w:name w:val="Абзац списка3"/>
    <w:basedOn w:val="a"/>
    <w:rsid w:val="0094329E"/>
    <w:pPr>
      <w:spacing w:after="0" w:line="240" w:lineRule="auto"/>
      <w:ind w:left="720"/>
      <w:contextualSpacing/>
    </w:pPr>
    <w:rPr>
      <w:rFonts w:eastAsia="Times New Roman"/>
    </w:rPr>
  </w:style>
  <w:style w:type="character" w:customStyle="1" w:styleId="1">
    <w:name w:val="Гиперссылка1"/>
    <w:rsid w:val="00A7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6686876-7364-44F0-9A65-2427B543C7B4" TargetMode="External"/><Relationship Id="rId3" Type="http://schemas.microsoft.com/office/2007/relationships/stylesWithEffects" Target="stylesWithEffects.xml"/><Relationship Id="rId7" Type="http://schemas.openxmlformats.org/officeDocument/2006/relationships/hyperlink" Target="https://pravo-search.minjust.ru/bigs/showDocument.html?id=590B5048-604A-4832-AFFA-17516381031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B11798FF-43B9-49DB-B06C-4223F9D555E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3637</Words>
  <Characters>20732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ВдовинаСА</cp:lastModifiedBy>
  <cp:revision>2</cp:revision>
  <cp:lastPrinted>2025-12-17T05:14:00Z</cp:lastPrinted>
  <dcterms:created xsi:type="dcterms:W3CDTF">2025-12-19T06:09:00Z</dcterms:created>
  <dcterms:modified xsi:type="dcterms:W3CDTF">2025-12-19T06:09:00Z</dcterms:modified>
</cp:coreProperties>
</file>