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Style w:val="Style_1_ch"/>
          <w:rFonts w:ascii="Times New Roman" w:hAnsi="Times New Roman"/>
          <w:sz w:val="28"/>
        </w:rPr>
        <w:t>Калганский районный суд конфисковал автомобиль и бензопилу местного жителя за незаконную рубку древесины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Прокуратура Калганского района поддержала в суде государственное обвинение по уголовному делу в отношении местного жителя. Он признан виновным по п. «г» ч. 2 ст. 260 УК РФ (незаконная рубка лесных насаждений в крупном размере).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Суд установил, что мужчина в лесном массиве Калганского лесничества спилил деревья, которые распилил на сортимент, чем причинил лесному фонду ущерб в сумме более 50 тыс. рублей.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Его незаконные действия пресечены сотрудниками полиции, которые остановили автомобиль подсудимого при попытке вывезти древесину.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Причиненный ущерб возмещен лесорубом в полном объеме.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С учетом смягчающих обстоятельств Калганский районный суд назначил подсудимому 2 года лишения свободы условно с испытательным сроком 2 года, а также конфисковал в собственность государства бензопилу и автомобиль, с использованием которых было совершено преступление.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Незаконно заготовленная древесина передана для дальнейшей реализации.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Приговор вступил в законную силу.</w:t>
      </w: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2025-12-29T06:06:00Z</dcterms:created>
  <dcterms:modified xsi:type="dcterms:W3CDTF">2025-12-29T06:06:00Z</dcterms:modified>
</cp:coreProperties>
</file>