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54" w:rsidRDefault="00152A54" w:rsidP="00152A5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2A54" w:rsidRPr="00152A54" w:rsidRDefault="00152A54" w:rsidP="00152A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5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52A54" w:rsidRPr="00152A54" w:rsidRDefault="00152A54" w:rsidP="00152A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54">
        <w:rPr>
          <w:rFonts w:ascii="Times New Roman" w:hAnsi="Times New Roman" w:cs="Times New Roman"/>
          <w:b/>
          <w:sz w:val="28"/>
          <w:szCs w:val="28"/>
        </w:rPr>
        <w:t>муниципального района «Калганский район»</w:t>
      </w:r>
    </w:p>
    <w:p w:rsidR="00152A54" w:rsidRPr="00152A54" w:rsidRDefault="00152A54" w:rsidP="00152A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A54" w:rsidRPr="00152A54" w:rsidRDefault="00152A54" w:rsidP="00152A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2A54" w:rsidRPr="00152A54" w:rsidRDefault="00152A54" w:rsidP="00152A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A54" w:rsidRPr="00152A54" w:rsidRDefault="00152A54" w:rsidP="00152A54">
      <w:pPr>
        <w:tabs>
          <w:tab w:val="left" w:pos="7635"/>
          <w:tab w:val="right" w:pos="93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152A5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52A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2A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2A54">
        <w:rPr>
          <w:rFonts w:ascii="Times New Roman" w:hAnsi="Times New Roman" w:cs="Times New Roman"/>
          <w:sz w:val="28"/>
          <w:szCs w:val="28"/>
        </w:rPr>
        <w:tab/>
        <w:t xml:space="preserve">         №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52A54" w:rsidRPr="00152A54" w:rsidRDefault="00152A54" w:rsidP="00152A54">
      <w:pPr>
        <w:tabs>
          <w:tab w:val="left" w:pos="7635"/>
          <w:tab w:val="right" w:pos="93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2A54" w:rsidRPr="00152A54" w:rsidRDefault="00152A54" w:rsidP="00152A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2A54">
        <w:rPr>
          <w:rFonts w:ascii="Times New Roman" w:hAnsi="Times New Roman" w:cs="Times New Roman"/>
          <w:sz w:val="28"/>
          <w:szCs w:val="28"/>
        </w:rPr>
        <w:t>с.Калга</w:t>
      </w:r>
    </w:p>
    <w:p w:rsidR="0089685D" w:rsidRPr="001E79CF" w:rsidRDefault="0089685D" w:rsidP="0089685D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9685D" w:rsidRPr="001E79CF" w:rsidRDefault="0089685D" w:rsidP="001E79CF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CF">
        <w:rPr>
          <w:rFonts w:ascii="Times New Roman" w:hAnsi="Times New Roman" w:cs="Times New Roman"/>
          <w:b/>
          <w:sz w:val="28"/>
          <w:szCs w:val="28"/>
        </w:rPr>
        <w:t>Об утверждении Порядка про</w:t>
      </w:r>
      <w:r w:rsidR="001E79CF">
        <w:rPr>
          <w:rFonts w:ascii="Times New Roman" w:hAnsi="Times New Roman" w:cs="Times New Roman"/>
          <w:b/>
          <w:sz w:val="28"/>
          <w:szCs w:val="28"/>
        </w:rPr>
        <w:t>ведения общественных обсуждений</w:t>
      </w:r>
      <w:r w:rsidRPr="001E7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намечаемой хозяйственной и иной деятельности, которая подлежит экологической экспертизе</w:t>
      </w:r>
      <w:r w:rsidRPr="001E79CF">
        <w:rPr>
          <w:rFonts w:ascii="Times New Roman" w:hAnsi="Times New Roman" w:cs="Times New Roman"/>
          <w:b/>
          <w:sz w:val="28"/>
          <w:szCs w:val="28"/>
        </w:rPr>
        <w:t xml:space="preserve"> в муниципальном районе</w:t>
      </w:r>
    </w:p>
    <w:p w:rsidR="0089685D" w:rsidRPr="001E79CF" w:rsidRDefault="0089685D" w:rsidP="001E79CF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CF">
        <w:rPr>
          <w:rFonts w:ascii="Times New Roman" w:hAnsi="Times New Roman" w:cs="Times New Roman"/>
          <w:b/>
          <w:sz w:val="28"/>
          <w:szCs w:val="28"/>
        </w:rPr>
        <w:t>«Калганский район»</w:t>
      </w:r>
    </w:p>
    <w:p w:rsidR="0089685D" w:rsidRPr="001E79CF" w:rsidRDefault="0089685D" w:rsidP="0089685D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5D" w:rsidRPr="001E79CF" w:rsidRDefault="0089685D" w:rsidP="007C330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9C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Федерации, в соответствии со статьей 9 Федерального закона от 23.11.1995 № 174-ФЗ «Об экологической экспертизе», администрация муниципального района «Калганский район» </w:t>
      </w:r>
      <w:proofErr w:type="spellStart"/>
      <w:proofErr w:type="gramStart"/>
      <w:r w:rsidRPr="001E79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E79C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E79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79CF">
        <w:rPr>
          <w:rFonts w:ascii="Times New Roman" w:hAnsi="Times New Roman" w:cs="Times New Roman"/>
          <w:sz w:val="28"/>
          <w:szCs w:val="28"/>
        </w:rPr>
        <w:t xml:space="preserve"> о в л я е т:     </w:t>
      </w:r>
    </w:p>
    <w:p w:rsidR="001E79CF" w:rsidRPr="001E79CF" w:rsidRDefault="001E79CF" w:rsidP="007C330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79CF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общественных обсуждений 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намечаемой хозяйственной и иной деятельности, которая подлежит экологической экспертизе</w:t>
      </w:r>
      <w:r w:rsidRPr="001E79CF">
        <w:rPr>
          <w:rFonts w:ascii="Times New Roman" w:hAnsi="Times New Roman" w:cs="Times New Roman"/>
          <w:sz w:val="28"/>
          <w:szCs w:val="28"/>
        </w:rPr>
        <w:t xml:space="preserve"> в муниципальном районе «Калганский район»  (прилагается).</w:t>
      </w:r>
    </w:p>
    <w:p w:rsidR="007C3304" w:rsidRPr="007C3304" w:rsidRDefault="0089685D" w:rsidP="007C3304">
      <w:pPr>
        <w:pStyle w:val="ConsPlusNormal"/>
        <w:spacing w:line="240" w:lineRule="atLeast"/>
        <w:ind w:firstLine="425"/>
        <w:contextualSpacing/>
        <w:jc w:val="both"/>
        <w:rPr>
          <w:rStyle w:val="FontStyle14"/>
          <w:sz w:val="28"/>
          <w:szCs w:val="28"/>
        </w:rPr>
      </w:pPr>
      <w:r w:rsidRPr="007C3304">
        <w:rPr>
          <w:rFonts w:ascii="Times New Roman" w:hAnsi="Times New Roman" w:cs="Times New Roman"/>
          <w:sz w:val="28"/>
          <w:szCs w:val="28"/>
        </w:rPr>
        <w:t xml:space="preserve">2. </w:t>
      </w:r>
      <w:r w:rsidR="007C3304" w:rsidRPr="007C3304">
        <w:rPr>
          <w:rStyle w:val="FontStyle14"/>
          <w:sz w:val="28"/>
          <w:szCs w:val="28"/>
        </w:rPr>
        <w:t xml:space="preserve">Настоящее </w:t>
      </w:r>
      <w:r w:rsidR="007C3304">
        <w:rPr>
          <w:rStyle w:val="FontStyle14"/>
          <w:sz w:val="28"/>
          <w:szCs w:val="28"/>
        </w:rPr>
        <w:t>постановление</w:t>
      </w:r>
      <w:r w:rsidR="007C3304" w:rsidRPr="007C3304">
        <w:rPr>
          <w:rStyle w:val="FontStyle14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</w:t>
      </w:r>
      <w:r w:rsidR="007C3304">
        <w:rPr>
          <w:rStyle w:val="FontStyle14"/>
          <w:sz w:val="28"/>
          <w:szCs w:val="28"/>
        </w:rPr>
        <w:t>.</w:t>
      </w:r>
    </w:p>
    <w:p w:rsidR="007C3304" w:rsidRDefault="007C3304" w:rsidP="007C330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304">
        <w:rPr>
          <w:rStyle w:val="FontStyle14"/>
          <w:sz w:val="28"/>
          <w:szCs w:val="28"/>
        </w:rPr>
        <w:t xml:space="preserve">3. </w:t>
      </w:r>
      <w:r w:rsidRPr="007C3304">
        <w:rPr>
          <w:rFonts w:ascii="Times New Roman" w:hAnsi="Times New Roman" w:cs="Times New Roman"/>
          <w:sz w:val="28"/>
          <w:szCs w:val="28"/>
        </w:rPr>
        <w:t xml:space="preserve">Полный текст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C3304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5" w:history="1">
        <w:r w:rsidRPr="007C330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7C330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7C330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kalgan</w:t>
        </w:r>
        <w:proofErr w:type="spellEnd"/>
        <w:r w:rsidRPr="007C330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.75.</w:t>
        </w:r>
        <w:proofErr w:type="spellStart"/>
        <w:r w:rsidRPr="007C330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C3304">
        <w:rPr>
          <w:rFonts w:ascii="Times New Roman" w:hAnsi="Times New Roman" w:cs="Times New Roman"/>
          <w:sz w:val="28"/>
          <w:szCs w:val="28"/>
        </w:rPr>
        <w:t>.</w:t>
      </w:r>
    </w:p>
    <w:p w:rsidR="007C3304" w:rsidRPr="00152A54" w:rsidRDefault="007C3304" w:rsidP="007C330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52A54" w:rsidRPr="00152A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2A54" w:rsidRPr="00152A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52A54">
        <w:rPr>
          <w:rFonts w:ascii="Times New Roman" w:hAnsi="Times New Roman" w:cs="Times New Roman"/>
          <w:sz w:val="28"/>
          <w:szCs w:val="28"/>
        </w:rPr>
        <w:t xml:space="preserve">начальника отдела экономического развития </w:t>
      </w:r>
      <w:r w:rsidR="00152A54" w:rsidRPr="00152A5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«Калганский район» </w:t>
      </w:r>
      <w:r w:rsidR="00152A54">
        <w:rPr>
          <w:rFonts w:ascii="Times New Roman" w:hAnsi="Times New Roman" w:cs="Times New Roman"/>
          <w:sz w:val="28"/>
          <w:szCs w:val="28"/>
        </w:rPr>
        <w:t>С.М.Антипенко.</w:t>
      </w:r>
    </w:p>
    <w:p w:rsidR="0089685D" w:rsidRPr="0089685D" w:rsidRDefault="0089685D" w:rsidP="0089685D">
      <w:pPr>
        <w:tabs>
          <w:tab w:val="left" w:pos="1134"/>
        </w:tabs>
        <w:overflowPunct w:val="0"/>
        <w:adjustRightInd w:val="0"/>
        <w:spacing w:line="36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</w:p>
    <w:p w:rsidR="001E79CF" w:rsidRDefault="0089685D" w:rsidP="001E7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85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9685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B4" w:rsidRDefault="001E79CF" w:rsidP="001E7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685D" w:rsidRPr="0089685D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«Калганский район»</w:t>
      </w:r>
      <w:r w:rsidR="0089685D" w:rsidRPr="00896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52A54">
        <w:rPr>
          <w:rFonts w:ascii="Times New Roman" w:hAnsi="Times New Roman" w:cs="Times New Roman"/>
          <w:sz w:val="28"/>
          <w:szCs w:val="28"/>
        </w:rPr>
        <w:t>М.Ю.Жбанчиков</w:t>
      </w:r>
    </w:p>
    <w:p w:rsidR="001E79CF" w:rsidRDefault="001E79CF" w:rsidP="001E7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54" w:rsidRDefault="00152A54" w:rsidP="001E7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54" w:rsidRDefault="00152A54" w:rsidP="001E7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54" w:rsidRDefault="00152A54" w:rsidP="001E7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54" w:rsidRDefault="00152A54" w:rsidP="001E7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9CF" w:rsidRPr="006A192E" w:rsidRDefault="001E79CF" w:rsidP="001E7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79CF" w:rsidRDefault="001E79CF" w:rsidP="001E7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E79CF" w:rsidRDefault="001E79CF" w:rsidP="001E7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7C33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</w:p>
    <w:p w:rsidR="001E79CF" w:rsidRPr="006A192E" w:rsidRDefault="001E79CF" w:rsidP="001E7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«Калганский район»</w:t>
      </w:r>
    </w:p>
    <w:p w:rsidR="001E79CF" w:rsidRPr="006A192E" w:rsidRDefault="001E79CF" w:rsidP="001E7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от </w:t>
      </w:r>
      <w:r w:rsidR="00152A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.04.2021</w:t>
      </w:r>
      <w:r w:rsidRPr="006A192E">
        <w:rPr>
          <w:rFonts w:ascii="Times New Roman" w:hAnsi="Times New Roman" w:cs="Times New Roman"/>
          <w:sz w:val="28"/>
          <w:szCs w:val="28"/>
        </w:rPr>
        <w:t xml:space="preserve"> № </w:t>
      </w:r>
      <w:r w:rsidR="00152A54">
        <w:rPr>
          <w:rFonts w:ascii="Times New Roman" w:hAnsi="Times New Roman" w:cs="Times New Roman"/>
          <w:sz w:val="28"/>
          <w:szCs w:val="28"/>
        </w:rPr>
        <w:t>__</w:t>
      </w:r>
    </w:p>
    <w:p w:rsidR="001E79CF" w:rsidRPr="006A192E" w:rsidRDefault="001E79CF" w:rsidP="001E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9CF" w:rsidRPr="006A192E" w:rsidRDefault="001E79CF" w:rsidP="001E7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9CF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намечаемой хозяйственной и иной деятельности, которая подлежит экологической экспертизе</w:t>
      </w:r>
      <w:r w:rsidRPr="001E79CF">
        <w:rPr>
          <w:rFonts w:ascii="Times New Roman" w:hAnsi="Times New Roman" w:cs="Times New Roman"/>
          <w:sz w:val="28"/>
          <w:szCs w:val="28"/>
        </w:rPr>
        <w:t xml:space="preserve"> в муниципальном районе «Калганский район»</w:t>
      </w:r>
    </w:p>
    <w:p w:rsidR="001E79CF" w:rsidRPr="006A192E" w:rsidRDefault="001E79CF" w:rsidP="001E79C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92E">
        <w:rPr>
          <w:rFonts w:ascii="Times New Roman" w:hAnsi="Times New Roman"/>
          <w:sz w:val="28"/>
          <w:szCs w:val="28"/>
        </w:rPr>
        <w:t>Общие положен</w:t>
      </w:r>
      <w:bookmarkStart w:id="0" w:name="_GoBack"/>
      <w:bookmarkEnd w:id="0"/>
      <w:r w:rsidRPr="006A192E">
        <w:rPr>
          <w:rFonts w:ascii="Times New Roman" w:hAnsi="Times New Roman"/>
          <w:sz w:val="28"/>
          <w:szCs w:val="28"/>
        </w:rPr>
        <w:t>ия</w:t>
      </w:r>
    </w:p>
    <w:p w:rsidR="001E79CF" w:rsidRPr="006A192E" w:rsidRDefault="001E79CF" w:rsidP="001E79C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9CF" w:rsidRPr="006A192E" w:rsidRDefault="001E79CF" w:rsidP="001E7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1.1.</w:t>
      </w:r>
      <w:r w:rsidRPr="006A19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192E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общественных обсуждений 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намечаемой хозяйственной и иной деятельности, которая подлежит экологической экспертизе</w:t>
      </w:r>
      <w:r w:rsidRPr="001E79CF">
        <w:rPr>
          <w:rFonts w:ascii="Times New Roman" w:hAnsi="Times New Roman" w:cs="Times New Roman"/>
          <w:sz w:val="28"/>
          <w:szCs w:val="28"/>
        </w:rPr>
        <w:t xml:space="preserve"> в муниципальном районе «Калганский район</w:t>
      </w:r>
      <w:r w:rsidRPr="006A192E">
        <w:rPr>
          <w:rFonts w:ascii="Times New Roman" w:hAnsi="Times New Roman" w:cs="Times New Roman"/>
          <w:sz w:val="28"/>
          <w:szCs w:val="28"/>
        </w:rPr>
        <w:t xml:space="preserve">» (далее – Порядок) разработан в </w:t>
      </w:r>
      <w:r>
        <w:rPr>
          <w:rFonts w:ascii="Times New Roman" w:hAnsi="Times New Roman" w:cs="Times New Roman"/>
          <w:sz w:val="28"/>
          <w:szCs w:val="28"/>
        </w:rPr>
        <w:t>целях реализации полномочий органов местного самоуправления в области экологической экспертизы и определяет процедуру организации общественных обсуждений намечаемой хозяйственной и иной деятельности на территории мун</w:t>
      </w:r>
      <w:r w:rsidR="007C33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«Калганский район» Забайкальского края (далее – мун</w:t>
      </w:r>
      <w:r w:rsidR="007C33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района), подлежащей экологической экспертизе.</w:t>
      </w:r>
      <w:proofErr w:type="gramEnd"/>
    </w:p>
    <w:p w:rsidR="001E79CF" w:rsidRPr="006A192E" w:rsidRDefault="001E79CF" w:rsidP="001E7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</w:t>
      </w:r>
      <w:r w:rsidRPr="006A19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9CF" w:rsidRPr="006A192E" w:rsidRDefault="001E79CF" w:rsidP="001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 w:rsidRPr="001E79CF">
        <w:rPr>
          <w:rFonts w:ascii="Times New Roman" w:hAnsi="Times New Roman" w:cs="Times New Roman"/>
          <w:sz w:val="28"/>
          <w:szCs w:val="28"/>
        </w:rPr>
        <w:t>о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ценка воздействия намечаемой хозяйственной и иной деятельности на окружающую среду (далее - оценка воздействия на окружающую среду)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</w:t>
      </w:r>
      <w:r w:rsidRPr="006A192E">
        <w:rPr>
          <w:rFonts w:ascii="Times New Roman" w:hAnsi="Times New Roman" w:cs="Times New Roman"/>
          <w:sz w:val="28"/>
          <w:szCs w:val="28"/>
        </w:rPr>
        <w:t>;</w:t>
      </w:r>
    </w:p>
    <w:p w:rsidR="001E79CF" w:rsidRDefault="001E79CF" w:rsidP="001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</w:t>
      </w:r>
      <w:r w:rsidRPr="006A192E">
        <w:rPr>
          <w:rFonts w:ascii="Times New Roman" w:hAnsi="Times New Roman" w:cs="Times New Roman"/>
          <w:sz w:val="28"/>
          <w:szCs w:val="28"/>
        </w:rPr>
        <w:t>;</w:t>
      </w:r>
    </w:p>
    <w:p w:rsidR="008878AA" w:rsidRPr="008878AA" w:rsidRDefault="008878AA" w:rsidP="001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7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бщественность - физические лица (дееспособные граждане Российской Федерации, достигшие 18 лет, постоянно или преимущественно проживающие на территории муниципального района) и юридические лица, зарегистрированные на территории Российской Федерации, включая общественные организации, выражающие интересы населения.</w:t>
      </w:r>
    </w:p>
    <w:p w:rsidR="001E79CF" w:rsidRPr="006A192E" w:rsidRDefault="001E79CF" w:rsidP="001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79CF" w:rsidRPr="006A192E" w:rsidRDefault="001E79CF" w:rsidP="001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бщественные обсуждения - комплекс мероприятий,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</w:t>
      </w:r>
      <w:r w:rsidRPr="006A192E">
        <w:rPr>
          <w:rFonts w:ascii="Times New Roman" w:hAnsi="Times New Roman" w:cs="Times New Roman"/>
          <w:sz w:val="28"/>
          <w:szCs w:val="28"/>
        </w:rPr>
        <w:t>;</w:t>
      </w:r>
    </w:p>
    <w:p w:rsidR="001E79CF" w:rsidRPr="006A192E" w:rsidRDefault="001E79CF" w:rsidP="001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атериалы по оценке воздействия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экспертизу</w:t>
      </w:r>
      <w:r w:rsidRPr="006A192E">
        <w:rPr>
          <w:rFonts w:ascii="Times New Roman" w:hAnsi="Times New Roman" w:cs="Times New Roman"/>
          <w:sz w:val="28"/>
          <w:szCs w:val="28"/>
        </w:rPr>
        <w:t>;</w:t>
      </w:r>
    </w:p>
    <w:p w:rsidR="001E79CF" w:rsidRDefault="001E79CF" w:rsidP="001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</w:t>
      </w:r>
      <w:r w:rsidRPr="006A192E">
        <w:rPr>
          <w:rFonts w:ascii="Times New Roman" w:hAnsi="Times New Roman" w:cs="Times New Roman"/>
          <w:sz w:val="28"/>
          <w:szCs w:val="28"/>
        </w:rPr>
        <w:t>;</w:t>
      </w:r>
    </w:p>
    <w:p w:rsidR="001E79CF" w:rsidRPr="001E79CF" w:rsidRDefault="001E79CF" w:rsidP="001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сполнитель работ по оценке воздействия на окружающую среду - физическое или юридическое лицо, осуществляющее проведение оценки воздействия на окружающую среду (заказчик или физическое (юридическое)</w:t>
      </w:r>
      <w:r w:rsidR="00152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E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лицо, которому заказчик предоставил право на проведение работ по оценке воздействия на окружающую среду)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79CF" w:rsidRPr="006A192E" w:rsidRDefault="001E79CF" w:rsidP="001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 xml:space="preserve">- опрос - форма общественных обсуждений, предусматривающая выявление общественных предпочтений путем </w:t>
      </w:r>
      <w:r>
        <w:rPr>
          <w:rFonts w:ascii="Times New Roman" w:hAnsi="Times New Roman" w:cs="Times New Roman"/>
          <w:sz w:val="28"/>
          <w:szCs w:val="28"/>
        </w:rPr>
        <w:t xml:space="preserve">заполнения опросного листа или подачи предложений и замечаний представителями заинтересованной общественности по вопросу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 заказчика, реализуемой на территории муниципального района и являющейся объектом государственной экологической экспертизы.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1.3. Предметом общественных обсуждений являются объекты государственной экологической экспертизы хозяйственной и иной деятельности, намечаемой к реализации на территории муниципального района.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1.4. Объектом общественных обсуждений являются техническое задание на проведение оценки воздействия на окружающую среду и (или) материалы по оценке воздействия на окружающую среду.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1.5. Проведение общественных обсуждений обеспечивается заказчиком при участии органов местного самоуправления муниципального района.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1.6. Заказчик осуществляет финансирование, материально-техническое и информационное обеспечение общественных обсуждений; предоставляет всем участникам общественных обсуждений возможность своевременного получения полной и достоверной информации по предмету обсуждений.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78AA">
        <w:rPr>
          <w:sz w:val="28"/>
          <w:szCs w:val="28"/>
        </w:rPr>
        <w:t xml:space="preserve">1.7. Органом, ответственным за организацию общественных обсуждений является администрация муниципального района </w:t>
      </w:r>
      <w:r>
        <w:rPr>
          <w:sz w:val="28"/>
          <w:szCs w:val="28"/>
        </w:rPr>
        <w:t>«Калганский район» Забайкальского</w:t>
      </w:r>
      <w:r w:rsidRPr="008878AA">
        <w:rPr>
          <w:sz w:val="28"/>
          <w:szCs w:val="28"/>
        </w:rPr>
        <w:t xml:space="preserve"> края (далее - администрация района).</w:t>
      </w:r>
    </w:p>
    <w:p w:rsidR="008878AA" w:rsidRDefault="008878AA" w:rsidP="008878A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78AA">
        <w:rPr>
          <w:sz w:val="28"/>
          <w:szCs w:val="28"/>
        </w:rPr>
        <w:t xml:space="preserve">1.8. Структурным подразделением администрации района, ответственным за организацию общественных обсуждений является отдел </w:t>
      </w:r>
      <w:r>
        <w:rPr>
          <w:sz w:val="28"/>
          <w:szCs w:val="28"/>
        </w:rPr>
        <w:t>экономического развития</w:t>
      </w:r>
      <w:r w:rsidRPr="008878AA">
        <w:rPr>
          <w:sz w:val="28"/>
          <w:szCs w:val="28"/>
        </w:rPr>
        <w:t xml:space="preserve"> администрации района (далее - отдел).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78AA" w:rsidRPr="008878AA" w:rsidRDefault="008878AA" w:rsidP="008878AA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78AA">
        <w:rPr>
          <w:rFonts w:ascii="Times New Roman" w:hAnsi="Times New Roman" w:cs="Times New Roman"/>
          <w:b/>
          <w:bCs/>
          <w:color w:val="auto"/>
          <w:sz w:val="28"/>
          <w:szCs w:val="28"/>
        </w:rPr>
        <w:t>2. Подготовка и организация общественных обсуждений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2.1. Для назначения общественных обсуждений заказчик направляет в администрацию района письменное заявление о намерении провести общественные обсуждения (далее – заявление), в котором указывается следующая информация: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наименование документации, подлежащей государственной экологической экспертизе;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общее описание намечаемой хозяйственной или иной деятельности, включая цели ее реализации;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возможные альтернативы реализации намечаемой хозяйственной или иной деятельности;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описание условий реализации намечаемой хозяйственной или иной деятельности;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предложения заказчика по процедуре, форме проведения общественных обсуждений, форме представления замечаний и предложений общественности, а также сроки проведения общественных обсуждений;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список представителей заказчика, ответственных за проведение общественных обсуждений, с указанием их фамилий, имени, отчества, их должностей и контактных телефонов.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 xml:space="preserve">2.2. Заявление может быть направлено по адресу: </w:t>
      </w:r>
      <w:r>
        <w:rPr>
          <w:sz w:val="28"/>
          <w:szCs w:val="28"/>
        </w:rPr>
        <w:t>Забайкальский край, Калганский район, с.Калга</w:t>
      </w:r>
      <w:r w:rsidRPr="008878AA">
        <w:rPr>
          <w:sz w:val="28"/>
          <w:szCs w:val="28"/>
        </w:rPr>
        <w:t>, ул. </w:t>
      </w:r>
      <w:r>
        <w:rPr>
          <w:sz w:val="28"/>
          <w:szCs w:val="28"/>
        </w:rPr>
        <w:t>60 лет Октября</w:t>
      </w:r>
      <w:r w:rsidRPr="008878AA">
        <w:rPr>
          <w:sz w:val="28"/>
          <w:szCs w:val="28"/>
        </w:rPr>
        <w:t xml:space="preserve">, д. 3 или на адрес электронной почты </w:t>
      </w:r>
      <w:proofErr w:type="spellStart"/>
      <w:r>
        <w:rPr>
          <w:sz w:val="28"/>
          <w:szCs w:val="28"/>
          <w:lang w:val="en-US"/>
        </w:rPr>
        <w:t>kalgaraiadm</w:t>
      </w:r>
      <w:proofErr w:type="spellEnd"/>
      <w:r w:rsidRPr="008878A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878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878AA">
        <w:rPr>
          <w:sz w:val="28"/>
          <w:szCs w:val="28"/>
        </w:rPr>
        <w:t>.</w:t>
      </w:r>
    </w:p>
    <w:p w:rsidR="008878AA" w:rsidRPr="007C3304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304">
        <w:rPr>
          <w:sz w:val="28"/>
          <w:szCs w:val="28"/>
        </w:rPr>
        <w:t xml:space="preserve">2.3. Заявление регистрируется </w:t>
      </w:r>
      <w:r w:rsidR="007C3304" w:rsidRPr="007C3304">
        <w:rPr>
          <w:sz w:val="28"/>
          <w:szCs w:val="28"/>
        </w:rPr>
        <w:t xml:space="preserve">секретарем </w:t>
      </w:r>
      <w:r w:rsidRPr="007C3304">
        <w:rPr>
          <w:sz w:val="28"/>
          <w:szCs w:val="28"/>
        </w:rPr>
        <w:t>администрации района в день поступления и направляется в отдел для рассмотрения.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2.4. Общий срок рассмотрения заявления не должен превышать 10 рабочих дней.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2.5. Основанием для отказа в назначении общественных обсуждений является предоставление заказчиком в заявлении неполной и (или) недостоверной информации.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2.6. Если при рассмотрении заявления установлено, что имеются основания для отказа в назначении общественных обсуждений, заказчику в течение 5 рабочих дней направляется информационное письмо, в котором указываются причины отказа в соответствии с пунктом 2.5 настоящего Порядка.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2.7. В случае отсутств</w:t>
      </w:r>
      <w:r>
        <w:rPr>
          <w:sz w:val="28"/>
          <w:szCs w:val="28"/>
        </w:rPr>
        <w:t xml:space="preserve">ия оснований для отказа, главой </w:t>
      </w:r>
      <w:r w:rsidRPr="008878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«Калганский район» Забайкальского </w:t>
      </w:r>
      <w:r w:rsidRPr="008878AA">
        <w:rPr>
          <w:sz w:val="28"/>
          <w:szCs w:val="28"/>
        </w:rPr>
        <w:t>края принимается решение о назначении общественных обсуждений.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2.8. Решение о назначении общественных обсуждений оформляется постановлением администрации района, подготавливаемом отделом, в котором указывается: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предмет общественных обсуждений;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наименование и адрес заказчика или его представителя;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форма проведения общественных обсуждений;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форма представления замечаний и предложений общественности;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878AA">
        <w:rPr>
          <w:sz w:val="28"/>
          <w:szCs w:val="28"/>
        </w:rPr>
        <w:t>сроки проведения общественных обсуждений;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места размещения документации, выставляемой на общественные обсуждения;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дата, время и место проведения общественных слушаний или дата подведения итогов общественных обсуждений в форме опроса.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2.9. Постановление о назначении общественных обсуждений направляется заказчику в течение 3 рабочих дней со дня его принятия.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 xml:space="preserve">2.10. После назначения общественных обсуждений заказчик информирует общественность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Федерации. Информация, извещающая о начале проведения общественных обсуждений, должна быть опубликована не менее чем за 30 дней до начала общественных обсуждений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</w:t>
      </w:r>
      <w:r>
        <w:rPr>
          <w:sz w:val="28"/>
          <w:szCs w:val="28"/>
        </w:rPr>
        <w:t>Забайкальского</w:t>
      </w:r>
      <w:r w:rsidRPr="008878AA">
        <w:rPr>
          <w:sz w:val="28"/>
          <w:szCs w:val="28"/>
        </w:rPr>
        <w:t xml:space="preserve"> края и органов местного самоуправления муниципального района. В публикации представляются следующие сведения: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название, цель и месторасположение намечаемой деятельности;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наименование и адрес заказчика или его представителя;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примерные сроки проведения оценки воздействия на окружающую среду;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орган, ответственный за организацию общественных обсуждений;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предполагаемая форма общественных обсуждений (опрос, слушания);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форма представления замечаний и предложений;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сроки и место доступности технического задания на проведение оценки воздействия на окружающую среду;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адрес и сроки подачи замечаний и предложений (не менее 30 календарных дней со дня опубликования информационного сообщения);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дата, время и место проведения общественных слушаний (при проведении общественных обсуждений в форме слушаний);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дата подведения итогов общественных обсуждений в форме опроса (при проведении общественных обсуждений в форме опроса);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иная информация.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304">
        <w:rPr>
          <w:sz w:val="28"/>
          <w:szCs w:val="28"/>
        </w:rPr>
        <w:t>2.11. Источником официального опубликования органов местного самоуправления муниципального района «Калганский район» является газета «Родная земля»</w:t>
      </w:r>
      <w:r w:rsidRPr="008878AA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8878AA">
        <w:rPr>
          <w:sz w:val="28"/>
          <w:szCs w:val="28"/>
        </w:rPr>
        <w:t>. </w:t>
      </w:r>
      <w:r>
        <w:rPr>
          <w:sz w:val="28"/>
          <w:szCs w:val="28"/>
        </w:rPr>
        <w:t>Калга</w:t>
      </w:r>
      <w:r w:rsidRPr="008878AA">
        <w:rPr>
          <w:sz w:val="28"/>
          <w:szCs w:val="28"/>
        </w:rPr>
        <w:t>, ул. </w:t>
      </w:r>
      <w:r>
        <w:rPr>
          <w:sz w:val="28"/>
          <w:szCs w:val="28"/>
        </w:rPr>
        <w:t>60 лет Октября</w:t>
      </w:r>
      <w:r w:rsidRPr="008878AA">
        <w:rPr>
          <w:sz w:val="28"/>
          <w:szCs w:val="28"/>
        </w:rPr>
        <w:t>, д. </w:t>
      </w:r>
      <w:r>
        <w:rPr>
          <w:sz w:val="28"/>
          <w:szCs w:val="28"/>
        </w:rPr>
        <w:t>3)</w:t>
      </w:r>
      <w:r w:rsidRPr="008878AA">
        <w:rPr>
          <w:sz w:val="28"/>
          <w:szCs w:val="28"/>
        </w:rPr>
        <w:t>, дополнительное информирование общественности может осуществляться путем распространения информации по радио, на телевидении, в периодической печати, через Интернет и иными способами, обеспечивающими распространение информации.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 xml:space="preserve">2.12. Местом размещения документации, выставляемой на общественные обсуждения, является </w:t>
      </w:r>
      <w:r>
        <w:rPr>
          <w:sz w:val="28"/>
          <w:szCs w:val="28"/>
        </w:rPr>
        <w:t>здание администрац</w:t>
      </w:r>
      <w:r w:rsidR="008F730A">
        <w:rPr>
          <w:sz w:val="28"/>
          <w:szCs w:val="28"/>
        </w:rPr>
        <w:t>и</w:t>
      </w:r>
      <w:r>
        <w:rPr>
          <w:sz w:val="28"/>
          <w:szCs w:val="28"/>
        </w:rPr>
        <w:t xml:space="preserve">и района </w:t>
      </w:r>
      <w:r w:rsidRPr="008878AA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с</w:t>
      </w:r>
      <w:r w:rsidRPr="008878AA">
        <w:rPr>
          <w:sz w:val="28"/>
          <w:szCs w:val="28"/>
        </w:rPr>
        <w:t>. </w:t>
      </w:r>
      <w:r>
        <w:rPr>
          <w:sz w:val="28"/>
          <w:szCs w:val="28"/>
        </w:rPr>
        <w:t>Калга</w:t>
      </w:r>
      <w:r w:rsidRPr="008878AA">
        <w:rPr>
          <w:sz w:val="28"/>
          <w:szCs w:val="28"/>
        </w:rPr>
        <w:t>, ул. </w:t>
      </w:r>
      <w:r>
        <w:rPr>
          <w:sz w:val="28"/>
          <w:szCs w:val="28"/>
        </w:rPr>
        <w:t>60 лет Октября</w:t>
      </w:r>
      <w:r w:rsidRPr="008878AA">
        <w:rPr>
          <w:sz w:val="28"/>
          <w:szCs w:val="28"/>
        </w:rPr>
        <w:t>, д. </w:t>
      </w:r>
      <w:r>
        <w:rPr>
          <w:sz w:val="28"/>
          <w:szCs w:val="28"/>
        </w:rPr>
        <w:t>3</w:t>
      </w:r>
      <w:r w:rsidRPr="008878AA">
        <w:rPr>
          <w:sz w:val="28"/>
          <w:szCs w:val="28"/>
        </w:rPr>
        <w:t>, тел.: 8 (</w:t>
      </w:r>
      <w:r>
        <w:rPr>
          <w:sz w:val="28"/>
          <w:szCs w:val="28"/>
        </w:rPr>
        <w:t>30249</w:t>
      </w:r>
      <w:r w:rsidRPr="008878AA">
        <w:rPr>
          <w:sz w:val="28"/>
          <w:szCs w:val="28"/>
        </w:rPr>
        <w:t>) </w:t>
      </w:r>
      <w:r>
        <w:rPr>
          <w:sz w:val="28"/>
          <w:szCs w:val="28"/>
        </w:rPr>
        <w:t>4</w:t>
      </w:r>
      <w:r w:rsidRPr="008878AA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8878AA">
        <w:rPr>
          <w:sz w:val="28"/>
          <w:szCs w:val="28"/>
        </w:rPr>
        <w:t>-</w:t>
      </w:r>
      <w:r>
        <w:rPr>
          <w:sz w:val="28"/>
          <w:szCs w:val="28"/>
        </w:rPr>
        <w:t>78</w:t>
      </w:r>
      <w:r w:rsidRPr="008878AA">
        <w:rPr>
          <w:sz w:val="28"/>
          <w:szCs w:val="28"/>
        </w:rPr>
        <w:t>) и (или) сайт администрации района https://</w:t>
      </w:r>
      <w:proofErr w:type="spellStart"/>
      <w:r>
        <w:rPr>
          <w:sz w:val="28"/>
          <w:szCs w:val="28"/>
          <w:lang w:val="en-US"/>
        </w:rPr>
        <w:t>kalga</w:t>
      </w:r>
      <w:proofErr w:type="spellEnd"/>
      <w:r w:rsidRPr="008878AA">
        <w:rPr>
          <w:sz w:val="28"/>
          <w:szCs w:val="28"/>
        </w:rPr>
        <w:t>.75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2.13. Заказчиком может осуществляться дополнительное размещение документации, выставляемой на общественные обсуждения для ознакомления заинтересованной общественностью, с указанием мест в информационном сообщении.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2.14. Заказчик принимает и документирует письменные замечания и предложения от общественности в течение 30 дней со дня опубликования информационного сообщения. Данные замечания и предложения должны быть отражены в материалах по оценке воздействия на окружающую среду.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2.15. Заказчик обеспечивает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в течение 30 дней после окончания общественного обсуждения.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78AA" w:rsidRPr="008878AA" w:rsidRDefault="008878AA" w:rsidP="008878AA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78AA">
        <w:rPr>
          <w:rFonts w:ascii="Times New Roman" w:hAnsi="Times New Roman" w:cs="Times New Roman"/>
          <w:b/>
          <w:bCs/>
          <w:color w:val="auto"/>
          <w:sz w:val="28"/>
          <w:szCs w:val="28"/>
        </w:rPr>
        <w:t>3. Проведение общественных обсуждений в форме слушаний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 xml:space="preserve">3.1. В целях обеспечения качественного проведения общественных слушаний, заказчик, не позднее, чем за три рабочих дня до даты проведения общественных слушаний, направляет в отдел на адрес электронной почты </w:t>
      </w:r>
      <w:proofErr w:type="spellStart"/>
      <w:r>
        <w:rPr>
          <w:sz w:val="28"/>
          <w:szCs w:val="28"/>
          <w:lang w:val="en-US"/>
        </w:rPr>
        <w:t>kalgaraiadm</w:t>
      </w:r>
      <w:proofErr w:type="spellEnd"/>
      <w:r w:rsidRPr="008878A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878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878AA">
        <w:rPr>
          <w:sz w:val="28"/>
          <w:szCs w:val="28"/>
        </w:rPr>
        <w:t xml:space="preserve"> регламент проведения общественных слушаний и проект протокола общественных слушаний.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3.2. Специалист отдела рассматривает проект протокола и регламента и при наличии замечаний к их содержанию или оформлению информирует об этом заказчика по адресу электронной почты заказчика.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3.3. Местом проведения общественных слушаний является здание администрации района.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3.4. Заказчик в день проведения общественных слушаний до начала регистрации участников готовит помещение, настраивает оборудование для их проведения.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3.5. Общественные слушания могут проводиться в режиме видеосвязи.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3.6. Заказчик приступает к регистрации участников общественных слушаний за 1 час до начала мероприятия. При проведении общественных слушаний в режиме видеосвязи регистрацию участников осуществляет специалист отдела.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3.7. Общественные слушания проводит председатель общественных слушаний совместно с представителями заказчика.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3.8. Пред</w:t>
      </w:r>
      <w:r>
        <w:rPr>
          <w:sz w:val="28"/>
          <w:szCs w:val="28"/>
        </w:rPr>
        <w:t xml:space="preserve">седателем общественных слушаний </w:t>
      </w:r>
      <w:r w:rsidRPr="008878AA">
        <w:rPr>
          <w:sz w:val="28"/>
          <w:szCs w:val="28"/>
        </w:rPr>
        <w:t>избирается из числа присутствующих на общественных слушаниях.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3.9. Председатель общественных слушаний: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открывает общественные слушания, оглашает тему и повестку в рамках проведения общественных слушаний, представляет заинтересованной общественности заказчика;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предлагает регламент проведения общественных слушаний;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878AA">
        <w:rPr>
          <w:sz w:val="28"/>
          <w:szCs w:val="28"/>
        </w:rPr>
        <w:t>ведет общественные слушания, следит за соблюдением регламента проведения слушаний;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подводит итоги общественных слушаний;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подписывает протокол;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осуществляет иные полномочия в целях проведения слушаний.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3.10. Секретарем общественных слушаний является представитель заказчика, который ведет протокол.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3.11. На общественных слушаниях может осуществляться аудио и видеозапись всех выступлений и обсуждений с целью оформления протокола.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3.12. Участники общественных слушаний имеют право задавать вопросы докладчикам и получать на них мотивированные ответы. Форма подачи вопросов может быть устной и (или) письменной.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3.13. По итогам общественных слушаний заказчиком оформляется протокол, в котором указываются: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дата и время проведения общественных слушаний;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орган ответственный за организацию и проведение общественных слушаний</w:t>
      </w:r>
      <w:r>
        <w:rPr>
          <w:sz w:val="28"/>
          <w:szCs w:val="28"/>
        </w:rPr>
        <w:t xml:space="preserve"> – администрация района</w:t>
      </w:r>
      <w:r w:rsidRPr="008878AA">
        <w:rPr>
          <w:sz w:val="28"/>
          <w:szCs w:val="28"/>
        </w:rPr>
        <w:t>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информация о представителях заказчика и администрации района, присутствующих на общественных слушаниях, а именно фамилия, имя, отчество (при наличии), должность, наименование организации;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количество зарегистрированных участников общественных слушаний;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основание для проведения общественных слушаний;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цель проведения общественных обсуждений;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сведения об информировании общественности;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перечень замечаний и предложений, поступивших от участников общественных обсуждений материалов по оценке воздействия на окружающую среду;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мотивированные ответы, подготовленные на основе обобщения поступивших замечаний и предложений общественности;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основные тезисы докладчиков по теме общественных слушаний;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краткие выступления участников общественных слушаний, вопросы с указанием сведений об авторе вопроса, а также полученные ответы на вопросы участников общественных слушаний;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мнения, замечания и предложения участников общественных слушаний по обсуждаемому вопросу;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предмет разногласий между общественностью и заказчиком (если таковой был выявлен);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одно из следующих решений: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 xml:space="preserve">признание общественных слушаний </w:t>
      </w:r>
      <w:proofErr w:type="gramStart"/>
      <w:r w:rsidRPr="008878AA">
        <w:rPr>
          <w:sz w:val="28"/>
          <w:szCs w:val="28"/>
        </w:rPr>
        <w:t>состоявшимися</w:t>
      </w:r>
      <w:proofErr w:type="gramEnd"/>
      <w:r w:rsidRPr="008878AA">
        <w:rPr>
          <w:sz w:val="28"/>
          <w:szCs w:val="28"/>
        </w:rPr>
        <w:t>;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 xml:space="preserve">признание общественных слушаний </w:t>
      </w:r>
      <w:proofErr w:type="gramStart"/>
      <w:r w:rsidRPr="008878AA">
        <w:rPr>
          <w:sz w:val="28"/>
          <w:szCs w:val="28"/>
        </w:rPr>
        <w:t>несостоявшимися</w:t>
      </w:r>
      <w:proofErr w:type="gramEnd"/>
      <w:r w:rsidRPr="008878AA">
        <w:rPr>
          <w:sz w:val="28"/>
          <w:szCs w:val="28"/>
        </w:rPr>
        <w:t>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3.14. Общественные слушания признаются несостоявшимися в случае, если количество зарегистрированных участников слушаний составляет менее 10 человек.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lastRenderedPageBreak/>
        <w:t>3.15. Обязательным приложением к протоколу общественных слушаний является список зарегистрированных участников общественных слушаний.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 xml:space="preserve">3.16. Протокол общественных слушаний подписывается председателем и секретарем общественных слушаний, представителями граждан и общественных организаций (объединений), избранными для подписания протокола, представителями заказчика; от имени администрации </w:t>
      </w:r>
      <w:r>
        <w:rPr>
          <w:sz w:val="28"/>
          <w:szCs w:val="28"/>
        </w:rPr>
        <w:t>района</w:t>
      </w:r>
      <w:r w:rsidRPr="008878AA">
        <w:rPr>
          <w:sz w:val="28"/>
          <w:szCs w:val="28"/>
        </w:rPr>
        <w:t xml:space="preserve"> протокол подписывает начальник отдела </w:t>
      </w:r>
      <w:r>
        <w:rPr>
          <w:sz w:val="28"/>
          <w:szCs w:val="28"/>
        </w:rPr>
        <w:t>экономического развития</w:t>
      </w:r>
      <w:r w:rsidRPr="008878AA">
        <w:rPr>
          <w:sz w:val="28"/>
          <w:szCs w:val="28"/>
        </w:rPr>
        <w:t xml:space="preserve"> или исполняющий его обязанности.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3.17. Протокол общественных слушаний оформляется в двух экземплярах (один - заказчику, второй - администрации района) в течение 5 рабочих дней после проведения общественных слушаний.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3.18. Протокол проведения общественных слушаний входит в качестве одного из приложений в материалы, предоставляемые на государственную экологическую экспертизу.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78AA" w:rsidRPr="008878AA" w:rsidRDefault="008878AA" w:rsidP="008878AA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78AA">
        <w:rPr>
          <w:rFonts w:ascii="Times New Roman" w:hAnsi="Times New Roman" w:cs="Times New Roman"/>
          <w:b/>
          <w:bCs/>
          <w:color w:val="auto"/>
          <w:sz w:val="28"/>
          <w:szCs w:val="28"/>
        </w:rPr>
        <w:t>4. Проведения общественных обсуждений в форме опроса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4.1. Общественные обсуждения в форме опроса проводятся в случае невозможности проведения общественных слушаний, в связи с введением режима чрезвычайной ситуации, неблагоприятной эпидемиологической обстановкой, запретом на проведение публичных мероприятий на территории муниципального района.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4.2. Проведение опроса осуществляется в сроки, установленные постановлением администрации района о назначении общественных обсуждений.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4.3. Проведение опроса обеспечивает заказчик.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4.4. Минимальная численность жителей муниципального района, участвующих в опросе, составляет 10 человек.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4.5. При проведении опроса могут быть использованы следующие методы: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заполнение опросного листа по форме, согласованной с администрацией района;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>прием предложений и замечаний в журнале учета предложений и замечаний по форме, согласованной администрацией района.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4.6. Опросные листы, журнал регистрации опросных листов, журнал учета предложений и замечаний располагаются в местах размещения документации, выставляемой на общественные обсуждения.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 xml:space="preserve">4.7. Заполненные опросные листы могут быть оставлены в местах их размещения, где их регистрируют в журнале регистрации опросных листов, или направлены в администрацию района по адресу: </w:t>
      </w:r>
      <w:r>
        <w:rPr>
          <w:sz w:val="28"/>
          <w:szCs w:val="28"/>
        </w:rPr>
        <w:t>с.Калга</w:t>
      </w:r>
      <w:r w:rsidRPr="008878AA">
        <w:rPr>
          <w:sz w:val="28"/>
          <w:szCs w:val="28"/>
        </w:rPr>
        <w:t>, ул. </w:t>
      </w:r>
      <w:r>
        <w:rPr>
          <w:sz w:val="28"/>
          <w:szCs w:val="28"/>
        </w:rPr>
        <w:t>60 лет Октября</w:t>
      </w:r>
      <w:r w:rsidRPr="008878AA">
        <w:rPr>
          <w:sz w:val="28"/>
          <w:szCs w:val="28"/>
        </w:rPr>
        <w:t xml:space="preserve">, д. 3 или на адрес электронной почты </w:t>
      </w:r>
      <w:proofErr w:type="spellStart"/>
      <w:r>
        <w:rPr>
          <w:sz w:val="28"/>
          <w:szCs w:val="28"/>
          <w:lang w:val="en-US"/>
        </w:rPr>
        <w:t>kalgaraiadm</w:t>
      </w:r>
      <w:proofErr w:type="spellEnd"/>
      <w:r w:rsidRPr="008878A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878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878AA">
        <w:rPr>
          <w:sz w:val="28"/>
          <w:szCs w:val="28"/>
        </w:rPr>
        <w:t>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4.8. Заполненные опросные листы, поступившие в администрацию района, направляются в отдел, где их регистрируют в журнале регистрации опросных листов.</w:t>
      </w:r>
    </w:p>
    <w:p w:rsidR="008878AA" w:rsidRP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lastRenderedPageBreak/>
        <w:t>4.9. Заполненные опросные листы, оставленные в местах размещения документации, выставляемой на общественные обсуждения, журнал регистрации опросных листов и журнал учета предложений и замечаний на следующий день после окончания опроса заказчиком направляются в отдел, для их учета при подведении итогов опроса.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4.10. Подведение итогов общественных обсуждений в форме опроса осуществляет комиссия в составе:</w:t>
      </w:r>
    </w:p>
    <w:p w:rsidR="008878AA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AA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экономического развития</w:t>
      </w:r>
      <w:r w:rsidRPr="008878AA">
        <w:rPr>
          <w:sz w:val="28"/>
          <w:szCs w:val="28"/>
        </w:rPr>
        <w:t>;</w:t>
      </w:r>
    </w:p>
    <w:p w:rsidR="008878AA" w:rsidRPr="007C3304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304">
        <w:rPr>
          <w:sz w:val="28"/>
          <w:szCs w:val="28"/>
        </w:rPr>
        <w:t xml:space="preserve">- </w:t>
      </w:r>
      <w:r w:rsidR="007C3304" w:rsidRPr="007C3304">
        <w:rPr>
          <w:sz w:val="28"/>
          <w:szCs w:val="28"/>
        </w:rPr>
        <w:t>начальника отдела организационной, правовой и кадровой работы</w:t>
      </w:r>
      <w:r w:rsidRPr="007C3304">
        <w:rPr>
          <w:sz w:val="28"/>
          <w:szCs w:val="28"/>
        </w:rPr>
        <w:t>;</w:t>
      </w:r>
    </w:p>
    <w:p w:rsidR="008878AA" w:rsidRPr="007C3304" w:rsidRDefault="008878AA" w:rsidP="008878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304">
        <w:rPr>
          <w:sz w:val="28"/>
          <w:szCs w:val="28"/>
        </w:rPr>
        <w:t xml:space="preserve">- </w:t>
      </w:r>
      <w:r w:rsidR="007C3304" w:rsidRPr="007C3304">
        <w:rPr>
          <w:sz w:val="28"/>
          <w:szCs w:val="28"/>
        </w:rPr>
        <w:t>начальника отдела архитектуры, градостроительства и земельно-имущественных отношений.</w:t>
      </w:r>
    </w:p>
    <w:p w:rsidR="008F730A" w:rsidRDefault="008878A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4.11. Комиссия подсчитывает результаты опроса путем обработки данных, содержащихся в опросных листах и (или) журнале учета поступивших замечаний и предложений. На основании полученных результатов составляется протокол, в котором указываются следующие данные:</w:t>
      </w:r>
    </w:p>
    <w:p w:rsidR="008F730A" w:rsidRDefault="008F730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AA" w:rsidRPr="008878AA">
        <w:rPr>
          <w:sz w:val="28"/>
          <w:szCs w:val="28"/>
        </w:rPr>
        <w:t>основание проведения опроса;</w:t>
      </w:r>
    </w:p>
    <w:p w:rsidR="008F730A" w:rsidRDefault="008F730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AA" w:rsidRPr="008878AA">
        <w:rPr>
          <w:sz w:val="28"/>
          <w:szCs w:val="28"/>
        </w:rPr>
        <w:t>сроки проведения опроса;</w:t>
      </w:r>
    </w:p>
    <w:p w:rsidR="008F730A" w:rsidRDefault="008F730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AA" w:rsidRPr="008878AA">
        <w:rPr>
          <w:sz w:val="28"/>
          <w:szCs w:val="28"/>
        </w:rPr>
        <w:t>число граждан, фактически принявших участие в опросе;</w:t>
      </w:r>
    </w:p>
    <w:p w:rsidR="008F730A" w:rsidRDefault="008F730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AA" w:rsidRPr="008878AA">
        <w:rPr>
          <w:sz w:val="28"/>
          <w:szCs w:val="28"/>
        </w:rPr>
        <w:t>число опросных листов признанных недействительными;</w:t>
      </w:r>
    </w:p>
    <w:p w:rsidR="008F730A" w:rsidRDefault="008F730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AA" w:rsidRPr="008878AA">
        <w:rPr>
          <w:sz w:val="28"/>
          <w:szCs w:val="28"/>
        </w:rPr>
        <w:t>одно из следующих решений:</w:t>
      </w:r>
    </w:p>
    <w:p w:rsidR="008F730A" w:rsidRDefault="008F730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AA" w:rsidRPr="008878AA">
        <w:rPr>
          <w:sz w:val="28"/>
          <w:szCs w:val="28"/>
        </w:rPr>
        <w:t xml:space="preserve">признание опроса </w:t>
      </w:r>
      <w:proofErr w:type="gramStart"/>
      <w:r w:rsidR="008878AA" w:rsidRPr="008878AA">
        <w:rPr>
          <w:sz w:val="28"/>
          <w:szCs w:val="28"/>
        </w:rPr>
        <w:t>состоявшимся</w:t>
      </w:r>
      <w:proofErr w:type="gramEnd"/>
      <w:r w:rsidR="008878AA" w:rsidRPr="008878AA">
        <w:rPr>
          <w:sz w:val="28"/>
          <w:szCs w:val="28"/>
        </w:rPr>
        <w:t>;</w:t>
      </w:r>
    </w:p>
    <w:p w:rsidR="008F730A" w:rsidRDefault="008F730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AA" w:rsidRPr="008878AA">
        <w:rPr>
          <w:sz w:val="28"/>
          <w:szCs w:val="28"/>
        </w:rPr>
        <w:t xml:space="preserve">признание опроса </w:t>
      </w:r>
      <w:proofErr w:type="gramStart"/>
      <w:r w:rsidR="008878AA" w:rsidRPr="008878AA">
        <w:rPr>
          <w:sz w:val="28"/>
          <w:szCs w:val="28"/>
        </w:rPr>
        <w:t>несостоявшимся</w:t>
      </w:r>
      <w:proofErr w:type="gramEnd"/>
      <w:r w:rsidR="008878AA" w:rsidRPr="008878AA">
        <w:rPr>
          <w:sz w:val="28"/>
          <w:szCs w:val="28"/>
        </w:rPr>
        <w:t>;</w:t>
      </w:r>
    </w:p>
    <w:p w:rsidR="008878AA" w:rsidRPr="008878AA" w:rsidRDefault="008F730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AA" w:rsidRPr="008878AA">
        <w:rPr>
          <w:sz w:val="28"/>
          <w:szCs w:val="28"/>
        </w:rPr>
        <w:t xml:space="preserve">в случае признания опроса </w:t>
      </w:r>
      <w:proofErr w:type="gramStart"/>
      <w:r w:rsidR="008878AA" w:rsidRPr="008878AA">
        <w:rPr>
          <w:sz w:val="28"/>
          <w:szCs w:val="28"/>
        </w:rPr>
        <w:t>состоявшимся</w:t>
      </w:r>
      <w:proofErr w:type="gramEnd"/>
      <w:r w:rsidR="008878AA" w:rsidRPr="008878AA">
        <w:rPr>
          <w:sz w:val="28"/>
          <w:szCs w:val="28"/>
        </w:rPr>
        <w:t>, результаты опроса (мнения, выявленные по обсуждаемому вопросу).</w:t>
      </w:r>
    </w:p>
    <w:p w:rsidR="008F730A" w:rsidRDefault="008878A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4.12. Опрос признается состоявшимся в случае:</w:t>
      </w:r>
    </w:p>
    <w:p w:rsidR="008F730A" w:rsidRDefault="008F730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AA" w:rsidRPr="008878AA">
        <w:rPr>
          <w:sz w:val="28"/>
          <w:szCs w:val="28"/>
        </w:rPr>
        <w:t xml:space="preserve">если в нем приняло участие количество жителей, не </w:t>
      </w:r>
      <w:proofErr w:type="gramStart"/>
      <w:r w:rsidR="008878AA" w:rsidRPr="008878AA">
        <w:rPr>
          <w:sz w:val="28"/>
          <w:szCs w:val="28"/>
        </w:rPr>
        <w:t>менее минимального</w:t>
      </w:r>
      <w:proofErr w:type="gramEnd"/>
      <w:r w:rsidR="008878AA" w:rsidRPr="008878AA">
        <w:rPr>
          <w:sz w:val="28"/>
          <w:szCs w:val="28"/>
        </w:rPr>
        <w:t xml:space="preserve"> количества жителей, установленного пунктом 4.4 настоящего Порядка;</w:t>
      </w:r>
    </w:p>
    <w:p w:rsidR="008878AA" w:rsidRPr="008878AA" w:rsidRDefault="008F730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AA" w:rsidRPr="008878AA">
        <w:rPr>
          <w:sz w:val="28"/>
          <w:szCs w:val="28"/>
        </w:rPr>
        <w:t>число недействительных опросных листов (листы неустановленного образца, в которых отсутствует следующая информация (фамилия, имя, отчество (при наличии) опрашиваемого, его адрес места жительства, личная подпись), а также опросные листы, по которым невозможно достоверно установить мнение участников опроса) не превышает 50% от общего числа участников опроса.</w:t>
      </w:r>
    </w:p>
    <w:p w:rsidR="008878AA" w:rsidRPr="008878AA" w:rsidRDefault="008878A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4.13. Протокол по результатам проведения опроса изготавливается комиссией в двух экземплярах (один - заказчику, второй - администрации района) в течение 3 рабочих дней после окончания опроса.</w:t>
      </w:r>
    </w:p>
    <w:p w:rsidR="008878AA" w:rsidRPr="008878AA" w:rsidRDefault="008878AA" w:rsidP="008F730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8AA">
        <w:rPr>
          <w:sz w:val="28"/>
          <w:szCs w:val="28"/>
        </w:rPr>
        <w:t>4.14. Протокол по результатам проведения опроса, заполненные опросные листы, журнал регистрации опросных листов, журнал учета поступивших замечаний и предложений направляются заказчику в течение 3 рабочих дней после его подписания.</w:t>
      </w:r>
    </w:p>
    <w:p w:rsidR="001E79CF" w:rsidRPr="0089685D" w:rsidRDefault="001E79CF" w:rsidP="008F730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E79CF" w:rsidRPr="0089685D" w:rsidSect="008F730A">
      <w:pgSz w:w="11909" w:h="16834"/>
      <w:pgMar w:top="1440" w:right="984" w:bottom="720" w:left="16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915"/>
    <w:multiLevelType w:val="multilevel"/>
    <w:tmpl w:val="4AA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31918"/>
    <w:multiLevelType w:val="multilevel"/>
    <w:tmpl w:val="D1D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06306"/>
    <w:multiLevelType w:val="hybridMultilevel"/>
    <w:tmpl w:val="A83C7C12"/>
    <w:lvl w:ilvl="0" w:tplc="39747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61A6F"/>
    <w:multiLevelType w:val="hybridMultilevel"/>
    <w:tmpl w:val="77D22276"/>
    <w:lvl w:ilvl="0" w:tplc="774A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1004"/>
    <w:multiLevelType w:val="multilevel"/>
    <w:tmpl w:val="3D8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D3FE9"/>
    <w:multiLevelType w:val="multilevel"/>
    <w:tmpl w:val="19A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C6A98"/>
    <w:multiLevelType w:val="hybridMultilevel"/>
    <w:tmpl w:val="C440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A16AA"/>
    <w:multiLevelType w:val="multilevel"/>
    <w:tmpl w:val="3EA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96C54"/>
    <w:multiLevelType w:val="multilevel"/>
    <w:tmpl w:val="65F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B7B9E"/>
    <w:multiLevelType w:val="hybridMultilevel"/>
    <w:tmpl w:val="5A16626E"/>
    <w:lvl w:ilvl="0" w:tplc="8DCAE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CC229F"/>
    <w:multiLevelType w:val="hybridMultilevel"/>
    <w:tmpl w:val="C8642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C036F"/>
    <w:multiLevelType w:val="multilevel"/>
    <w:tmpl w:val="7E249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54E64750"/>
    <w:multiLevelType w:val="hybridMultilevel"/>
    <w:tmpl w:val="B78044A0"/>
    <w:lvl w:ilvl="0" w:tplc="157E0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10E268E"/>
    <w:multiLevelType w:val="hybridMultilevel"/>
    <w:tmpl w:val="ACF2494E"/>
    <w:lvl w:ilvl="0" w:tplc="FB3A9698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0C7482F"/>
    <w:multiLevelType w:val="multilevel"/>
    <w:tmpl w:val="0E12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83F1A"/>
    <w:multiLevelType w:val="multilevel"/>
    <w:tmpl w:val="049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B253A"/>
    <w:multiLevelType w:val="multilevel"/>
    <w:tmpl w:val="A40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16"/>
  </w:num>
  <w:num w:numId="13">
    <w:abstractNumId w:val="5"/>
  </w:num>
  <w:num w:numId="14">
    <w:abstractNumId w:val="8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685D"/>
    <w:rsid w:val="00152A54"/>
    <w:rsid w:val="001E79CF"/>
    <w:rsid w:val="007C3304"/>
    <w:rsid w:val="008878AA"/>
    <w:rsid w:val="0089685D"/>
    <w:rsid w:val="008F730A"/>
    <w:rsid w:val="0092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B4"/>
  </w:style>
  <w:style w:type="paragraph" w:styleId="2">
    <w:name w:val="heading 2"/>
    <w:basedOn w:val="a"/>
    <w:next w:val="a"/>
    <w:link w:val="20"/>
    <w:uiPriority w:val="9"/>
    <w:qFormat/>
    <w:rsid w:val="0089685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8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85D"/>
    <w:rPr>
      <w:rFonts w:ascii="Times New Roman" w:eastAsia="Arial Unicode MS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89685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896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semiHidden/>
    <w:unhideWhenUsed/>
    <w:rsid w:val="001E79C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E79C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1E79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878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88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</w:rPr>
  </w:style>
  <w:style w:type="character" w:customStyle="1" w:styleId="FontStyle14">
    <w:name w:val="Font Style14"/>
    <w:rsid w:val="007C330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7C3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g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</cp:revision>
  <cp:lastPrinted>2021-04-12T00:15:00Z</cp:lastPrinted>
  <dcterms:created xsi:type="dcterms:W3CDTF">2021-04-11T12:06:00Z</dcterms:created>
  <dcterms:modified xsi:type="dcterms:W3CDTF">2021-04-12T00:17:00Z</dcterms:modified>
</cp:coreProperties>
</file>