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65" w:rsidRPr="00023F8C" w:rsidRDefault="00A64865" w:rsidP="00A64865">
      <w:pPr>
        <w:spacing w:after="0"/>
        <w:jc w:val="center"/>
        <w:rPr>
          <w:rFonts w:ascii="Times New Roman" w:hAnsi="Times New Roman" w:cs="Times New Roman"/>
          <w:sz w:val="28"/>
          <w:szCs w:val="28"/>
        </w:rPr>
      </w:pPr>
      <w:r w:rsidRPr="00023F8C">
        <w:rPr>
          <w:rFonts w:ascii="Times New Roman" w:hAnsi="Times New Roman" w:cs="Times New Roman"/>
          <w:sz w:val="28"/>
          <w:szCs w:val="28"/>
        </w:rPr>
        <w:t>СОВЕТ МУНИЦИПАЛЬНОГО РАЙОНА</w:t>
      </w:r>
    </w:p>
    <w:p w:rsidR="00A64865" w:rsidRPr="00023F8C" w:rsidRDefault="00A64865" w:rsidP="00A64865">
      <w:pPr>
        <w:spacing w:after="0"/>
        <w:jc w:val="center"/>
        <w:rPr>
          <w:rFonts w:ascii="Times New Roman" w:hAnsi="Times New Roman" w:cs="Times New Roman"/>
          <w:sz w:val="28"/>
          <w:szCs w:val="28"/>
        </w:rPr>
      </w:pPr>
      <w:r w:rsidRPr="00023F8C">
        <w:rPr>
          <w:rFonts w:ascii="Times New Roman" w:hAnsi="Times New Roman" w:cs="Times New Roman"/>
          <w:sz w:val="28"/>
          <w:szCs w:val="28"/>
        </w:rPr>
        <w:t xml:space="preserve"> «КЫРИНСКИЙ РАЙОН»</w:t>
      </w:r>
    </w:p>
    <w:p w:rsidR="00A64865" w:rsidRPr="00023F8C" w:rsidRDefault="00A64865" w:rsidP="00A64865">
      <w:pPr>
        <w:spacing w:after="0"/>
        <w:jc w:val="center"/>
        <w:rPr>
          <w:rFonts w:ascii="Times New Roman" w:hAnsi="Times New Roman" w:cs="Times New Roman"/>
          <w:sz w:val="28"/>
          <w:szCs w:val="28"/>
        </w:rPr>
      </w:pPr>
      <w:r w:rsidRPr="00023F8C">
        <w:rPr>
          <w:rFonts w:ascii="Times New Roman" w:hAnsi="Times New Roman" w:cs="Times New Roman"/>
          <w:sz w:val="28"/>
          <w:szCs w:val="28"/>
        </w:rPr>
        <w:t>РЕШЕНИЕ</w:t>
      </w:r>
    </w:p>
    <w:p w:rsidR="00A64865" w:rsidRPr="0002221E" w:rsidRDefault="00A64865" w:rsidP="00A64865">
      <w:pPr>
        <w:spacing w:after="0"/>
        <w:jc w:val="center"/>
        <w:rPr>
          <w:rFonts w:ascii="Times New Roman" w:hAnsi="Times New Roman" w:cs="Times New Roman"/>
          <w:b/>
          <w:sz w:val="28"/>
          <w:szCs w:val="28"/>
        </w:rPr>
      </w:pPr>
    </w:p>
    <w:p w:rsidR="00A64865" w:rsidRPr="00272B42" w:rsidRDefault="00272B42" w:rsidP="00A64865">
      <w:pPr>
        <w:tabs>
          <w:tab w:val="left" w:pos="6930"/>
        </w:tabs>
        <w:spacing w:after="0"/>
        <w:rPr>
          <w:rFonts w:ascii="Times New Roman" w:hAnsi="Times New Roman" w:cs="Times New Roman"/>
          <w:sz w:val="28"/>
          <w:szCs w:val="28"/>
          <w:lang w:val="en-US"/>
        </w:rPr>
      </w:pPr>
      <w:r>
        <w:rPr>
          <w:rFonts w:ascii="Times New Roman" w:hAnsi="Times New Roman" w:cs="Times New Roman"/>
          <w:sz w:val="28"/>
          <w:szCs w:val="28"/>
        </w:rPr>
        <w:t xml:space="preserve">от  </w:t>
      </w:r>
      <w:r>
        <w:rPr>
          <w:rFonts w:ascii="Times New Roman" w:hAnsi="Times New Roman" w:cs="Times New Roman"/>
          <w:sz w:val="28"/>
          <w:szCs w:val="28"/>
          <w:lang w:val="en-US"/>
        </w:rPr>
        <w:t>29</w:t>
      </w:r>
      <w:r w:rsidR="00A64865">
        <w:rPr>
          <w:rFonts w:ascii="Times New Roman" w:hAnsi="Times New Roman" w:cs="Times New Roman"/>
          <w:sz w:val="28"/>
          <w:szCs w:val="28"/>
        </w:rPr>
        <w:t xml:space="preserve"> декабря</w:t>
      </w:r>
      <w:r w:rsidR="007E7848">
        <w:rPr>
          <w:rFonts w:ascii="Times New Roman" w:hAnsi="Times New Roman" w:cs="Times New Roman"/>
          <w:sz w:val="28"/>
          <w:szCs w:val="28"/>
        </w:rPr>
        <w:t xml:space="preserve">  2021 года</w:t>
      </w:r>
      <w:r w:rsidR="007E7848">
        <w:rPr>
          <w:rFonts w:ascii="Times New Roman" w:hAnsi="Times New Roman" w:cs="Times New Roman"/>
          <w:sz w:val="28"/>
          <w:szCs w:val="28"/>
        </w:rPr>
        <w:tab/>
        <w:t xml:space="preserve">              </w:t>
      </w:r>
      <w:r w:rsidR="00A64865" w:rsidRPr="0002221E">
        <w:rPr>
          <w:rFonts w:ascii="Times New Roman" w:hAnsi="Times New Roman" w:cs="Times New Roman"/>
          <w:sz w:val="28"/>
          <w:szCs w:val="28"/>
        </w:rPr>
        <w:t xml:space="preserve">  №</w:t>
      </w:r>
      <w:r>
        <w:rPr>
          <w:rFonts w:ascii="Times New Roman" w:hAnsi="Times New Roman" w:cs="Times New Roman"/>
          <w:sz w:val="28"/>
          <w:szCs w:val="28"/>
          <w:lang w:val="en-US"/>
        </w:rPr>
        <w:t xml:space="preserve"> 61</w:t>
      </w:r>
    </w:p>
    <w:p w:rsidR="00A64865" w:rsidRPr="0002221E" w:rsidRDefault="00A64865" w:rsidP="00A64865">
      <w:pPr>
        <w:tabs>
          <w:tab w:val="left" w:pos="6930"/>
        </w:tabs>
        <w:spacing w:after="0"/>
        <w:rPr>
          <w:rFonts w:ascii="Times New Roman" w:hAnsi="Times New Roman" w:cs="Times New Roman"/>
          <w:sz w:val="28"/>
          <w:szCs w:val="28"/>
        </w:rPr>
      </w:pPr>
    </w:p>
    <w:p w:rsidR="00A64865" w:rsidRPr="0002221E" w:rsidRDefault="00A64865" w:rsidP="00A64865">
      <w:pPr>
        <w:jc w:val="center"/>
        <w:rPr>
          <w:rFonts w:ascii="Times New Roman" w:hAnsi="Times New Roman" w:cs="Times New Roman"/>
          <w:sz w:val="28"/>
          <w:szCs w:val="28"/>
        </w:rPr>
      </w:pPr>
      <w:r w:rsidRPr="0002221E">
        <w:rPr>
          <w:rFonts w:ascii="Times New Roman" w:hAnsi="Times New Roman" w:cs="Times New Roman"/>
          <w:sz w:val="28"/>
          <w:szCs w:val="28"/>
        </w:rPr>
        <w:t>с. Кыра</w:t>
      </w:r>
    </w:p>
    <w:p w:rsidR="00A64865" w:rsidRPr="00272B42" w:rsidRDefault="00A64865" w:rsidP="00A64865">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Об утверждении местных нормативов градостроительного проектирования муниципального района «</w:t>
      </w:r>
      <w:proofErr w:type="spellStart"/>
      <w:r>
        <w:rPr>
          <w:rFonts w:ascii="Times New Roman" w:hAnsi="Times New Roman" w:cs="Times New Roman"/>
          <w:b/>
          <w:sz w:val="28"/>
          <w:szCs w:val="28"/>
        </w:rPr>
        <w:t>Кыринский</w:t>
      </w:r>
      <w:proofErr w:type="spellEnd"/>
      <w:r>
        <w:rPr>
          <w:rFonts w:ascii="Times New Roman" w:hAnsi="Times New Roman" w:cs="Times New Roman"/>
          <w:b/>
          <w:sz w:val="28"/>
          <w:szCs w:val="28"/>
        </w:rPr>
        <w:t xml:space="preserve"> район»</w:t>
      </w:r>
    </w:p>
    <w:p w:rsidR="00EA14D5" w:rsidRPr="00272B42" w:rsidRDefault="00EA14D5" w:rsidP="00A64865">
      <w:pPr>
        <w:jc w:val="center"/>
        <w:rPr>
          <w:rFonts w:ascii="Times New Roman" w:hAnsi="Times New Roman" w:cs="Times New Roman"/>
          <w:b/>
          <w:sz w:val="28"/>
          <w:szCs w:val="28"/>
        </w:rPr>
      </w:pPr>
    </w:p>
    <w:bookmarkEnd w:id="0"/>
    <w:p w:rsidR="00A64865" w:rsidRPr="0002221E" w:rsidRDefault="007E7848" w:rsidP="00A648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п. 2 ч. 2 ст. 8, ст. 29.1, 29.2,29.4 Градостроительного кодекса Российской Федерации, ст. 15</w:t>
      </w:r>
      <w:r w:rsidRPr="007E7848">
        <w:t xml:space="preserve"> </w:t>
      </w:r>
      <w:r w:rsidRPr="007E7848">
        <w:rPr>
          <w:rFonts w:ascii="Times New Roman" w:hAnsi="Times New Roman" w:cs="Times New Roman"/>
          <w:sz w:val="28"/>
          <w:szCs w:val="28"/>
        </w:rPr>
        <w:t>Федеральный закон от 06.10.2003</w:t>
      </w:r>
      <w:r>
        <w:rPr>
          <w:rFonts w:ascii="Times New Roman" w:hAnsi="Times New Roman" w:cs="Times New Roman"/>
          <w:sz w:val="28"/>
          <w:szCs w:val="28"/>
        </w:rPr>
        <w:t xml:space="preserve"> №</w:t>
      </w:r>
      <w:r w:rsidRPr="007E7848">
        <w:rPr>
          <w:rFonts w:ascii="Times New Roman" w:hAnsi="Times New Roman" w:cs="Times New Roman"/>
          <w:sz w:val="28"/>
          <w:szCs w:val="28"/>
        </w:rPr>
        <w:t xml:space="preserve"> 131-ФЗ </w:t>
      </w:r>
      <w:r>
        <w:rPr>
          <w:rFonts w:ascii="Times New Roman" w:hAnsi="Times New Roman" w:cs="Times New Roman"/>
          <w:sz w:val="28"/>
          <w:szCs w:val="28"/>
        </w:rPr>
        <w:t>«</w:t>
      </w:r>
      <w:r w:rsidRPr="007E7848">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00A64865" w:rsidRPr="0002221E">
        <w:rPr>
          <w:rFonts w:ascii="Times New Roman" w:hAnsi="Times New Roman" w:cs="Times New Roman"/>
          <w:sz w:val="28"/>
          <w:szCs w:val="28"/>
        </w:rPr>
        <w:t>статьей 23 Устава муниципального района «</w:t>
      </w:r>
      <w:proofErr w:type="spellStart"/>
      <w:r w:rsidR="00A64865" w:rsidRPr="0002221E">
        <w:rPr>
          <w:rFonts w:ascii="Times New Roman" w:hAnsi="Times New Roman" w:cs="Times New Roman"/>
          <w:sz w:val="28"/>
          <w:szCs w:val="28"/>
        </w:rPr>
        <w:t>Кыринский</w:t>
      </w:r>
      <w:proofErr w:type="spellEnd"/>
      <w:r w:rsidR="00A64865" w:rsidRPr="0002221E">
        <w:rPr>
          <w:rFonts w:ascii="Times New Roman" w:hAnsi="Times New Roman" w:cs="Times New Roman"/>
          <w:sz w:val="28"/>
          <w:szCs w:val="28"/>
        </w:rPr>
        <w:t xml:space="preserve"> район», Совет муниципального района «</w:t>
      </w:r>
      <w:proofErr w:type="spellStart"/>
      <w:r w:rsidR="00A64865" w:rsidRPr="0002221E">
        <w:rPr>
          <w:rFonts w:ascii="Times New Roman" w:hAnsi="Times New Roman" w:cs="Times New Roman"/>
          <w:sz w:val="28"/>
          <w:szCs w:val="28"/>
        </w:rPr>
        <w:t>Кыринский</w:t>
      </w:r>
      <w:proofErr w:type="spellEnd"/>
      <w:r w:rsidR="00A64865" w:rsidRPr="0002221E">
        <w:rPr>
          <w:rFonts w:ascii="Times New Roman" w:hAnsi="Times New Roman" w:cs="Times New Roman"/>
          <w:sz w:val="28"/>
          <w:szCs w:val="28"/>
        </w:rPr>
        <w:t xml:space="preserve"> район» решил:</w:t>
      </w:r>
    </w:p>
    <w:p w:rsidR="00A64865" w:rsidRPr="0002221E" w:rsidRDefault="00A64865" w:rsidP="00A64865">
      <w:pPr>
        <w:spacing w:after="0" w:line="240" w:lineRule="auto"/>
        <w:jc w:val="both"/>
        <w:rPr>
          <w:rFonts w:ascii="Times New Roman" w:hAnsi="Times New Roman" w:cs="Times New Roman"/>
          <w:sz w:val="28"/>
          <w:szCs w:val="28"/>
        </w:rPr>
      </w:pPr>
      <w:r w:rsidRPr="0002221E">
        <w:rPr>
          <w:rFonts w:ascii="Times New Roman" w:hAnsi="Times New Roman" w:cs="Times New Roman"/>
          <w:sz w:val="28"/>
          <w:szCs w:val="28"/>
        </w:rPr>
        <w:tab/>
        <w:t>1.</w:t>
      </w:r>
      <w:r>
        <w:rPr>
          <w:rFonts w:ascii="Times New Roman" w:hAnsi="Times New Roman" w:cs="Times New Roman"/>
          <w:sz w:val="28"/>
          <w:szCs w:val="28"/>
        </w:rPr>
        <w:t>Утвердить местны</w:t>
      </w:r>
      <w:r w:rsidR="007E7848">
        <w:rPr>
          <w:rFonts w:ascii="Times New Roman" w:hAnsi="Times New Roman" w:cs="Times New Roman"/>
          <w:sz w:val="28"/>
          <w:szCs w:val="28"/>
        </w:rPr>
        <w:t>е</w:t>
      </w:r>
      <w:r>
        <w:rPr>
          <w:rFonts w:ascii="Times New Roman" w:hAnsi="Times New Roman" w:cs="Times New Roman"/>
          <w:sz w:val="28"/>
          <w:szCs w:val="28"/>
        </w:rPr>
        <w:t xml:space="preserve"> норматив</w:t>
      </w:r>
      <w:r w:rsidR="007E7848">
        <w:rPr>
          <w:rFonts w:ascii="Times New Roman" w:hAnsi="Times New Roman" w:cs="Times New Roman"/>
          <w:sz w:val="28"/>
          <w:szCs w:val="28"/>
        </w:rPr>
        <w:t>ы</w:t>
      </w:r>
      <w:r>
        <w:rPr>
          <w:rFonts w:ascii="Times New Roman" w:hAnsi="Times New Roman" w:cs="Times New Roman"/>
          <w:sz w:val="28"/>
          <w:szCs w:val="28"/>
        </w:rPr>
        <w:t xml:space="preserve"> градостроительного проектирования муниципального района «</w:t>
      </w:r>
      <w:proofErr w:type="spellStart"/>
      <w:r>
        <w:rPr>
          <w:rFonts w:ascii="Times New Roman" w:hAnsi="Times New Roman" w:cs="Times New Roman"/>
          <w:sz w:val="28"/>
          <w:szCs w:val="28"/>
        </w:rPr>
        <w:t>Кыринский</w:t>
      </w:r>
      <w:proofErr w:type="spellEnd"/>
      <w:r>
        <w:rPr>
          <w:rFonts w:ascii="Times New Roman" w:hAnsi="Times New Roman" w:cs="Times New Roman"/>
          <w:sz w:val="28"/>
          <w:szCs w:val="28"/>
        </w:rPr>
        <w:t xml:space="preserve"> район»</w:t>
      </w:r>
      <w:r w:rsidR="007E7848">
        <w:rPr>
          <w:rFonts w:ascii="Times New Roman" w:hAnsi="Times New Roman" w:cs="Times New Roman"/>
          <w:sz w:val="28"/>
          <w:szCs w:val="28"/>
        </w:rPr>
        <w:t xml:space="preserve"> согласно приложению.</w:t>
      </w:r>
    </w:p>
    <w:p w:rsidR="00A64865" w:rsidRPr="0002221E" w:rsidRDefault="00A64865" w:rsidP="00A64865">
      <w:pPr>
        <w:spacing w:after="0" w:line="240" w:lineRule="auto"/>
        <w:jc w:val="both"/>
        <w:rPr>
          <w:rFonts w:ascii="Times New Roman" w:hAnsi="Times New Roman" w:cs="Times New Roman"/>
          <w:sz w:val="28"/>
          <w:szCs w:val="28"/>
        </w:rPr>
      </w:pPr>
      <w:r w:rsidRPr="0002221E">
        <w:rPr>
          <w:rFonts w:ascii="Times New Roman" w:hAnsi="Times New Roman" w:cs="Times New Roman"/>
          <w:sz w:val="28"/>
          <w:szCs w:val="28"/>
        </w:rPr>
        <w:tab/>
        <w:t>2. Направить настоящее решение главе муниципального района «</w:t>
      </w:r>
      <w:proofErr w:type="spellStart"/>
      <w:r w:rsidRPr="0002221E">
        <w:rPr>
          <w:rFonts w:ascii="Times New Roman" w:hAnsi="Times New Roman" w:cs="Times New Roman"/>
          <w:sz w:val="28"/>
          <w:szCs w:val="28"/>
        </w:rPr>
        <w:t>Кыринский</w:t>
      </w:r>
      <w:proofErr w:type="spellEnd"/>
      <w:r w:rsidRPr="0002221E">
        <w:rPr>
          <w:rFonts w:ascii="Times New Roman" w:hAnsi="Times New Roman" w:cs="Times New Roman"/>
          <w:sz w:val="28"/>
          <w:szCs w:val="28"/>
        </w:rPr>
        <w:t xml:space="preserve"> район» для подписания и обнародования в соответствии с порядком предусмотренным уставом муниципального района «</w:t>
      </w:r>
      <w:proofErr w:type="spellStart"/>
      <w:r w:rsidRPr="0002221E">
        <w:rPr>
          <w:rFonts w:ascii="Times New Roman" w:hAnsi="Times New Roman" w:cs="Times New Roman"/>
          <w:sz w:val="28"/>
          <w:szCs w:val="28"/>
        </w:rPr>
        <w:t>Кыринский</w:t>
      </w:r>
      <w:proofErr w:type="spellEnd"/>
      <w:r w:rsidRPr="0002221E">
        <w:rPr>
          <w:rFonts w:ascii="Times New Roman" w:hAnsi="Times New Roman" w:cs="Times New Roman"/>
          <w:sz w:val="28"/>
          <w:szCs w:val="28"/>
        </w:rPr>
        <w:t xml:space="preserve"> район».</w:t>
      </w:r>
    </w:p>
    <w:p w:rsidR="00A64865" w:rsidRPr="0002221E" w:rsidRDefault="00A64865" w:rsidP="00A64865">
      <w:pPr>
        <w:spacing w:after="0"/>
        <w:jc w:val="both"/>
        <w:rPr>
          <w:rFonts w:ascii="Times New Roman" w:hAnsi="Times New Roman" w:cs="Times New Roman"/>
          <w:sz w:val="28"/>
          <w:szCs w:val="28"/>
        </w:rPr>
      </w:pPr>
      <w:r w:rsidRPr="0002221E">
        <w:rPr>
          <w:rFonts w:ascii="Times New Roman" w:hAnsi="Times New Roman" w:cs="Times New Roman"/>
          <w:sz w:val="28"/>
          <w:szCs w:val="28"/>
        </w:rPr>
        <w:tab/>
        <w:t>3. Настоящее решение обнародовать на официальном стенде администрации муниципального района «</w:t>
      </w:r>
      <w:proofErr w:type="spellStart"/>
      <w:r w:rsidRPr="0002221E">
        <w:rPr>
          <w:rFonts w:ascii="Times New Roman" w:hAnsi="Times New Roman" w:cs="Times New Roman"/>
          <w:sz w:val="28"/>
          <w:szCs w:val="28"/>
        </w:rPr>
        <w:t>Кыринский</w:t>
      </w:r>
      <w:proofErr w:type="spellEnd"/>
      <w:r w:rsidRPr="0002221E">
        <w:rPr>
          <w:rFonts w:ascii="Times New Roman" w:hAnsi="Times New Roman" w:cs="Times New Roman"/>
          <w:sz w:val="28"/>
          <w:szCs w:val="28"/>
        </w:rPr>
        <w:t xml:space="preserve"> район» и</w:t>
      </w:r>
      <w:r>
        <w:rPr>
          <w:rFonts w:ascii="Times New Roman" w:hAnsi="Times New Roman" w:cs="Times New Roman"/>
          <w:sz w:val="28"/>
          <w:szCs w:val="28"/>
        </w:rPr>
        <w:t xml:space="preserve"> разместить</w:t>
      </w:r>
      <w:r w:rsidRPr="0002221E">
        <w:rPr>
          <w:rFonts w:ascii="Times New Roman" w:hAnsi="Times New Roman" w:cs="Times New Roman"/>
          <w:sz w:val="28"/>
          <w:szCs w:val="28"/>
        </w:rPr>
        <w:t xml:space="preserve"> на</w:t>
      </w:r>
      <w:r>
        <w:rPr>
          <w:rFonts w:ascii="Times New Roman" w:hAnsi="Times New Roman" w:cs="Times New Roman"/>
          <w:sz w:val="28"/>
          <w:szCs w:val="28"/>
        </w:rPr>
        <w:t xml:space="preserve"> официальном</w:t>
      </w:r>
      <w:r w:rsidRPr="0002221E">
        <w:rPr>
          <w:rFonts w:ascii="Times New Roman" w:hAnsi="Times New Roman" w:cs="Times New Roman"/>
          <w:sz w:val="28"/>
          <w:szCs w:val="28"/>
        </w:rPr>
        <w:t xml:space="preserve"> сайте муниципального района «</w:t>
      </w:r>
      <w:proofErr w:type="spellStart"/>
      <w:r w:rsidRPr="0002221E">
        <w:rPr>
          <w:rFonts w:ascii="Times New Roman" w:hAnsi="Times New Roman" w:cs="Times New Roman"/>
          <w:sz w:val="28"/>
          <w:szCs w:val="28"/>
        </w:rPr>
        <w:t>Кыринский</w:t>
      </w:r>
      <w:proofErr w:type="spellEnd"/>
      <w:r w:rsidRPr="0002221E">
        <w:rPr>
          <w:rFonts w:ascii="Times New Roman" w:hAnsi="Times New Roman" w:cs="Times New Roman"/>
          <w:sz w:val="28"/>
          <w:szCs w:val="28"/>
        </w:rPr>
        <w:t xml:space="preserve"> район».</w:t>
      </w:r>
    </w:p>
    <w:p w:rsidR="00A64865" w:rsidRDefault="00A64865" w:rsidP="00A64865">
      <w:pPr>
        <w:spacing w:after="0"/>
        <w:jc w:val="both"/>
        <w:rPr>
          <w:rFonts w:ascii="Times New Roman" w:hAnsi="Times New Roman" w:cs="Times New Roman"/>
          <w:sz w:val="28"/>
          <w:szCs w:val="28"/>
        </w:rPr>
      </w:pPr>
    </w:p>
    <w:p w:rsidR="007E7848" w:rsidRDefault="007E7848" w:rsidP="00A64865">
      <w:pPr>
        <w:spacing w:after="0"/>
        <w:jc w:val="both"/>
        <w:rPr>
          <w:rFonts w:ascii="Times New Roman" w:hAnsi="Times New Roman" w:cs="Times New Roman"/>
          <w:sz w:val="28"/>
          <w:szCs w:val="28"/>
        </w:rPr>
      </w:pPr>
    </w:p>
    <w:p w:rsidR="007E7848" w:rsidRPr="0002221E" w:rsidRDefault="007E7848" w:rsidP="00A64865">
      <w:pPr>
        <w:spacing w:after="0"/>
        <w:jc w:val="both"/>
        <w:rPr>
          <w:rFonts w:ascii="Times New Roman" w:hAnsi="Times New Roman" w:cs="Times New Roman"/>
          <w:sz w:val="28"/>
          <w:szCs w:val="28"/>
        </w:rPr>
      </w:pPr>
    </w:p>
    <w:p w:rsidR="007E7848" w:rsidRDefault="00A64865" w:rsidP="00A64865">
      <w:pPr>
        <w:spacing w:after="0"/>
        <w:jc w:val="both"/>
        <w:rPr>
          <w:rFonts w:ascii="Times New Roman" w:hAnsi="Times New Roman" w:cs="Times New Roman"/>
          <w:sz w:val="28"/>
          <w:szCs w:val="28"/>
        </w:rPr>
      </w:pPr>
      <w:r w:rsidRPr="0002221E">
        <w:rPr>
          <w:rFonts w:ascii="Times New Roman" w:hAnsi="Times New Roman" w:cs="Times New Roman"/>
          <w:sz w:val="28"/>
          <w:szCs w:val="28"/>
        </w:rPr>
        <w:t xml:space="preserve">Председатель Совета </w:t>
      </w:r>
    </w:p>
    <w:p w:rsidR="00A64865" w:rsidRPr="0002221E" w:rsidRDefault="00A64865" w:rsidP="00A64865">
      <w:pPr>
        <w:spacing w:after="0"/>
        <w:jc w:val="both"/>
        <w:rPr>
          <w:rFonts w:ascii="Times New Roman" w:hAnsi="Times New Roman" w:cs="Times New Roman"/>
          <w:sz w:val="28"/>
          <w:szCs w:val="28"/>
        </w:rPr>
      </w:pPr>
      <w:r w:rsidRPr="0002221E">
        <w:rPr>
          <w:rFonts w:ascii="Times New Roman" w:hAnsi="Times New Roman" w:cs="Times New Roman"/>
          <w:sz w:val="28"/>
          <w:szCs w:val="28"/>
        </w:rPr>
        <w:t>муниципального района</w:t>
      </w:r>
    </w:p>
    <w:p w:rsidR="00A64865" w:rsidRPr="0002221E" w:rsidRDefault="00A64865" w:rsidP="00A64865">
      <w:pPr>
        <w:spacing w:after="0"/>
        <w:jc w:val="both"/>
        <w:rPr>
          <w:rFonts w:ascii="Times New Roman" w:hAnsi="Times New Roman" w:cs="Times New Roman"/>
          <w:sz w:val="28"/>
          <w:szCs w:val="28"/>
        </w:rPr>
      </w:pPr>
      <w:r w:rsidRPr="0002221E">
        <w:rPr>
          <w:rFonts w:ascii="Times New Roman" w:hAnsi="Times New Roman" w:cs="Times New Roman"/>
          <w:sz w:val="28"/>
          <w:szCs w:val="28"/>
        </w:rPr>
        <w:t>«</w:t>
      </w:r>
      <w:proofErr w:type="spellStart"/>
      <w:r w:rsidRPr="0002221E">
        <w:rPr>
          <w:rFonts w:ascii="Times New Roman" w:hAnsi="Times New Roman" w:cs="Times New Roman"/>
          <w:sz w:val="28"/>
          <w:szCs w:val="28"/>
        </w:rPr>
        <w:t>Кыринс</w:t>
      </w:r>
      <w:r w:rsidR="007E7848">
        <w:rPr>
          <w:rFonts w:ascii="Times New Roman" w:hAnsi="Times New Roman" w:cs="Times New Roman"/>
          <w:sz w:val="28"/>
          <w:szCs w:val="28"/>
        </w:rPr>
        <w:t>кий</w:t>
      </w:r>
      <w:proofErr w:type="spellEnd"/>
      <w:r w:rsidR="007E7848">
        <w:rPr>
          <w:rFonts w:ascii="Times New Roman" w:hAnsi="Times New Roman" w:cs="Times New Roman"/>
          <w:sz w:val="28"/>
          <w:szCs w:val="28"/>
        </w:rPr>
        <w:t xml:space="preserve"> район»                 </w:t>
      </w:r>
      <w:r w:rsidRPr="0002221E">
        <w:rPr>
          <w:rFonts w:ascii="Times New Roman" w:hAnsi="Times New Roman" w:cs="Times New Roman"/>
          <w:sz w:val="28"/>
          <w:szCs w:val="28"/>
        </w:rPr>
        <w:t xml:space="preserve">                                  </w:t>
      </w:r>
      <w:r w:rsidR="007E7848">
        <w:rPr>
          <w:rFonts w:ascii="Times New Roman" w:hAnsi="Times New Roman" w:cs="Times New Roman"/>
          <w:sz w:val="28"/>
          <w:szCs w:val="28"/>
        </w:rPr>
        <w:t xml:space="preserve">             </w:t>
      </w:r>
      <w:r w:rsidRPr="0002221E">
        <w:rPr>
          <w:rFonts w:ascii="Times New Roman" w:hAnsi="Times New Roman" w:cs="Times New Roman"/>
          <w:sz w:val="28"/>
          <w:szCs w:val="28"/>
        </w:rPr>
        <w:t xml:space="preserve">В.К. </w:t>
      </w:r>
      <w:proofErr w:type="spellStart"/>
      <w:r w:rsidRPr="0002221E">
        <w:rPr>
          <w:rFonts w:ascii="Times New Roman" w:hAnsi="Times New Roman" w:cs="Times New Roman"/>
          <w:sz w:val="28"/>
          <w:szCs w:val="28"/>
        </w:rPr>
        <w:t>Воскобоева</w:t>
      </w:r>
      <w:proofErr w:type="spellEnd"/>
    </w:p>
    <w:p w:rsidR="00A64865" w:rsidRPr="00272B42" w:rsidRDefault="00A64865" w:rsidP="00A64865">
      <w:pPr>
        <w:spacing w:after="0"/>
        <w:jc w:val="both"/>
        <w:rPr>
          <w:rFonts w:ascii="Times New Roman" w:hAnsi="Times New Roman" w:cs="Times New Roman"/>
          <w:sz w:val="28"/>
          <w:szCs w:val="28"/>
        </w:rPr>
      </w:pPr>
    </w:p>
    <w:p w:rsidR="00EA14D5" w:rsidRPr="00272B42" w:rsidRDefault="00EA14D5" w:rsidP="00A64865">
      <w:pPr>
        <w:spacing w:after="0"/>
        <w:jc w:val="both"/>
        <w:rPr>
          <w:rFonts w:ascii="Times New Roman" w:hAnsi="Times New Roman" w:cs="Times New Roman"/>
          <w:sz w:val="28"/>
          <w:szCs w:val="28"/>
        </w:rPr>
      </w:pPr>
    </w:p>
    <w:p w:rsidR="00EA14D5" w:rsidRPr="00272B42" w:rsidRDefault="00EA14D5" w:rsidP="00A64865">
      <w:pPr>
        <w:spacing w:after="0"/>
        <w:jc w:val="both"/>
        <w:rPr>
          <w:rFonts w:ascii="Times New Roman" w:hAnsi="Times New Roman" w:cs="Times New Roman"/>
          <w:sz w:val="28"/>
          <w:szCs w:val="28"/>
        </w:rPr>
      </w:pPr>
    </w:p>
    <w:p w:rsidR="00EA14D5" w:rsidRPr="00EA14D5" w:rsidRDefault="00EA14D5" w:rsidP="00EA14D5">
      <w:pPr>
        <w:spacing w:after="0"/>
        <w:jc w:val="both"/>
        <w:rPr>
          <w:rFonts w:ascii="Times New Roman" w:hAnsi="Times New Roman" w:cs="Times New Roman"/>
          <w:sz w:val="28"/>
          <w:szCs w:val="28"/>
        </w:rPr>
      </w:pPr>
      <w:r w:rsidRPr="00EA14D5">
        <w:rPr>
          <w:rFonts w:ascii="Times New Roman" w:hAnsi="Times New Roman" w:cs="Times New Roman"/>
          <w:sz w:val="28"/>
          <w:szCs w:val="28"/>
        </w:rPr>
        <w:t xml:space="preserve">И.о. главы муниципального района </w:t>
      </w:r>
    </w:p>
    <w:p w:rsidR="00EA14D5" w:rsidRPr="00EA14D5" w:rsidRDefault="00EA14D5" w:rsidP="00EA14D5">
      <w:pPr>
        <w:spacing w:after="0"/>
        <w:jc w:val="both"/>
        <w:rPr>
          <w:rFonts w:ascii="Times New Roman" w:hAnsi="Times New Roman" w:cs="Times New Roman"/>
          <w:sz w:val="28"/>
          <w:szCs w:val="28"/>
        </w:rPr>
      </w:pPr>
      <w:r w:rsidRPr="00EA14D5">
        <w:rPr>
          <w:rFonts w:ascii="Times New Roman" w:hAnsi="Times New Roman" w:cs="Times New Roman"/>
          <w:sz w:val="28"/>
          <w:szCs w:val="28"/>
        </w:rPr>
        <w:t>«</w:t>
      </w:r>
      <w:proofErr w:type="spellStart"/>
      <w:r w:rsidRPr="00EA14D5">
        <w:rPr>
          <w:rFonts w:ascii="Times New Roman" w:hAnsi="Times New Roman" w:cs="Times New Roman"/>
          <w:sz w:val="28"/>
          <w:szCs w:val="28"/>
        </w:rPr>
        <w:t>Кыринский</w:t>
      </w:r>
      <w:proofErr w:type="spellEnd"/>
      <w:r w:rsidRPr="00EA14D5">
        <w:rPr>
          <w:rFonts w:ascii="Times New Roman" w:hAnsi="Times New Roman" w:cs="Times New Roman"/>
          <w:sz w:val="28"/>
          <w:szCs w:val="28"/>
        </w:rPr>
        <w:t xml:space="preserve"> район»                   </w:t>
      </w:r>
      <w:r>
        <w:rPr>
          <w:rFonts w:ascii="Times New Roman" w:hAnsi="Times New Roman" w:cs="Times New Roman"/>
          <w:sz w:val="28"/>
          <w:szCs w:val="28"/>
        </w:rPr>
        <w:t xml:space="preserve">                 </w:t>
      </w:r>
      <w:r w:rsidRPr="00EA14D5">
        <w:rPr>
          <w:rFonts w:ascii="Times New Roman" w:hAnsi="Times New Roman" w:cs="Times New Roman"/>
          <w:sz w:val="28"/>
          <w:szCs w:val="28"/>
        </w:rPr>
        <w:t xml:space="preserve">                             А.М. Куприянов</w:t>
      </w:r>
    </w:p>
    <w:p w:rsidR="008C41D0" w:rsidRPr="00023F8C" w:rsidRDefault="008C41D0" w:rsidP="00A64865">
      <w:pPr>
        <w:spacing w:after="0"/>
        <w:jc w:val="both"/>
        <w:rPr>
          <w:rFonts w:ascii="Times New Roman" w:hAnsi="Times New Roman" w:cs="Times New Roman"/>
          <w:sz w:val="28"/>
          <w:szCs w:val="28"/>
        </w:rPr>
      </w:pPr>
    </w:p>
    <w:p w:rsidR="008C41D0" w:rsidRPr="00023F8C" w:rsidRDefault="008C41D0" w:rsidP="00A64865">
      <w:pPr>
        <w:spacing w:after="0"/>
        <w:jc w:val="both"/>
        <w:rPr>
          <w:rFonts w:ascii="Times New Roman" w:hAnsi="Times New Roman" w:cs="Times New Roman"/>
          <w:sz w:val="28"/>
          <w:szCs w:val="28"/>
        </w:rPr>
      </w:pPr>
    </w:p>
    <w:p w:rsidR="008C41D0" w:rsidRPr="00023F8C" w:rsidRDefault="008C41D0" w:rsidP="00A64865">
      <w:pPr>
        <w:spacing w:after="0"/>
        <w:jc w:val="both"/>
        <w:rPr>
          <w:rFonts w:ascii="Times New Roman" w:hAnsi="Times New Roman" w:cs="Times New Roman"/>
          <w:sz w:val="28"/>
          <w:szCs w:val="28"/>
        </w:rPr>
      </w:pPr>
    </w:p>
    <w:p w:rsidR="008C41D0" w:rsidRPr="00023F8C" w:rsidRDefault="008C41D0" w:rsidP="00A64865">
      <w:pPr>
        <w:spacing w:after="0"/>
        <w:jc w:val="both"/>
        <w:rPr>
          <w:rFonts w:ascii="Times New Roman" w:hAnsi="Times New Roman" w:cs="Times New Roman"/>
          <w:sz w:val="28"/>
          <w:szCs w:val="28"/>
        </w:rPr>
      </w:pPr>
    </w:p>
    <w:p w:rsidR="008C41D0" w:rsidRPr="00023F8C" w:rsidRDefault="008C41D0" w:rsidP="00A64865">
      <w:pPr>
        <w:spacing w:after="0"/>
        <w:jc w:val="both"/>
        <w:rPr>
          <w:rFonts w:ascii="Times New Roman" w:hAnsi="Times New Roman" w:cs="Times New Roman"/>
          <w:sz w:val="28"/>
          <w:szCs w:val="28"/>
        </w:rPr>
      </w:pPr>
    </w:p>
    <w:p w:rsidR="008C41D0" w:rsidRPr="006F56AF" w:rsidRDefault="008C41D0" w:rsidP="008C41D0"/>
    <w:p w:rsidR="008C41D0" w:rsidRDefault="008C41D0" w:rsidP="008C41D0">
      <w:pPr>
        <w:ind w:left="-425" w:right="-425"/>
        <w:contextualSpacing/>
        <w:jc w:val="center"/>
        <w:rPr>
          <w:sz w:val="44"/>
          <w:szCs w:val="40"/>
        </w:rPr>
      </w:pPr>
      <w:bookmarkStart w:id="1" w:name="Par45"/>
      <w:bookmarkEnd w:id="1"/>
    </w:p>
    <w:p w:rsidR="008C41D0" w:rsidRDefault="008C41D0" w:rsidP="008C41D0">
      <w:pPr>
        <w:ind w:left="-425" w:right="-425"/>
        <w:contextualSpacing/>
        <w:jc w:val="center"/>
        <w:rPr>
          <w:sz w:val="44"/>
          <w:szCs w:val="40"/>
        </w:rPr>
      </w:pPr>
    </w:p>
    <w:p w:rsidR="008C41D0" w:rsidRDefault="008C41D0" w:rsidP="008C41D0">
      <w:pPr>
        <w:ind w:left="-425" w:right="-425"/>
        <w:contextualSpacing/>
        <w:jc w:val="center"/>
        <w:rPr>
          <w:sz w:val="44"/>
          <w:szCs w:val="40"/>
        </w:rPr>
      </w:pPr>
    </w:p>
    <w:p w:rsidR="008C41D0" w:rsidRDefault="008C41D0" w:rsidP="008C41D0">
      <w:pPr>
        <w:ind w:left="-425" w:right="-425"/>
        <w:contextualSpacing/>
        <w:jc w:val="center"/>
        <w:rPr>
          <w:sz w:val="44"/>
          <w:szCs w:val="40"/>
        </w:rPr>
      </w:pPr>
    </w:p>
    <w:p w:rsidR="008C41D0" w:rsidRDefault="008C41D0" w:rsidP="008C41D0">
      <w:pPr>
        <w:ind w:left="-425" w:right="-425"/>
        <w:contextualSpacing/>
        <w:jc w:val="center"/>
        <w:rPr>
          <w:sz w:val="44"/>
          <w:szCs w:val="40"/>
        </w:rPr>
      </w:pPr>
    </w:p>
    <w:p w:rsidR="008C41D0" w:rsidRDefault="008C41D0" w:rsidP="008C41D0">
      <w:pPr>
        <w:ind w:left="-425" w:right="-425"/>
        <w:contextualSpacing/>
        <w:jc w:val="center"/>
        <w:rPr>
          <w:sz w:val="44"/>
          <w:szCs w:val="40"/>
        </w:rPr>
      </w:pPr>
    </w:p>
    <w:p w:rsidR="008C41D0" w:rsidRPr="00635E7F" w:rsidRDefault="008C41D0" w:rsidP="008C41D0">
      <w:pPr>
        <w:ind w:left="-425" w:right="-425"/>
        <w:contextualSpacing/>
        <w:jc w:val="center"/>
        <w:rPr>
          <w:rFonts w:ascii="Times New Roman" w:hAnsi="Times New Roman" w:cs="Times New Roman"/>
          <w:sz w:val="24"/>
          <w:szCs w:val="24"/>
        </w:rPr>
      </w:pPr>
    </w:p>
    <w:p w:rsidR="008C41D0" w:rsidRPr="00635E7F" w:rsidRDefault="008C41D0" w:rsidP="008C41D0">
      <w:pPr>
        <w:ind w:right="-2"/>
        <w:contextualSpacing/>
        <w:jc w:val="center"/>
        <w:rPr>
          <w:rFonts w:ascii="Times New Roman" w:hAnsi="Times New Roman" w:cs="Times New Roman"/>
          <w:color w:val="404040"/>
          <w:sz w:val="32"/>
          <w:szCs w:val="32"/>
        </w:rPr>
      </w:pPr>
      <w:r w:rsidRPr="00635E7F">
        <w:rPr>
          <w:rFonts w:ascii="Times New Roman" w:hAnsi="Times New Roman" w:cs="Times New Roman"/>
          <w:sz w:val="32"/>
          <w:szCs w:val="32"/>
        </w:rPr>
        <w:t>Местные нормативы градостроительного проектирования муниципального района «</w:t>
      </w:r>
      <w:proofErr w:type="spellStart"/>
      <w:r w:rsidRPr="00635E7F">
        <w:rPr>
          <w:rFonts w:ascii="Times New Roman" w:hAnsi="Times New Roman" w:cs="Times New Roman"/>
          <w:sz w:val="32"/>
          <w:szCs w:val="32"/>
        </w:rPr>
        <w:t>Кыринский</w:t>
      </w:r>
      <w:proofErr w:type="spellEnd"/>
      <w:r w:rsidRPr="00635E7F">
        <w:rPr>
          <w:rFonts w:ascii="Times New Roman" w:hAnsi="Times New Roman" w:cs="Times New Roman"/>
          <w:sz w:val="32"/>
          <w:szCs w:val="32"/>
        </w:rPr>
        <w:t xml:space="preserve"> район» Забайкальского края</w:t>
      </w:r>
    </w:p>
    <w:p w:rsidR="008C41D0" w:rsidRPr="00635E7F" w:rsidRDefault="008C41D0" w:rsidP="008C41D0">
      <w:pPr>
        <w:rPr>
          <w:rFonts w:ascii="Times New Roman" w:hAnsi="Times New Roman" w:cs="Times New Roman"/>
          <w:sz w:val="24"/>
          <w:szCs w:val="24"/>
        </w:rPr>
      </w:pPr>
    </w:p>
    <w:p w:rsidR="008C41D0" w:rsidRPr="00635E7F" w:rsidRDefault="008C41D0" w:rsidP="008C41D0">
      <w:pPr>
        <w:rPr>
          <w:rFonts w:ascii="Times New Roman" w:hAnsi="Times New Roman" w:cs="Times New Roman"/>
          <w:sz w:val="24"/>
          <w:szCs w:val="24"/>
        </w:rPr>
      </w:pPr>
    </w:p>
    <w:p w:rsidR="008C41D0" w:rsidRPr="00635E7F" w:rsidRDefault="008C41D0" w:rsidP="008C41D0">
      <w:pPr>
        <w:rPr>
          <w:rFonts w:ascii="Times New Roman" w:hAnsi="Times New Roman" w:cs="Times New Roman"/>
          <w:sz w:val="24"/>
          <w:szCs w:val="24"/>
        </w:rPr>
      </w:pPr>
    </w:p>
    <w:p w:rsidR="008C41D0" w:rsidRPr="00635E7F" w:rsidRDefault="008C41D0" w:rsidP="008C41D0">
      <w:pPr>
        <w:rPr>
          <w:rFonts w:ascii="Times New Roman" w:hAnsi="Times New Roman" w:cs="Times New Roman"/>
          <w:sz w:val="24"/>
          <w:szCs w:val="24"/>
        </w:rPr>
      </w:pPr>
    </w:p>
    <w:p w:rsidR="008C41D0" w:rsidRPr="00635E7F" w:rsidRDefault="008C41D0" w:rsidP="008C41D0">
      <w:pPr>
        <w:rPr>
          <w:rFonts w:ascii="Times New Roman" w:hAnsi="Times New Roman" w:cs="Times New Roman"/>
          <w:sz w:val="24"/>
          <w:szCs w:val="24"/>
        </w:rPr>
      </w:pPr>
    </w:p>
    <w:p w:rsidR="008C41D0" w:rsidRPr="00635E7F" w:rsidRDefault="008C41D0" w:rsidP="008C41D0">
      <w:pPr>
        <w:rPr>
          <w:rFonts w:ascii="Times New Roman" w:hAnsi="Times New Roman" w:cs="Times New Roman"/>
          <w:sz w:val="24"/>
          <w:szCs w:val="24"/>
        </w:rPr>
      </w:pPr>
    </w:p>
    <w:p w:rsidR="008C41D0" w:rsidRPr="00635E7F" w:rsidRDefault="008C41D0" w:rsidP="008C41D0">
      <w:pPr>
        <w:rPr>
          <w:rFonts w:ascii="Times New Roman" w:hAnsi="Times New Roman" w:cs="Times New Roman"/>
          <w:sz w:val="24"/>
          <w:szCs w:val="24"/>
        </w:rPr>
      </w:pPr>
    </w:p>
    <w:p w:rsidR="008C41D0" w:rsidRPr="00635E7F" w:rsidRDefault="008C41D0" w:rsidP="008C41D0">
      <w:pPr>
        <w:rPr>
          <w:rFonts w:ascii="Times New Roman" w:hAnsi="Times New Roman" w:cs="Times New Roman"/>
          <w:sz w:val="24"/>
          <w:szCs w:val="24"/>
        </w:rPr>
      </w:pPr>
    </w:p>
    <w:p w:rsidR="008C41D0" w:rsidRPr="00635E7F" w:rsidRDefault="008C41D0" w:rsidP="008C41D0">
      <w:pPr>
        <w:rPr>
          <w:rFonts w:ascii="Times New Roman" w:hAnsi="Times New Roman" w:cs="Times New Roman"/>
          <w:sz w:val="24"/>
          <w:szCs w:val="24"/>
        </w:rPr>
      </w:pPr>
    </w:p>
    <w:p w:rsidR="008C41D0" w:rsidRPr="00635E7F" w:rsidRDefault="008C41D0" w:rsidP="008C41D0">
      <w:pPr>
        <w:rPr>
          <w:rFonts w:ascii="Times New Roman" w:hAnsi="Times New Roman" w:cs="Times New Roman"/>
          <w:sz w:val="24"/>
          <w:szCs w:val="24"/>
        </w:rPr>
      </w:pPr>
    </w:p>
    <w:p w:rsidR="008C41D0" w:rsidRPr="00635E7F" w:rsidRDefault="008C41D0" w:rsidP="008C41D0">
      <w:pPr>
        <w:rPr>
          <w:rFonts w:ascii="Times New Roman" w:hAnsi="Times New Roman" w:cs="Times New Roman"/>
          <w:sz w:val="24"/>
          <w:szCs w:val="24"/>
        </w:rPr>
      </w:pPr>
    </w:p>
    <w:p w:rsidR="008C41D0" w:rsidRPr="00272B42" w:rsidRDefault="008C41D0" w:rsidP="008C41D0">
      <w:pPr>
        <w:rPr>
          <w:rFonts w:ascii="Times New Roman" w:hAnsi="Times New Roman" w:cs="Times New Roman"/>
          <w:sz w:val="24"/>
          <w:szCs w:val="24"/>
        </w:rPr>
      </w:pPr>
    </w:p>
    <w:p w:rsidR="008C41D0" w:rsidRPr="00635E7F" w:rsidRDefault="009C1AEB" w:rsidP="008C41D0">
      <w:pPr>
        <w:jc w:val="center"/>
        <w:rPr>
          <w:rFonts w:ascii="Times New Roman" w:hAnsi="Times New Roman" w:cs="Times New Roman"/>
          <w:sz w:val="24"/>
          <w:szCs w:val="24"/>
        </w:rPr>
      </w:pPr>
      <w:r>
        <w:rPr>
          <w:rFonts w:ascii="Times New Roman" w:hAnsi="Times New Roman" w:cs="Times New Roman"/>
          <w:sz w:val="24"/>
          <w:szCs w:val="24"/>
        </w:rPr>
        <w:t>2021</w:t>
      </w:r>
    </w:p>
    <w:p w:rsidR="008C41D0" w:rsidRPr="00635E7F" w:rsidRDefault="008C41D0" w:rsidP="009C1A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35E7F">
        <w:rPr>
          <w:rFonts w:ascii="Times New Roman" w:hAnsi="Times New Roman" w:cs="Times New Roman"/>
          <w:b/>
          <w:bCs/>
          <w:sz w:val="24"/>
          <w:szCs w:val="24"/>
        </w:rPr>
        <w:br w:type="page"/>
      </w:r>
      <w:r w:rsidRPr="00635E7F">
        <w:rPr>
          <w:rFonts w:ascii="Times New Roman" w:hAnsi="Times New Roman" w:cs="Times New Roman"/>
          <w:b/>
          <w:sz w:val="24"/>
          <w:szCs w:val="24"/>
        </w:rPr>
        <w:lastRenderedPageBreak/>
        <w:t>Содержание</w:t>
      </w:r>
    </w:p>
    <w:p w:rsidR="008C41D0" w:rsidRPr="00635E7F" w:rsidRDefault="008C41D0" w:rsidP="009C1AEB">
      <w:pPr>
        <w:widowControl w:val="0"/>
        <w:autoSpaceDE w:val="0"/>
        <w:autoSpaceDN w:val="0"/>
        <w:adjustRightInd w:val="0"/>
        <w:spacing w:after="0" w:line="240" w:lineRule="auto"/>
        <w:jc w:val="center"/>
        <w:outlineLvl w:val="1"/>
        <w:rPr>
          <w:rFonts w:ascii="Times New Roman" w:hAnsi="Times New Roman" w:cs="Times New Roman"/>
          <w:sz w:val="24"/>
          <w:szCs w:val="24"/>
        </w:rPr>
      </w:pPr>
    </w:p>
    <w:tbl>
      <w:tblPr>
        <w:tblStyle w:val="TableGridReport1"/>
        <w:tblW w:w="9493" w:type="dxa"/>
        <w:jc w:val="center"/>
        <w:tblLook w:val="04A0"/>
      </w:tblPr>
      <w:tblGrid>
        <w:gridCol w:w="8926"/>
        <w:gridCol w:w="567"/>
      </w:tblGrid>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outlineLvl w:val="1"/>
              <w:rPr>
                <w:rFonts w:ascii="Times New Roman" w:hAnsi="Times New Roman" w:cs="Times New Roman"/>
                <w:sz w:val="24"/>
                <w:szCs w:val="24"/>
              </w:rPr>
            </w:pPr>
            <w:r w:rsidRPr="00635E7F">
              <w:rPr>
                <w:rFonts w:ascii="Times New Roman" w:hAnsi="Times New Roman" w:cs="Times New Roman"/>
                <w:sz w:val="24"/>
                <w:szCs w:val="24"/>
              </w:rPr>
              <w:t>Введение</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3</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25"/>
              <w:outlineLvl w:val="1"/>
              <w:rPr>
                <w:rFonts w:ascii="Times New Roman" w:hAnsi="Times New Roman" w:cs="Times New Roman"/>
                <w:sz w:val="24"/>
                <w:szCs w:val="24"/>
              </w:rPr>
            </w:pPr>
            <w:r w:rsidRPr="00635E7F">
              <w:rPr>
                <w:rFonts w:ascii="Times New Roman" w:hAnsi="Times New Roman" w:cs="Times New Roman"/>
                <w:sz w:val="24"/>
                <w:szCs w:val="24"/>
              </w:rPr>
              <w:t>Часть 1. Основная часть – расчетные показатели минимально допустимого уровня обеспеченности населения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4</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2"/>
              <w:rPr>
                <w:rFonts w:ascii="Times New Roman" w:hAnsi="Times New Roman" w:cs="Times New Roman"/>
                <w:sz w:val="24"/>
                <w:szCs w:val="24"/>
              </w:rPr>
            </w:pPr>
            <w:r w:rsidRPr="00635E7F">
              <w:rPr>
                <w:rFonts w:ascii="Times New Roman" w:hAnsi="Times New Roman" w:cs="Times New Roman"/>
                <w:sz w:val="24"/>
                <w:szCs w:val="24"/>
              </w:rPr>
              <w:t>1.1. </w:t>
            </w:r>
            <w:r w:rsidRPr="00635E7F">
              <w:rPr>
                <w:rFonts w:ascii="Times New Roman" w:hAnsi="Times New Roman" w:cs="Times New Roman"/>
                <w:spacing w:val="2"/>
                <w:sz w:val="24"/>
                <w:szCs w:val="24"/>
              </w:rPr>
              <w:t xml:space="preserve">Объекты </w:t>
            </w:r>
            <w:proofErr w:type="spellStart"/>
            <w:r w:rsidRPr="00635E7F">
              <w:rPr>
                <w:rFonts w:ascii="Times New Roman" w:hAnsi="Times New Roman" w:cs="Times New Roman"/>
                <w:spacing w:val="2"/>
                <w:sz w:val="24"/>
                <w:szCs w:val="24"/>
              </w:rPr>
              <w:t>электро</w:t>
            </w:r>
            <w:proofErr w:type="spellEnd"/>
            <w:r w:rsidRPr="00635E7F">
              <w:rPr>
                <w:rFonts w:ascii="Times New Roman" w:hAnsi="Times New Roman" w:cs="Times New Roman"/>
                <w:spacing w:val="2"/>
                <w:sz w:val="24"/>
                <w:szCs w:val="24"/>
              </w:rPr>
              <w:t>- и газоснабжения поселений</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4</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1.2. Автомобильные дороги местного значения вне границ населенных пунктов в границах муниципального района</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4</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1.3. Объекты для организации транспортного обслуживания населения между поселениями</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6</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592" w:hanging="25"/>
              <w:outlineLvl w:val="1"/>
              <w:rPr>
                <w:rFonts w:ascii="Times New Roman" w:hAnsi="Times New Roman" w:cs="Times New Roman"/>
                <w:sz w:val="24"/>
                <w:szCs w:val="24"/>
              </w:rPr>
            </w:pPr>
            <w:r w:rsidRPr="00635E7F">
              <w:rPr>
                <w:rFonts w:ascii="Times New Roman" w:hAnsi="Times New Roman" w:cs="Times New Roman"/>
                <w:sz w:val="24"/>
                <w:szCs w:val="24"/>
              </w:rPr>
              <w:t>1.4 Объекты в области образования</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6</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1.5. Объекты физической культуры, школьного спорта и массового спорта</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7</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1.6. Объекты 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8</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1.7. Объекты в области культуры и искусства</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9</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1.8. Объекты, предназначенные для накопления, сбора, обработки, утилизации, обезвреживания, размещения твердых коммунальных отходов</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10</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 xml:space="preserve">1.9. Объекты, включая земельные участки, предназначенные для содержания </w:t>
            </w:r>
            <w:proofErr w:type="spellStart"/>
            <w:r w:rsidRPr="00635E7F">
              <w:rPr>
                <w:rFonts w:ascii="Times New Roman" w:hAnsi="Times New Roman" w:cs="Times New Roman"/>
                <w:sz w:val="24"/>
                <w:szCs w:val="24"/>
              </w:rPr>
              <w:t>межпоселенческих</w:t>
            </w:r>
            <w:proofErr w:type="spellEnd"/>
            <w:r w:rsidRPr="00635E7F">
              <w:rPr>
                <w:rFonts w:ascii="Times New Roman" w:hAnsi="Times New Roman" w:cs="Times New Roman"/>
                <w:sz w:val="24"/>
                <w:szCs w:val="24"/>
              </w:rPr>
              <w:t xml:space="preserve"> мест захоронения и организации ритуальных услуг</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10</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1.10. Объекты, предназначенные для обеспечения жителей услугами связи, общественного питания, торговли, бытового обслуживания</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11</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 xml:space="preserve">1.11. Объекты </w:t>
            </w:r>
            <w:proofErr w:type="spellStart"/>
            <w:r w:rsidRPr="00635E7F">
              <w:rPr>
                <w:rFonts w:ascii="Times New Roman" w:hAnsi="Times New Roman" w:cs="Times New Roman"/>
                <w:sz w:val="24"/>
                <w:szCs w:val="24"/>
              </w:rPr>
              <w:t>материально</w:t>
            </w:r>
            <w:r w:rsidRPr="00635E7F">
              <w:rPr>
                <w:rFonts w:ascii="Cambria Math" w:hAnsi="Cambria Math" w:cs="Times New Roman"/>
                <w:sz w:val="24"/>
                <w:szCs w:val="24"/>
              </w:rPr>
              <w:t>‐</w:t>
            </w:r>
            <w:r w:rsidRPr="00635E7F">
              <w:rPr>
                <w:rFonts w:ascii="Times New Roman" w:hAnsi="Times New Roman" w:cs="Times New Roman"/>
                <w:sz w:val="24"/>
                <w:szCs w:val="24"/>
              </w:rPr>
              <w:t>технического</w:t>
            </w:r>
            <w:proofErr w:type="spellEnd"/>
            <w:r w:rsidRPr="00635E7F">
              <w:rPr>
                <w:rFonts w:ascii="Times New Roman" w:hAnsi="Times New Roman" w:cs="Times New Roman"/>
                <w:sz w:val="24"/>
                <w:szCs w:val="24"/>
              </w:rPr>
              <w:t xml:space="preserve"> обеспечения деятельности органов местного самоуправления</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12</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2"/>
              <w:rPr>
                <w:rFonts w:ascii="Times New Roman" w:hAnsi="Times New Roman" w:cs="Times New Roman"/>
                <w:sz w:val="24"/>
                <w:szCs w:val="24"/>
              </w:rPr>
            </w:pPr>
            <w:r w:rsidRPr="00635E7F">
              <w:rPr>
                <w:rFonts w:ascii="Times New Roman" w:hAnsi="Times New Roman" w:cs="Times New Roman"/>
                <w:sz w:val="24"/>
                <w:szCs w:val="24"/>
              </w:rPr>
              <w:t>1.12. Объекты муниципального архива</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12</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1.13. Объекты для оказания медицинской помощи населению</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12</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117"/>
              <w:outlineLvl w:val="1"/>
              <w:rPr>
                <w:rFonts w:ascii="Times New Roman" w:hAnsi="Times New Roman" w:cs="Times New Roman"/>
                <w:sz w:val="24"/>
                <w:szCs w:val="24"/>
              </w:rPr>
            </w:pPr>
            <w:r w:rsidRPr="00635E7F">
              <w:rPr>
                <w:rFonts w:ascii="Times New Roman" w:hAnsi="Times New Roman" w:cs="Times New Roman"/>
                <w:sz w:val="24"/>
                <w:szCs w:val="24"/>
              </w:rPr>
              <w:t>Часть 2. Материалы по обоснованию расчетных показателей, содержащихся в основной части местных нормативов градостроительного проектирования</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13</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2.1. Общие положения по обоснованию расчетных показателей</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13</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2.2. Нормативная база</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13</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2.3. Обоснование состава объектов местного значения, для которых устанавливаются расчетные показатели</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13</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2"/>
              <w:rPr>
                <w:rFonts w:ascii="Times New Roman" w:hAnsi="Times New Roman" w:cs="Times New Roman"/>
                <w:sz w:val="24"/>
                <w:szCs w:val="24"/>
              </w:rPr>
            </w:pPr>
            <w:r w:rsidRPr="00635E7F">
              <w:rPr>
                <w:rFonts w:ascii="Times New Roman" w:hAnsi="Times New Roman" w:cs="Times New Roman"/>
                <w:sz w:val="24"/>
                <w:szCs w:val="24"/>
              </w:rPr>
              <w:t>2.4. Обоснование расчетных показателей</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15</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117"/>
              <w:outlineLvl w:val="1"/>
              <w:rPr>
                <w:rFonts w:ascii="Times New Roman" w:hAnsi="Times New Roman" w:cs="Times New Roman"/>
                <w:sz w:val="24"/>
                <w:szCs w:val="24"/>
              </w:rPr>
            </w:pPr>
            <w:r w:rsidRPr="00635E7F">
              <w:rPr>
                <w:rFonts w:ascii="Times New Roman" w:hAnsi="Times New Roman" w:cs="Times New Roman"/>
                <w:sz w:val="24"/>
                <w:szCs w:val="24"/>
              </w:rPr>
              <w:t>Часть 3.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21</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1"/>
              <w:rPr>
                <w:rFonts w:ascii="Times New Roman" w:hAnsi="Times New Roman" w:cs="Times New Roman"/>
                <w:sz w:val="24"/>
                <w:szCs w:val="24"/>
              </w:rPr>
            </w:pPr>
            <w:r w:rsidRPr="00635E7F">
              <w:rPr>
                <w:rFonts w:ascii="Times New Roman" w:hAnsi="Times New Roman" w:cs="Times New Roman"/>
                <w:sz w:val="24"/>
                <w:szCs w:val="24"/>
              </w:rPr>
              <w:t>3.1. Область применения расчетных показателей местных нормативов</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21</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450"/>
              <w:outlineLvl w:val="2"/>
              <w:rPr>
                <w:rFonts w:ascii="Times New Roman" w:hAnsi="Times New Roman" w:cs="Times New Roman"/>
                <w:sz w:val="24"/>
                <w:szCs w:val="24"/>
              </w:rPr>
            </w:pPr>
            <w:r w:rsidRPr="00635E7F">
              <w:rPr>
                <w:rFonts w:ascii="Times New Roman" w:hAnsi="Times New Roman" w:cs="Times New Roman"/>
                <w:sz w:val="24"/>
                <w:szCs w:val="24"/>
              </w:rPr>
              <w:t>3.2. Правила применения расчетных показателей местных нормативов</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22</w:t>
            </w:r>
          </w:p>
        </w:tc>
      </w:tr>
      <w:tr w:rsidR="008C41D0" w:rsidRPr="00635E7F" w:rsidTr="009F5FFF">
        <w:trPr>
          <w:jc w:val="center"/>
        </w:trPr>
        <w:tc>
          <w:tcPr>
            <w:tcW w:w="8926" w:type="dxa"/>
            <w:vAlign w:val="center"/>
          </w:tcPr>
          <w:p w:rsidR="008C41D0" w:rsidRPr="00635E7F" w:rsidRDefault="008C41D0" w:rsidP="009C1AEB">
            <w:pPr>
              <w:widowControl w:val="0"/>
              <w:tabs>
                <w:tab w:val="left" w:pos="992"/>
              </w:tabs>
              <w:suppressAutoHyphens/>
              <w:ind w:left="-117"/>
              <w:rPr>
                <w:rFonts w:ascii="Times New Roman" w:hAnsi="Times New Roman" w:cs="Times New Roman"/>
                <w:sz w:val="24"/>
                <w:szCs w:val="24"/>
              </w:rPr>
            </w:pPr>
            <w:r w:rsidRPr="00635E7F">
              <w:rPr>
                <w:rFonts w:ascii="Times New Roman" w:hAnsi="Times New Roman" w:cs="Times New Roman"/>
                <w:sz w:val="24"/>
                <w:szCs w:val="24"/>
              </w:rPr>
              <w:t>Приложение № 1 Понятия и термины</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24</w:t>
            </w:r>
          </w:p>
        </w:tc>
      </w:tr>
      <w:tr w:rsidR="008C41D0" w:rsidRPr="00635E7F" w:rsidTr="009F5FFF">
        <w:trPr>
          <w:jc w:val="center"/>
        </w:trPr>
        <w:tc>
          <w:tcPr>
            <w:tcW w:w="8926" w:type="dxa"/>
            <w:vAlign w:val="center"/>
          </w:tcPr>
          <w:p w:rsidR="008C41D0" w:rsidRPr="00635E7F" w:rsidRDefault="008C41D0" w:rsidP="009C1AEB">
            <w:pPr>
              <w:widowControl w:val="0"/>
              <w:autoSpaceDE w:val="0"/>
              <w:autoSpaceDN w:val="0"/>
              <w:adjustRightInd w:val="0"/>
              <w:ind w:left="-117"/>
              <w:outlineLvl w:val="1"/>
              <w:rPr>
                <w:rFonts w:ascii="Times New Roman" w:hAnsi="Times New Roman" w:cs="Times New Roman"/>
                <w:sz w:val="24"/>
                <w:szCs w:val="24"/>
              </w:rPr>
            </w:pPr>
            <w:r w:rsidRPr="00635E7F">
              <w:rPr>
                <w:rFonts w:ascii="Times New Roman" w:hAnsi="Times New Roman" w:cs="Times New Roman"/>
                <w:sz w:val="24"/>
                <w:szCs w:val="24"/>
              </w:rPr>
              <w:t>Приложение № 2 Перечень нормативных правовых актов, использованных при разработке местных нормативов</w:t>
            </w:r>
          </w:p>
        </w:tc>
        <w:tc>
          <w:tcPr>
            <w:tcW w:w="567" w:type="dxa"/>
            <w:vAlign w:val="center"/>
          </w:tcPr>
          <w:p w:rsidR="008C41D0" w:rsidRPr="00635E7F" w:rsidRDefault="008C41D0" w:rsidP="009C1AEB">
            <w:pPr>
              <w:widowControl w:val="0"/>
              <w:autoSpaceDE w:val="0"/>
              <w:autoSpaceDN w:val="0"/>
              <w:adjustRightInd w:val="0"/>
              <w:jc w:val="center"/>
              <w:outlineLvl w:val="1"/>
              <w:rPr>
                <w:rFonts w:ascii="Times New Roman" w:hAnsi="Times New Roman" w:cs="Times New Roman"/>
                <w:sz w:val="24"/>
                <w:szCs w:val="24"/>
              </w:rPr>
            </w:pPr>
            <w:r w:rsidRPr="00635E7F">
              <w:rPr>
                <w:rFonts w:ascii="Times New Roman" w:hAnsi="Times New Roman" w:cs="Times New Roman"/>
                <w:sz w:val="24"/>
                <w:szCs w:val="24"/>
              </w:rPr>
              <w:t>26</w:t>
            </w:r>
          </w:p>
        </w:tc>
      </w:tr>
    </w:tbl>
    <w:p w:rsidR="008C41D0" w:rsidRPr="00635E7F" w:rsidRDefault="008C41D0" w:rsidP="009C1AEB">
      <w:pPr>
        <w:spacing w:after="0" w:line="240" w:lineRule="auto"/>
        <w:rPr>
          <w:rFonts w:ascii="Times New Roman" w:hAnsi="Times New Roman" w:cs="Times New Roman"/>
          <w:b/>
          <w:bCs/>
          <w:sz w:val="24"/>
          <w:szCs w:val="24"/>
        </w:rPr>
      </w:pPr>
      <w:r w:rsidRPr="00635E7F">
        <w:rPr>
          <w:rFonts w:ascii="Times New Roman" w:hAnsi="Times New Roman" w:cs="Times New Roman"/>
          <w:b/>
          <w:bCs/>
          <w:sz w:val="24"/>
          <w:szCs w:val="24"/>
        </w:rPr>
        <w:br w:type="page"/>
      </w:r>
    </w:p>
    <w:p w:rsidR="008C41D0" w:rsidRPr="00635E7F" w:rsidRDefault="008C41D0" w:rsidP="009C1AEB">
      <w:pPr>
        <w:spacing w:after="0" w:line="240" w:lineRule="auto"/>
        <w:rPr>
          <w:rFonts w:ascii="Times New Roman" w:hAnsi="Times New Roman" w:cs="Times New Roman"/>
          <w:b/>
          <w:bCs/>
          <w:sz w:val="24"/>
          <w:szCs w:val="24"/>
        </w:rPr>
      </w:pPr>
    </w:p>
    <w:p w:rsidR="008C41D0" w:rsidRPr="00635E7F" w:rsidRDefault="008C41D0" w:rsidP="009C1A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35E7F">
        <w:rPr>
          <w:rFonts w:ascii="Times New Roman" w:hAnsi="Times New Roman" w:cs="Times New Roman"/>
          <w:b/>
          <w:sz w:val="24"/>
          <w:szCs w:val="24"/>
        </w:rPr>
        <w:t>Введение</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bCs/>
          <w:sz w:val="24"/>
          <w:szCs w:val="24"/>
        </w:rPr>
      </w:pPr>
    </w:p>
    <w:p w:rsidR="008C41D0" w:rsidRPr="00635E7F" w:rsidRDefault="008C41D0" w:rsidP="009C1AEB">
      <w:pPr>
        <w:spacing w:after="0" w:line="240" w:lineRule="auto"/>
        <w:ind w:firstLine="709"/>
        <w:jc w:val="both"/>
        <w:rPr>
          <w:rFonts w:ascii="Times New Roman" w:hAnsi="Times New Roman" w:cs="Times New Roman"/>
          <w:sz w:val="24"/>
          <w:szCs w:val="24"/>
        </w:rPr>
      </w:pPr>
      <w:r w:rsidRPr="00635E7F">
        <w:rPr>
          <w:rFonts w:ascii="Times New Roman" w:hAnsi="Times New Roman" w:cs="Times New Roman"/>
          <w:sz w:val="24"/>
          <w:szCs w:val="24"/>
        </w:rPr>
        <w:t>Настоящие местные нормативы градостроительного проектирования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Забайкальского края</w:t>
      </w:r>
      <w:r w:rsidRPr="00635E7F">
        <w:rPr>
          <w:rFonts w:ascii="Times New Roman" w:hAnsi="Times New Roman" w:cs="Times New Roman"/>
          <w:b/>
          <w:bCs/>
          <w:sz w:val="24"/>
          <w:szCs w:val="24"/>
        </w:rPr>
        <w:t xml:space="preserve"> </w:t>
      </w:r>
      <w:r w:rsidRPr="00635E7F">
        <w:rPr>
          <w:rFonts w:ascii="Times New Roman" w:hAnsi="Times New Roman" w:cs="Times New Roman"/>
          <w:sz w:val="24"/>
          <w:szCs w:val="24"/>
        </w:rPr>
        <w:t>разработаны в целях реализации полномочий органов местного самоуправления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Забайкальского края</w:t>
      </w:r>
      <w:r w:rsidRPr="00635E7F">
        <w:rPr>
          <w:rFonts w:ascii="Times New Roman" w:hAnsi="Times New Roman" w:cs="Times New Roman"/>
          <w:b/>
          <w:bCs/>
          <w:sz w:val="24"/>
          <w:szCs w:val="24"/>
        </w:rPr>
        <w:t xml:space="preserve"> </w:t>
      </w:r>
      <w:r w:rsidRPr="00635E7F">
        <w:rPr>
          <w:rFonts w:ascii="Times New Roman" w:hAnsi="Times New Roman" w:cs="Times New Roman"/>
          <w:sz w:val="24"/>
          <w:szCs w:val="24"/>
        </w:rPr>
        <w:t>в сфере градостроительной деятельности.</w:t>
      </w:r>
    </w:p>
    <w:p w:rsidR="008C41D0" w:rsidRPr="00635E7F" w:rsidRDefault="008C41D0" w:rsidP="009C1AEB">
      <w:pPr>
        <w:spacing w:after="0" w:line="240" w:lineRule="auto"/>
        <w:ind w:firstLine="709"/>
        <w:jc w:val="both"/>
        <w:rPr>
          <w:rFonts w:ascii="Times New Roman" w:hAnsi="Times New Roman" w:cs="Times New Roman"/>
          <w:sz w:val="24"/>
          <w:szCs w:val="24"/>
        </w:rPr>
      </w:pPr>
      <w:r w:rsidRPr="00635E7F">
        <w:rPr>
          <w:rFonts w:ascii="Times New Roman" w:hAnsi="Times New Roman" w:cs="Times New Roman"/>
          <w:sz w:val="24"/>
          <w:szCs w:val="24"/>
        </w:rPr>
        <w:t xml:space="preserve">Местные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8C41D0" w:rsidRPr="00635E7F" w:rsidRDefault="008C41D0" w:rsidP="009C1AEB">
      <w:pPr>
        <w:spacing w:after="0" w:line="240" w:lineRule="auto"/>
        <w:ind w:firstLine="709"/>
        <w:jc w:val="both"/>
        <w:rPr>
          <w:rFonts w:ascii="Times New Roman" w:hAnsi="Times New Roman" w:cs="Times New Roman"/>
          <w:sz w:val="24"/>
          <w:szCs w:val="24"/>
        </w:rPr>
      </w:pPr>
      <w:proofErr w:type="gramStart"/>
      <w:r w:rsidRPr="00635E7F">
        <w:rPr>
          <w:rFonts w:ascii="Times New Roman" w:hAnsi="Times New Roman" w:cs="Times New Roman"/>
          <w:sz w:val="24"/>
          <w:szCs w:val="24"/>
        </w:rPr>
        <w:t xml:space="preserve">Местные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r:id="rId5" w:anchor="dst101686" w:history="1">
        <w:r w:rsidRPr="00635E7F">
          <w:rPr>
            <w:rFonts w:ascii="Times New Roman" w:hAnsi="Times New Roman" w:cs="Times New Roman"/>
            <w:sz w:val="24"/>
            <w:szCs w:val="24"/>
          </w:rPr>
          <w:t>п. 1 ч. 3 ст. 19</w:t>
        </w:r>
      </w:hyperlink>
      <w:r w:rsidRPr="00635E7F">
        <w:rPr>
          <w:rFonts w:ascii="Times New Roman" w:hAnsi="Times New Roman" w:cs="Times New Roman"/>
          <w:sz w:val="24"/>
          <w:szCs w:val="24"/>
        </w:rPr>
        <w:t xml:space="preserve"> Градостроительного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roofErr w:type="gramEnd"/>
    </w:p>
    <w:p w:rsidR="008C41D0" w:rsidRPr="00635E7F" w:rsidRDefault="008C41D0" w:rsidP="009C1AEB">
      <w:pPr>
        <w:spacing w:after="0" w:line="240" w:lineRule="auto"/>
        <w:ind w:firstLine="709"/>
        <w:jc w:val="both"/>
        <w:rPr>
          <w:rFonts w:ascii="Times New Roman" w:hAnsi="Times New Roman" w:cs="Times New Roman"/>
          <w:sz w:val="24"/>
          <w:szCs w:val="24"/>
        </w:rPr>
      </w:pPr>
      <w:proofErr w:type="gramStart"/>
      <w:r w:rsidRPr="00635E7F">
        <w:rPr>
          <w:rFonts w:ascii="Times New Roman" w:hAnsi="Times New Roman" w:cs="Times New Roman"/>
          <w:sz w:val="24"/>
          <w:szCs w:val="24"/>
        </w:rPr>
        <w:t>Объектами местного значения муниципального района являются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района полномочий по вопросам местного значения и в пределах переданных государственных полномочий в соответствии с федеральными законами, законом Забайкальского края, уставом муниципального района и оказывают существенное влияние на социально-экономическое развитие муниципального района.</w:t>
      </w:r>
      <w:proofErr w:type="gramEnd"/>
    </w:p>
    <w:p w:rsidR="008C41D0" w:rsidRPr="00635E7F" w:rsidRDefault="008C41D0" w:rsidP="009C1AEB">
      <w:pPr>
        <w:spacing w:after="0" w:line="240" w:lineRule="auto"/>
        <w:ind w:firstLine="709"/>
        <w:jc w:val="both"/>
        <w:rPr>
          <w:rFonts w:ascii="Times New Roman" w:hAnsi="Times New Roman" w:cs="Times New Roman"/>
          <w:color w:val="2D2D2D"/>
          <w:spacing w:val="2"/>
          <w:sz w:val="24"/>
          <w:szCs w:val="24"/>
        </w:rPr>
      </w:pPr>
      <w:r w:rsidRPr="00635E7F">
        <w:rPr>
          <w:rFonts w:ascii="Times New Roman" w:hAnsi="Times New Roman" w:cs="Times New Roman"/>
          <w:sz w:val="24"/>
          <w:szCs w:val="24"/>
        </w:rPr>
        <w:t>Местные нормативы градостроительного проектирования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разработаны в соответствии с действующим законодательством Российской Федерации, Забайкальского края и муниципальными правовыми актами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При установлении значений расчетных показателей в местных нормативах использованы региональные нормативы градостроительного проектирования Забайкальского края, утвержденные </w:t>
      </w:r>
      <w:r w:rsidRPr="00635E7F">
        <w:rPr>
          <w:rFonts w:ascii="Times New Roman" w:hAnsi="Times New Roman" w:cs="Times New Roman"/>
          <w:spacing w:val="-6"/>
          <w:sz w:val="24"/>
          <w:szCs w:val="24"/>
        </w:rPr>
        <w:t>Постановлением Правительства Забайкальского края от 11 июля 2017 г. № 273</w:t>
      </w:r>
      <w:r w:rsidRPr="00635E7F">
        <w:rPr>
          <w:rFonts w:ascii="Times New Roman" w:hAnsi="Times New Roman" w:cs="Times New Roman"/>
          <w:sz w:val="24"/>
          <w:szCs w:val="24"/>
        </w:rPr>
        <w:t>.</w:t>
      </w:r>
      <w:r w:rsidRPr="00635E7F">
        <w:rPr>
          <w:rFonts w:ascii="Times New Roman" w:hAnsi="Times New Roman" w:cs="Times New Roman"/>
          <w:color w:val="2D2D2D"/>
          <w:spacing w:val="2"/>
          <w:sz w:val="24"/>
          <w:szCs w:val="24"/>
        </w:rPr>
        <w:t xml:space="preserve"> </w:t>
      </w:r>
    </w:p>
    <w:p w:rsidR="008C41D0" w:rsidRPr="00635E7F" w:rsidRDefault="008C41D0" w:rsidP="009C1AEB">
      <w:pPr>
        <w:spacing w:after="0" w:line="240" w:lineRule="auto"/>
        <w:ind w:firstLine="567"/>
        <w:rPr>
          <w:rFonts w:ascii="Times New Roman" w:hAnsi="Times New Roman" w:cs="Times New Roman"/>
          <w:sz w:val="24"/>
          <w:szCs w:val="24"/>
        </w:rPr>
      </w:pPr>
      <w:r w:rsidRPr="00635E7F">
        <w:rPr>
          <w:rFonts w:ascii="Times New Roman" w:hAnsi="Times New Roman" w:cs="Times New Roman"/>
          <w:sz w:val="24"/>
          <w:szCs w:val="24"/>
        </w:rPr>
        <w:t>Местные нормативы включают в себя:</w:t>
      </w:r>
    </w:p>
    <w:p w:rsidR="008C41D0" w:rsidRPr="00635E7F" w:rsidRDefault="008C41D0" w:rsidP="009C1AEB">
      <w:pPr>
        <w:spacing w:after="0" w:line="240" w:lineRule="auto"/>
        <w:rPr>
          <w:rFonts w:ascii="Times New Roman" w:hAnsi="Times New Roman" w:cs="Times New Roman"/>
          <w:sz w:val="24"/>
          <w:szCs w:val="24"/>
        </w:rPr>
      </w:pPr>
      <w:r w:rsidRPr="00635E7F">
        <w:rPr>
          <w:rFonts w:ascii="Times New Roman" w:hAnsi="Times New Roman" w:cs="Times New Roman"/>
          <w:sz w:val="24"/>
          <w:szCs w:val="24"/>
        </w:rPr>
        <w:t>– основную часть – расчетные показатели минимально допустимого уровня обеспеченности населения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w:t>
      </w:r>
      <w:r w:rsidRPr="00635E7F">
        <w:rPr>
          <w:rFonts w:ascii="Times New Roman" w:hAnsi="Times New Roman" w:cs="Times New Roman"/>
          <w:b/>
          <w:sz w:val="24"/>
          <w:szCs w:val="24"/>
        </w:rPr>
        <w:t xml:space="preserve"> </w:t>
      </w:r>
      <w:r w:rsidRPr="00635E7F">
        <w:rPr>
          <w:rFonts w:ascii="Times New Roman" w:hAnsi="Times New Roman" w:cs="Times New Roman"/>
          <w:sz w:val="24"/>
          <w:szCs w:val="24"/>
        </w:rPr>
        <w:t>объектами местного значения и расчетные показатели максимально допустимого уровня территориальной доступности таких объектов для населения (часть 1);</w:t>
      </w:r>
    </w:p>
    <w:p w:rsidR="008C41D0" w:rsidRPr="00635E7F" w:rsidRDefault="008C41D0" w:rsidP="009C1AEB">
      <w:pPr>
        <w:spacing w:after="0" w:line="240" w:lineRule="auto"/>
        <w:rPr>
          <w:rFonts w:ascii="Times New Roman" w:hAnsi="Times New Roman" w:cs="Times New Roman"/>
          <w:sz w:val="24"/>
          <w:szCs w:val="24"/>
        </w:rPr>
      </w:pPr>
      <w:r w:rsidRPr="00635E7F">
        <w:rPr>
          <w:rFonts w:ascii="Times New Roman" w:hAnsi="Times New Roman" w:cs="Times New Roman"/>
          <w:sz w:val="24"/>
          <w:szCs w:val="24"/>
        </w:rPr>
        <w:t>– материалы по обоснованию расчетных показателей, содержащихся в основной части местных нормативов градостроительного проектирования (часть 2);</w:t>
      </w:r>
    </w:p>
    <w:p w:rsidR="008C41D0" w:rsidRPr="00635E7F" w:rsidRDefault="008C41D0" w:rsidP="009C1AEB">
      <w:pPr>
        <w:spacing w:after="0" w:line="240" w:lineRule="auto"/>
        <w:rPr>
          <w:rFonts w:ascii="Times New Roman" w:hAnsi="Times New Roman" w:cs="Times New Roman"/>
          <w:sz w:val="24"/>
          <w:szCs w:val="24"/>
        </w:rPr>
      </w:pPr>
      <w:r w:rsidRPr="00635E7F">
        <w:rPr>
          <w:rFonts w:ascii="Times New Roman" w:hAnsi="Times New Roman" w:cs="Times New Roman"/>
          <w:sz w:val="24"/>
          <w:szCs w:val="24"/>
        </w:rPr>
        <w:t>– правила и область применения расчетных показателей, содержащихся в основной части местных нормативов градостроительного проектирования (часть 3).</w:t>
      </w:r>
    </w:p>
    <w:p w:rsidR="008C41D0" w:rsidRPr="00635E7F" w:rsidRDefault="008C41D0" w:rsidP="009C1AEB">
      <w:pPr>
        <w:autoSpaceDE w:val="0"/>
        <w:autoSpaceDN w:val="0"/>
        <w:adjustRightInd w:val="0"/>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Понятия и термины приведены в Приложение № 1.</w:t>
      </w:r>
    </w:p>
    <w:p w:rsidR="008C41D0" w:rsidRPr="00635E7F" w:rsidRDefault="008C41D0" w:rsidP="009C1AEB">
      <w:pPr>
        <w:autoSpaceDE w:val="0"/>
        <w:autoSpaceDN w:val="0"/>
        <w:adjustRightInd w:val="0"/>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Перечень нормативных правовых актов, использованных при разработке местных нормативов, приведен в Приложение № 2.</w:t>
      </w:r>
    </w:p>
    <w:p w:rsidR="008C41D0" w:rsidRPr="00635E7F" w:rsidRDefault="008C41D0" w:rsidP="009C1AEB">
      <w:pPr>
        <w:spacing w:after="0" w:line="240" w:lineRule="auto"/>
        <w:rPr>
          <w:rFonts w:ascii="Times New Roman" w:hAnsi="Times New Roman" w:cs="Times New Roman"/>
          <w:sz w:val="24"/>
          <w:szCs w:val="24"/>
        </w:rPr>
      </w:pPr>
      <w:r w:rsidRPr="00635E7F">
        <w:rPr>
          <w:rFonts w:ascii="Times New Roman" w:hAnsi="Times New Roman" w:cs="Times New Roman"/>
          <w:sz w:val="24"/>
          <w:szCs w:val="24"/>
        </w:rPr>
        <w:br w:type="page"/>
      </w:r>
    </w:p>
    <w:p w:rsidR="008C41D0" w:rsidRPr="00635E7F" w:rsidRDefault="008C41D0" w:rsidP="009C1AE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1"/>
      <w:bookmarkEnd w:id="2"/>
      <w:r w:rsidRPr="00635E7F">
        <w:rPr>
          <w:rFonts w:ascii="Times New Roman" w:hAnsi="Times New Roman" w:cs="Times New Roman"/>
          <w:b/>
          <w:sz w:val="24"/>
          <w:szCs w:val="24"/>
        </w:rPr>
        <w:lastRenderedPageBreak/>
        <w:t xml:space="preserve">Часть 1. Основная часть </w:t>
      </w:r>
      <w:r w:rsidRPr="00635E7F">
        <w:rPr>
          <w:rFonts w:ascii="Times New Roman" w:hAnsi="Times New Roman" w:cs="Times New Roman"/>
          <w:sz w:val="24"/>
          <w:szCs w:val="24"/>
        </w:rPr>
        <w:t>–</w:t>
      </w:r>
      <w:r w:rsidRPr="00635E7F">
        <w:rPr>
          <w:rFonts w:ascii="Times New Roman" w:hAnsi="Times New Roman" w:cs="Times New Roman"/>
          <w:b/>
          <w:sz w:val="24"/>
          <w:szCs w:val="24"/>
        </w:rPr>
        <w:t xml:space="preserve"> расчетные показатели минимально допустимого уровня обеспеченности населения муниципального района «</w:t>
      </w:r>
      <w:proofErr w:type="spellStart"/>
      <w:r w:rsidRPr="00635E7F">
        <w:rPr>
          <w:rFonts w:ascii="Times New Roman" w:hAnsi="Times New Roman" w:cs="Times New Roman"/>
          <w:b/>
          <w:sz w:val="24"/>
          <w:szCs w:val="24"/>
        </w:rPr>
        <w:t>Кыринский</w:t>
      </w:r>
      <w:proofErr w:type="spellEnd"/>
      <w:r w:rsidRPr="00635E7F">
        <w:rPr>
          <w:rFonts w:ascii="Times New Roman" w:hAnsi="Times New Roman" w:cs="Times New Roman"/>
          <w:b/>
          <w:sz w:val="24"/>
          <w:szCs w:val="24"/>
        </w:rPr>
        <w:t xml:space="preserve"> район» 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bookmarkStart w:id="3" w:name="Par53"/>
      <w:bookmarkEnd w:id="3"/>
      <w:r w:rsidRPr="00635E7F">
        <w:rPr>
          <w:rFonts w:ascii="Times New Roman" w:hAnsi="Times New Roman" w:cs="Times New Roman"/>
          <w:b/>
          <w:sz w:val="24"/>
          <w:szCs w:val="24"/>
        </w:rPr>
        <w:t>1.1. </w:t>
      </w:r>
      <w:r w:rsidRPr="00635E7F">
        <w:rPr>
          <w:rFonts w:ascii="Times New Roman" w:hAnsi="Times New Roman" w:cs="Times New Roman"/>
          <w:b/>
          <w:spacing w:val="2"/>
          <w:sz w:val="24"/>
          <w:szCs w:val="24"/>
        </w:rPr>
        <w:t xml:space="preserve">Объекты </w:t>
      </w:r>
      <w:proofErr w:type="spellStart"/>
      <w:r w:rsidRPr="00635E7F">
        <w:rPr>
          <w:rFonts w:ascii="Times New Roman" w:hAnsi="Times New Roman" w:cs="Times New Roman"/>
          <w:b/>
          <w:spacing w:val="2"/>
          <w:sz w:val="24"/>
          <w:szCs w:val="24"/>
        </w:rPr>
        <w:t>электро</w:t>
      </w:r>
      <w:proofErr w:type="spellEnd"/>
      <w:r w:rsidRPr="00635E7F">
        <w:rPr>
          <w:rFonts w:ascii="Times New Roman" w:hAnsi="Times New Roman" w:cs="Times New Roman"/>
          <w:b/>
          <w:spacing w:val="2"/>
          <w:sz w:val="24"/>
          <w:szCs w:val="24"/>
        </w:rPr>
        <w:t>- и газоснабжения поселений</w:t>
      </w:r>
    </w:p>
    <w:p w:rsidR="008C41D0" w:rsidRPr="00635E7F" w:rsidRDefault="008C41D0" w:rsidP="009C1AEB">
      <w:pPr>
        <w:spacing w:after="0" w:line="240" w:lineRule="auto"/>
        <w:ind w:firstLine="567"/>
        <w:jc w:val="both"/>
        <w:rPr>
          <w:rFonts w:ascii="Times New Roman" w:hAnsi="Times New Roman" w:cs="Times New Roman"/>
          <w:bCs/>
          <w:sz w:val="24"/>
          <w:szCs w:val="24"/>
        </w:rPr>
      </w:pPr>
      <w:bookmarkStart w:id="4" w:name="Par57"/>
      <w:bookmarkEnd w:id="4"/>
      <w:r w:rsidRPr="00635E7F">
        <w:rPr>
          <w:rFonts w:ascii="Times New Roman" w:hAnsi="Times New Roman" w:cs="Times New Roman"/>
          <w:bCs/>
          <w:sz w:val="24"/>
          <w:szCs w:val="24"/>
        </w:rPr>
        <w:t xml:space="preserve">1.1.2. Расчетные показатели минимально допустимого уровня обеспеченности объектами </w:t>
      </w:r>
      <w:proofErr w:type="spellStart"/>
      <w:r w:rsidRPr="00635E7F">
        <w:rPr>
          <w:rFonts w:ascii="Times New Roman" w:hAnsi="Times New Roman" w:cs="Times New Roman"/>
          <w:bCs/>
          <w:sz w:val="24"/>
          <w:szCs w:val="24"/>
        </w:rPr>
        <w:t>электро</w:t>
      </w:r>
      <w:proofErr w:type="spellEnd"/>
      <w:r w:rsidRPr="00635E7F">
        <w:rPr>
          <w:rFonts w:ascii="Times New Roman" w:hAnsi="Times New Roman" w:cs="Times New Roman"/>
          <w:bCs/>
          <w:sz w:val="24"/>
          <w:szCs w:val="24"/>
        </w:rPr>
        <w:t xml:space="preserve">- и газоснабжения приведены в таблицах 1.1.1 и 1.1.2, максимально допустимый уровень территориальной доступности объектов </w:t>
      </w:r>
      <w:proofErr w:type="spellStart"/>
      <w:r w:rsidRPr="00635E7F">
        <w:rPr>
          <w:rFonts w:ascii="Times New Roman" w:hAnsi="Times New Roman" w:cs="Times New Roman"/>
          <w:bCs/>
          <w:sz w:val="24"/>
          <w:szCs w:val="24"/>
        </w:rPr>
        <w:t>электро</w:t>
      </w:r>
      <w:proofErr w:type="spellEnd"/>
      <w:r w:rsidRPr="00635E7F">
        <w:rPr>
          <w:rFonts w:ascii="Times New Roman" w:hAnsi="Times New Roman" w:cs="Times New Roman"/>
          <w:bCs/>
          <w:sz w:val="24"/>
          <w:szCs w:val="24"/>
        </w:rPr>
        <w:t>- и газоснабжения не устанавливаются.</w:t>
      </w:r>
      <w:r w:rsidRPr="00635E7F">
        <w:rPr>
          <w:rFonts w:ascii="Times New Roman" w:hAnsi="Times New Roman" w:cs="Times New Roman"/>
          <w:sz w:val="24"/>
          <w:szCs w:val="24"/>
        </w:rPr>
        <w:t xml:space="preserve"> </w:t>
      </w:r>
    </w:p>
    <w:p w:rsidR="008C41D0" w:rsidRPr="00635E7F" w:rsidRDefault="008C41D0" w:rsidP="009C1AEB">
      <w:pPr>
        <w:spacing w:after="0" w:line="240" w:lineRule="auto"/>
        <w:ind w:firstLine="709"/>
        <w:jc w:val="right"/>
        <w:rPr>
          <w:rFonts w:ascii="Times New Roman" w:hAnsi="Times New Roman" w:cs="Times New Roman"/>
          <w:spacing w:val="-3"/>
          <w:sz w:val="24"/>
          <w:szCs w:val="24"/>
        </w:rPr>
      </w:pPr>
      <w:r w:rsidRPr="00635E7F">
        <w:rPr>
          <w:rFonts w:ascii="Times New Roman" w:hAnsi="Times New Roman" w:cs="Times New Roman"/>
          <w:spacing w:val="-3"/>
          <w:sz w:val="24"/>
          <w:szCs w:val="24"/>
        </w:rPr>
        <w:t>Таблица 1.1.1.</w:t>
      </w:r>
    </w:p>
    <w:tbl>
      <w:tblPr>
        <w:tblStyle w:val="af1"/>
        <w:tblW w:w="9351" w:type="dxa"/>
        <w:tblLayout w:type="fixed"/>
        <w:tblLook w:val="04A0"/>
      </w:tblPr>
      <w:tblGrid>
        <w:gridCol w:w="675"/>
        <w:gridCol w:w="3261"/>
        <w:gridCol w:w="2693"/>
        <w:gridCol w:w="2722"/>
      </w:tblGrid>
      <w:tr w:rsidR="008C41D0" w:rsidRPr="00635E7F" w:rsidTr="009F5FFF">
        <w:trPr>
          <w:trHeight w:val="698"/>
        </w:trPr>
        <w:tc>
          <w:tcPr>
            <w:tcW w:w="675" w:type="dxa"/>
          </w:tcPr>
          <w:p w:rsidR="008C41D0" w:rsidRPr="00635E7F" w:rsidRDefault="008C41D0" w:rsidP="009C1AEB">
            <w:pPr>
              <w:widowControl w:val="0"/>
              <w:autoSpaceDE w:val="0"/>
              <w:autoSpaceDN w:val="0"/>
              <w:adjustRightInd w:val="0"/>
              <w:jc w:val="center"/>
              <w:rPr>
                <w:rFonts w:ascii="Times New Roman" w:hAnsi="Times New Roman" w:cs="Times New Roman"/>
                <w:b/>
                <w:sz w:val="24"/>
                <w:szCs w:val="24"/>
              </w:rPr>
            </w:pPr>
            <w:r w:rsidRPr="00635E7F">
              <w:rPr>
                <w:rFonts w:ascii="Times New Roman" w:hAnsi="Times New Roman" w:cs="Times New Roman"/>
                <w:b/>
                <w:sz w:val="24"/>
                <w:szCs w:val="24"/>
              </w:rPr>
              <w:t xml:space="preserve">№ </w:t>
            </w:r>
            <w:proofErr w:type="spellStart"/>
            <w:proofErr w:type="gramStart"/>
            <w:r w:rsidRPr="00635E7F">
              <w:rPr>
                <w:rFonts w:ascii="Times New Roman" w:hAnsi="Times New Roman" w:cs="Times New Roman"/>
                <w:b/>
                <w:sz w:val="24"/>
                <w:szCs w:val="24"/>
              </w:rPr>
              <w:t>п</w:t>
            </w:r>
            <w:proofErr w:type="spellEnd"/>
            <w:proofErr w:type="gramEnd"/>
            <w:r w:rsidRPr="00635E7F">
              <w:rPr>
                <w:rFonts w:ascii="Times New Roman" w:hAnsi="Times New Roman" w:cs="Times New Roman"/>
                <w:b/>
                <w:sz w:val="24"/>
                <w:szCs w:val="24"/>
              </w:rPr>
              <w:t>/</w:t>
            </w:r>
            <w:proofErr w:type="spellStart"/>
            <w:r w:rsidRPr="00635E7F">
              <w:rPr>
                <w:rFonts w:ascii="Times New Roman" w:hAnsi="Times New Roman" w:cs="Times New Roman"/>
                <w:b/>
                <w:sz w:val="24"/>
                <w:szCs w:val="24"/>
              </w:rPr>
              <w:t>п</w:t>
            </w:r>
            <w:proofErr w:type="spellEnd"/>
          </w:p>
        </w:tc>
        <w:tc>
          <w:tcPr>
            <w:tcW w:w="3261" w:type="dxa"/>
          </w:tcPr>
          <w:p w:rsidR="008C41D0" w:rsidRPr="00635E7F" w:rsidRDefault="008C41D0" w:rsidP="009C1AEB">
            <w:pPr>
              <w:widowControl w:val="0"/>
              <w:autoSpaceDE w:val="0"/>
              <w:autoSpaceDN w:val="0"/>
              <w:adjustRightInd w:val="0"/>
              <w:jc w:val="center"/>
              <w:rPr>
                <w:rFonts w:ascii="Times New Roman" w:hAnsi="Times New Roman" w:cs="Times New Roman"/>
                <w:b/>
                <w:sz w:val="24"/>
                <w:szCs w:val="24"/>
              </w:rPr>
            </w:pPr>
            <w:r w:rsidRPr="00635E7F">
              <w:rPr>
                <w:rFonts w:ascii="Times New Roman" w:hAnsi="Times New Roman" w:cs="Times New Roman"/>
                <w:b/>
                <w:sz w:val="24"/>
                <w:szCs w:val="24"/>
              </w:rPr>
              <w:t>Наименование объекта</w:t>
            </w:r>
          </w:p>
          <w:p w:rsidR="008C41D0" w:rsidRPr="00635E7F" w:rsidRDefault="008C41D0" w:rsidP="009C1AEB">
            <w:pPr>
              <w:pStyle w:val="41"/>
              <w:ind w:right="-154"/>
            </w:pPr>
            <w:r w:rsidRPr="00635E7F">
              <w:t xml:space="preserve"> (наименование ресурса)</w:t>
            </w:r>
            <w:hyperlink w:anchor="Par114" w:history="1"/>
          </w:p>
        </w:tc>
        <w:tc>
          <w:tcPr>
            <w:tcW w:w="2693" w:type="dxa"/>
          </w:tcPr>
          <w:p w:rsidR="008C41D0" w:rsidRPr="00635E7F" w:rsidRDefault="008C41D0" w:rsidP="009C1AEB">
            <w:pPr>
              <w:pStyle w:val="51"/>
              <w:rPr>
                <w:b/>
                <w:sz w:val="24"/>
                <w:szCs w:val="24"/>
              </w:rPr>
            </w:pPr>
            <w:r w:rsidRPr="00635E7F">
              <w:rPr>
                <w:b/>
                <w:sz w:val="24"/>
                <w:szCs w:val="24"/>
              </w:rPr>
              <w:t>Единица измерения</w:t>
            </w:r>
          </w:p>
        </w:tc>
        <w:tc>
          <w:tcPr>
            <w:tcW w:w="2722" w:type="dxa"/>
          </w:tcPr>
          <w:p w:rsidR="008C41D0" w:rsidRPr="00635E7F" w:rsidRDefault="008C41D0" w:rsidP="009C1AEB">
            <w:pPr>
              <w:pStyle w:val="41"/>
              <w:ind w:left="-108"/>
            </w:pPr>
            <w:r w:rsidRPr="00635E7F">
              <w:t>Значение расчетного показателя</w:t>
            </w:r>
          </w:p>
        </w:tc>
      </w:tr>
      <w:tr w:rsidR="008C41D0" w:rsidRPr="00635E7F" w:rsidTr="009F5FFF">
        <w:trPr>
          <w:trHeight w:val="112"/>
        </w:trPr>
        <w:tc>
          <w:tcPr>
            <w:tcW w:w="675" w:type="dxa"/>
          </w:tcPr>
          <w:p w:rsidR="008C41D0" w:rsidRPr="00635E7F" w:rsidRDefault="008C41D0" w:rsidP="009C1AEB">
            <w:pPr>
              <w:pStyle w:val="51"/>
              <w:rPr>
                <w:sz w:val="24"/>
                <w:szCs w:val="24"/>
              </w:rPr>
            </w:pPr>
            <w:r w:rsidRPr="00635E7F">
              <w:rPr>
                <w:sz w:val="24"/>
                <w:szCs w:val="24"/>
              </w:rPr>
              <w:t>1</w:t>
            </w:r>
          </w:p>
        </w:tc>
        <w:tc>
          <w:tcPr>
            <w:tcW w:w="3261" w:type="dxa"/>
          </w:tcPr>
          <w:p w:rsidR="008C41D0" w:rsidRPr="00635E7F" w:rsidRDefault="008C41D0" w:rsidP="009C1AEB">
            <w:pPr>
              <w:pStyle w:val="51"/>
              <w:rPr>
                <w:sz w:val="24"/>
                <w:szCs w:val="24"/>
              </w:rPr>
            </w:pPr>
            <w:r w:rsidRPr="00635E7F">
              <w:rPr>
                <w:sz w:val="24"/>
                <w:szCs w:val="24"/>
              </w:rPr>
              <w:t>Электропотребление</w:t>
            </w:r>
          </w:p>
          <w:p w:rsidR="008C41D0" w:rsidRPr="00635E7F" w:rsidRDefault="008C41D0" w:rsidP="009C1AEB">
            <w:pPr>
              <w:rPr>
                <w:rFonts w:ascii="Times New Roman" w:hAnsi="Times New Roman" w:cs="Times New Roman"/>
                <w:sz w:val="24"/>
                <w:szCs w:val="24"/>
              </w:rPr>
            </w:pPr>
          </w:p>
        </w:tc>
        <w:tc>
          <w:tcPr>
            <w:tcW w:w="2693" w:type="dxa"/>
          </w:tcPr>
          <w:p w:rsidR="008C41D0" w:rsidRPr="00635E7F" w:rsidRDefault="008C41D0" w:rsidP="009C1AEB">
            <w:pPr>
              <w:rPr>
                <w:rFonts w:ascii="Times New Roman" w:hAnsi="Times New Roman" w:cs="Times New Roman"/>
                <w:sz w:val="24"/>
                <w:szCs w:val="24"/>
              </w:rPr>
            </w:pPr>
            <w:r w:rsidRPr="00635E7F">
              <w:rPr>
                <w:rFonts w:ascii="Times New Roman" w:hAnsi="Times New Roman" w:cs="Times New Roman"/>
                <w:sz w:val="24"/>
                <w:szCs w:val="24"/>
              </w:rPr>
              <w:t>кВт·</w:t>
            </w:r>
            <w:proofErr w:type="gramStart"/>
            <w:r w:rsidRPr="00635E7F">
              <w:rPr>
                <w:rFonts w:ascii="Times New Roman" w:hAnsi="Times New Roman" w:cs="Times New Roman"/>
                <w:sz w:val="24"/>
                <w:szCs w:val="24"/>
              </w:rPr>
              <w:t>ч</w:t>
            </w:r>
            <w:proofErr w:type="gramEnd"/>
            <w:r w:rsidRPr="00635E7F">
              <w:rPr>
                <w:rFonts w:ascii="Times New Roman" w:hAnsi="Times New Roman" w:cs="Times New Roman"/>
                <w:sz w:val="24"/>
                <w:szCs w:val="24"/>
              </w:rPr>
              <w:t xml:space="preserve">  / год на 1 чел.</w:t>
            </w:r>
          </w:p>
        </w:tc>
        <w:tc>
          <w:tcPr>
            <w:tcW w:w="2722" w:type="dxa"/>
          </w:tcPr>
          <w:p w:rsidR="008C41D0" w:rsidRPr="00635E7F" w:rsidRDefault="008C41D0" w:rsidP="009C1AEB">
            <w:pPr>
              <w:pStyle w:val="512"/>
              <w:rPr>
                <w:sz w:val="24"/>
                <w:szCs w:val="24"/>
              </w:rPr>
            </w:pPr>
            <w:r w:rsidRPr="00635E7F">
              <w:rPr>
                <w:sz w:val="24"/>
                <w:szCs w:val="24"/>
              </w:rPr>
              <w:t>1700</w:t>
            </w:r>
          </w:p>
        </w:tc>
      </w:tr>
      <w:tr w:rsidR="008C41D0" w:rsidRPr="00635E7F" w:rsidTr="009F5FFF">
        <w:trPr>
          <w:trHeight w:val="85"/>
        </w:trPr>
        <w:tc>
          <w:tcPr>
            <w:tcW w:w="675" w:type="dxa"/>
          </w:tcPr>
          <w:p w:rsidR="008C41D0" w:rsidRPr="00635E7F" w:rsidRDefault="008C41D0" w:rsidP="009C1AEB">
            <w:pPr>
              <w:pStyle w:val="51"/>
              <w:rPr>
                <w:sz w:val="24"/>
                <w:szCs w:val="24"/>
              </w:rPr>
            </w:pPr>
            <w:r w:rsidRPr="00635E7F">
              <w:rPr>
                <w:sz w:val="24"/>
                <w:szCs w:val="24"/>
              </w:rPr>
              <w:t>2</w:t>
            </w:r>
          </w:p>
        </w:tc>
        <w:tc>
          <w:tcPr>
            <w:tcW w:w="3261" w:type="dxa"/>
          </w:tcPr>
          <w:p w:rsidR="008C41D0" w:rsidRPr="00635E7F" w:rsidRDefault="008C41D0" w:rsidP="009C1AEB">
            <w:pPr>
              <w:pStyle w:val="51"/>
              <w:rPr>
                <w:sz w:val="24"/>
                <w:szCs w:val="24"/>
              </w:rPr>
            </w:pPr>
            <w:r w:rsidRPr="00635E7F">
              <w:rPr>
                <w:sz w:val="24"/>
                <w:szCs w:val="24"/>
              </w:rPr>
              <w:t xml:space="preserve">Использование максимума электрической нагрузки </w:t>
            </w:r>
          </w:p>
        </w:tc>
        <w:tc>
          <w:tcPr>
            <w:tcW w:w="2693" w:type="dxa"/>
          </w:tcPr>
          <w:p w:rsidR="008C41D0" w:rsidRPr="00635E7F" w:rsidRDefault="008C41D0" w:rsidP="009C1AEB">
            <w:pPr>
              <w:pStyle w:val="51"/>
              <w:rPr>
                <w:sz w:val="24"/>
                <w:szCs w:val="24"/>
              </w:rPr>
            </w:pPr>
            <w:r w:rsidRPr="00635E7F">
              <w:rPr>
                <w:sz w:val="24"/>
                <w:szCs w:val="24"/>
              </w:rPr>
              <w:t>количество часов в  год</w:t>
            </w:r>
          </w:p>
        </w:tc>
        <w:tc>
          <w:tcPr>
            <w:tcW w:w="2722" w:type="dxa"/>
          </w:tcPr>
          <w:p w:rsidR="008C41D0" w:rsidRPr="00635E7F" w:rsidRDefault="008C41D0" w:rsidP="009C1AEB">
            <w:pPr>
              <w:pStyle w:val="512"/>
              <w:rPr>
                <w:sz w:val="24"/>
                <w:szCs w:val="24"/>
              </w:rPr>
            </w:pPr>
            <w:r w:rsidRPr="00635E7F">
              <w:rPr>
                <w:sz w:val="24"/>
                <w:szCs w:val="24"/>
              </w:rPr>
              <w:t>5200</w:t>
            </w:r>
          </w:p>
        </w:tc>
      </w:tr>
    </w:tbl>
    <w:p w:rsidR="008C41D0" w:rsidRPr="00635E7F" w:rsidRDefault="008C41D0" w:rsidP="009C1AEB">
      <w:pPr>
        <w:spacing w:after="0" w:line="240" w:lineRule="auto"/>
        <w:ind w:firstLine="567"/>
        <w:jc w:val="both"/>
        <w:rPr>
          <w:rFonts w:ascii="Times New Roman" w:hAnsi="Times New Roman" w:cs="Times New Roman"/>
          <w:sz w:val="24"/>
          <w:szCs w:val="24"/>
        </w:rPr>
      </w:pPr>
    </w:p>
    <w:p w:rsidR="008C41D0" w:rsidRPr="00635E7F" w:rsidRDefault="008C41D0" w:rsidP="009C1AEB">
      <w:pPr>
        <w:spacing w:after="0" w:line="240" w:lineRule="auto"/>
        <w:ind w:firstLine="709"/>
        <w:jc w:val="right"/>
        <w:rPr>
          <w:rFonts w:ascii="Times New Roman" w:hAnsi="Times New Roman" w:cs="Times New Roman"/>
          <w:spacing w:val="-3"/>
          <w:sz w:val="24"/>
          <w:szCs w:val="24"/>
        </w:rPr>
      </w:pPr>
      <w:r w:rsidRPr="00635E7F">
        <w:rPr>
          <w:rFonts w:ascii="Times New Roman" w:hAnsi="Times New Roman" w:cs="Times New Roman"/>
          <w:spacing w:val="-3"/>
          <w:sz w:val="24"/>
          <w:szCs w:val="24"/>
        </w:rPr>
        <w:t>Таблица 1.1.2.</w:t>
      </w:r>
    </w:p>
    <w:tbl>
      <w:tblPr>
        <w:tblOverlap w:val="never"/>
        <w:tblW w:w="9343" w:type="dxa"/>
        <w:jc w:val="center"/>
        <w:tblLayout w:type="fixed"/>
        <w:tblCellMar>
          <w:left w:w="10" w:type="dxa"/>
          <w:right w:w="10" w:type="dxa"/>
        </w:tblCellMar>
        <w:tblLook w:val="04A0"/>
      </w:tblPr>
      <w:tblGrid>
        <w:gridCol w:w="2693"/>
        <w:gridCol w:w="3261"/>
        <w:gridCol w:w="3389"/>
      </w:tblGrid>
      <w:tr w:rsidR="008C41D0" w:rsidRPr="00635E7F" w:rsidTr="009F5FFF">
        <w:trPr>
          <w:trHeight w:hRule="exact" w:val="659"/>
          <w:tblHeader/>
          <w:jc w:val="center"/>
        </w:trPr>
        <w:tc>
          <w:tcPr>
            <w:tcW w:w="2693" w:type="dxa"/>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Наименование вида объекта</w:t>
            </w:r>
          </w:p>
        </w:tc>
        <w:tc>
          <w:tcPr>
            <w:tcW w:w="3261" w:type="dxa"/>
            <w:tcBorders>
              <w:top w:val="single" w:sz="4" w:space="0" w:color="auto"/>
              <w:left w:val="single" w:sz="4" w:space="0" w:color="auto"/>
            </w:tcBorders>
            <w:shd w:val="clear" w:color="auto" w:fill="auto"/>
            <w:vAlign w:val="bottom"/>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Наименование расчетного показателя, единица измерения</w:t>
            </w:r>
          </w:p>
        </w:tc>
        <w:tc>
          <w:tcPr>
            <w:tcW w:w="3389"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Значение расчетного показателя</w:t>
            </w:r>
          </w:p>
        </w:tc>
      </w:tr>
      <w:tr w:rsidR="008C41D0" w:rsidRPr="00635E7F" w:rsidTr="009F5FFF">
        <w:trPr>
          <w:trHeight w:val="699"/>
          <w:jc w:val="center"/>
        </w:trPr>
        <w:tc>
          <w:tcPr>
            <w:tcW w:w="2693" w:type="dxa"/>
            <w:vMerge w:val="restart"/>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Система электроснабжения сельских населенных пунктов, входящих в состав муниципального района</w:t>
            </w:r>
          </w:p>
        </w:tc>
        <w:tc>
          <w:tcPr>
            <w:tcW w:w="3261" w:type="dxa"/>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Укрупненный показатель расхода электроэнергии, кВт*</w:t>
            </w:r>
            <w:proofErr w:type="gramStart"/>
            <w:r w:rsidRPr="00635E7F">
              <w:rPr>
                <w:color w:val="000000"/>
                <w:sz w:val="24"/>
                <w:szCs w:val="24"/>
                <w:lang w:eastAsia="ru-RU" w:bidi="ru-RU"/>
              </w:rPr>
              <w:t>ч</w:t>
            </w:r>
            <w:proofErr w:type="gramEnd"/>
            <w:r w:rsidRPr="00635E7F">
              <w:rPr>
                <w:color w:val="000000"/>
                <w:sz w:val="24"/>
                <w:szCs w:val="24"/>
                <w:lang w:eastAsia="ru-RU" w:bidi="ru-RU"/>
              </w:rPr>
              <w:t xml:space="preserve">/ чел. в год </w:t>
            </w:r>
          </w:p>
        </w:tc>
        <w:tc>
          <w:tcPr>
            <w:tcW w:w="3389" w:type="dxa"/>
            <w:tcBorders>
              <w:top w:val="single" w:sz="4" w:space="0" w:color="auto"/>
              <w:left w:val="single" w:sz="4" w:space="0" w:color="auto"/>
              <w:right w:val="single" w:sz="4" w:space="0" w:color="auto"/>
            </w:tcBorders>
            <w:shd w:val="clear" w:color="auto" w:fill="auto"/>
            <w:vAlign w:val="bottom"/>
          </w:tcPr>
          <w:p w:rsidR="008C41D0" w:rsidRPr="00635E7F" w:rsidRDefault="008C41D0" w:rsidP="009C1AEB">
            <w:pPr>
              <w:pStyle w:val="afb"/>
              <w:spacing w:line="240" w:lineRule="auto"/>
              <w:ind w:firstLine="0"/>
              <w:jc w:val="both"/>
              <w:rPr>
                <w:sz w:val="24"/>
                <w:szCs w:val="24"/>
              </w:rPr>
            </w:pPr>
            <w:r w:rsidRPr="00635E7F">
              <w:rPr>
                <w:color w:val="000000"/>
                <w:sz w:val="24"/>
                <w:szCs w:val="24"/>
                <w:lang w:eastAsia="ru-RU" w:bidi="ru-RU"/>
              </w:rPr>
              <w:t>Без электроплит 950</w:t>
            </w:r>
          </w:p>
          <w:p w:rsidR="008C41D0" w:rsidRPr="00635E7F" w:rsidRDefault="008C41D0" w:rsidP="009C1AEB">
            <w:pPr>
              <w:pStyle w:val="afb"/>
              <w:spacing w:line="240" w:lineRule="auto"/>
              <w:ind w:firstLine="0"/>
              <w:jc w:val="both"/>
              <w:rPr>
                <w:sz w:val="24"/>
                <w:szCs w:val="24"/>
              </w:rPr>
            </w:pPr>
            <w:r w:rsidRPr="00635E7F">
              <w:rPr>
                <w:color w:val="000000"/>
                <w:sz w:val="24"/>
                <w:szCs w:val="24"/>
                <w:lang w:eastAsia="ru-RU" w:bidi="ru-RU"/>
              </w:rPr>
              <w:t>С электроплитами1350</w:t>
            </w:r>
          </w:p>
          <w:p w:rsidR="008C41D0" w:rsidRPr="00635E7F" w:rsidRDefault="008C41D0" w:rsidP="009C1AEB">
            <w:pPr>
              <w:pStyle w:val="afb"/>
              <w:spacing w:line="240" w:lineRule="auto"/>
              <w:rPr>
                <w:sz w:val="24"/>
                <w:szCs w:val="24"/>
              </w:rPr>
            </w:pPr>
          </w:p>
        </w:tc>
      </w:tr>
      <w:tr w:rsidR="008C41D0" w:rsidRPr="00635E7F" w:rsidTr="009F5FFF">
        <w:trPr>
          <w:trHeight w:hRule="exact" w:val="1613"/>
          <w:jc w:val="center"/>
        </w:trPr>
        <w:tc>
          <w:tcPr>
            <w:tcW w:w="2693" w:type="dxa"/>
            <w:vMerge/>
            <w:tcBorders>
              <w:left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Площадь земельного участка, отводимого для размещения понизительной подстанции и переключательного пункта напряжением до 35 кВ включительно, га</w:t>
            </w:r>
          </w:p>
        </w:tc>
        <w:tc>
          <w:tcPr>
            <w:tcW w:w="3389" w:type="dxa"/>
            <w:tcBorders>
              <w:top w:val="single" w:sz="4" w:space="0" w:color="auto"/>
              <w:left w:val="single" w:sz="4" w:space="0" w:color="auto"/>
              <w:right w:val="single" w:sz="4" w:space="0" w:color="auto"/>
            </w:tcBorders>
            <w:shd w:val="clear" w:color="auto" w:fill="auto"/>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0,5</w:t>
            </w:r>
          </w:p>
        </w:tc>
      </w:tr>
      <w:tr w:rsidR="008C41D0" w:rsidRPr="00635E7F" w:rsidTr="009F5FFF">
        <w:trPr>
          <w:trHeight w:hRule="exact" w:val="1565"/>
          <w:jc w:val="center"/>
        </w:trPr>
        <w:tc>
          <w:tcPr>
            <w:tcW w:w="2693" w:type="dxa"/>
            <w:vMerge/>
            <w:tcBorders>
              <w:left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Площадь земельного участка, отводимого для размещения трансформаторной подстанции и распределительного пункта напряжением от 10 до 20 кВ включительно, кв. м</w:t>
            </w:r>
          </w:p>
        </w:tc>
        <w:tc>
          <w:tcPr>
            <w:tcW w:w="3389" w:type="dxa"/>
            <w:tcBorders>
              <w:top w:val="single" w:sz="4" w:space="0" w:color="auto"/>
              <w:left w:val="single" w:sz="4" w:space="0" w:color="auto"/>
              <w:right w:val="single" w:sz="4" w:space="0" w:color="auto"/>
            </w:tcBorders>
            <w:shd w:val="clear" w:color="auto" w:fill="auto"/>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250</w:t>
            </w:r>
          </w:p>
        </w:tc>
      </w:tr>
      <w:tr w:rsidR="008C41D0" w:rsidRPr="00635E7F" w:rsidTr="009F5FFF">
        <w:trPr>
          <w:trHeight w:val="1114"/>
          <w:jc w:val="center"/>
        </w:trPr>
        <w:tc>
          <w:tcPr>
            <w:tcW w:w="2693" w:type="dxa"/>
            <w:vMerge w:val="restart"/>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Система газоснабжения населенных пунктов, входящих в состав муниципального района</w:t>
            </w:r>
          </w:p>
        </w:tc>
        <w:tc>
          <w:tcPr>
            <w:tcW w:w="3261" w:type="dxa"/>
            <w:tcBorders>
              <w:top w:val="single" w:sz="4" w:space="0" w:color="auto"/>
              <w:left w:val="single" w:sz="4" w:space="0" w:color="auto"/>
            </w:tcBorders>
            <w:shd w:val="clear" w:color="auto" w:fill="auto"/>
            <w:vAlign w:val="bottom"/>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 xml:space="preserve">Удельный расход природного газа для различных коммунальных нужд, куб. </w:t>
            </w:r>
            <w:proofErr w:type="gramStart"/>
            <w:r w:rsidRPr="00635E7F">
              <w:rPr>
                <w:color w:val="000000"/>
                <w:sz w:val="24"/>
                <w:szCs w:val="24"/>
                <w:lang w:eastAsia="ru-RU" w:bidi="ru-RU"/>
              </w:rPr>
              <w:t>м</w:t>
            </w:r>
            <w:proofErr w:type="gramEnd"/>
            <w:r w:rsidRPr="00635E7F">
              <w:rPr>
                <w:color w:val="000000"/>
                <w:sz w:val="24"/>
                <w:szCs w:val="24"/>
                <w:lang w:eastAsia="ru-RU" w:bidi="ru-RU"/>
              </w:rPr>
              <w:t xml:space="preserve"> на человека в год</w:t>
            </w:r>
          </w:p>
        </w:tc>
        <w:tc>
          <w:tcPr>
            <w:tcW w:w="3389" w:type="dxa"/>
            <w:tcBorders>
              <w:top w:val="single" w:sz="4" w:space="0" w:color="auto"/>
              <w:left w:val="single" w:sz="4" w:space="0" w:color="auto"/>
              <w:right w:val="single" w:sz="4" w:space="0" w:color="auto"/>
            </w:tcBorders>
            <w:shd w:val="clear" w:color="auto" w:fill="auto"/>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При горячем водоснабжении от газовых водонагревателей 300</w:t>
            </w:r>
          </w:p>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При отсутствии всяких видов горячего водоснабжения 180</w:t>
            </w:r>
          </w:p>
        </w:tc>
      </w:tr>
      <w:tr w:rsidR="008C41D0" w:rsidRPr="00635E7F" w:rsidTr="009F5FFF">
        <w:trPr>
          <w:trHeight w:val="61"/>
          <w:jc w:val="center"/>
        </w:trPr>
        <w:tc>
          <w:tcPr>
            <w:tcW w:w="2693" w:type="dxa"/>
            <w:vMerge/>
            <w:tcBorders>
              <w:left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 xml:space="preserve">Площадь земельного участка, отводимого для размещения газонаполнительной станции, </w:t>
            </w:r>
            <w:proofErr w:type="gramStart"/>
            <w:r w:rsidRPr="00635E7F">
              <w:rPr>
                <w:color w:val="000000"/>
                <w:sz w:val="24"/>
                <w:szCs w:val="24"/>
                <w:lang w:eastAsia="ru-RU" w:bidi="ru-RU"/>
              </w:rPr>
              <w:t>га</w:t>
            </w:r>
            <w:proofErr w:type="gramEnd"/>
          </w:p>
        </w:tc>
        <w:tc>
          <w:tcPr>
            <w:tcW w:w="3389" w:type="dxa"/>
            <w:tcBorders>
              <w:top w:val="single" w:sz="4" w:space="0" w:color="auto"/>
              <w:left w:val="single" w:sz="4" w:space="0" w:color="auto"/>
              <w:right w:val="single" w:sz="4" w:space="0" w:color="auto"/>
            </w:tcBorders>
            <w:shd w:val="clear" w:color="auto" w:fill="auto"/>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6 га при производительности 10 тыс. тонн/год;</w:t>
            </w:r>
          </w:p>
          <w:p w:rsidR="008C41D0" w:rsidRPr="00635E7F" w:rsidRDefault="008C41D0" w:rsidP="009C1AEB">
            <w:pPr>
              <w:pStyle w:val="afb"/>
              <w:spacing w:line="240" w:lineRule="auto"/>
              <w:ind w:firstLine="0"/>
              <w:rPr>
                <w:color w:val="000000"/>
                <w:sz w:val="24"/>
                <w:szCs w:val="24"/>
                <w:lang w:eastAsia="ru-RU" w:bidi="ru-RU"/>
              </w:rPr>
            </w:pPr>
            <w:r w:rsidRPr="00635E7F">
              <w:rPr>
                <w:color w:val="000000"/>
                <w:sz w:val="24"/>
                <w:szCs w:val="24"/>
                <w:lang w:eastAsia="ru-RU" w:bidi="ru-RU"/>
              </w:rPr>
              <w:t>7 га при производительности 20 тыс. тонн/год;</w:t>
            </w:r>
          </w:p>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8 га при производительности 40 тыс. тонн/год</w:t>
            </w:r>
          </w:p>
        </w:tc>
      </w:tr>
      <w:tr w:rsidR="008C41D0" w:rsidRPr="00635E7F" w:rsidTr="009F5FFF">
        <w:trPr>
          <w:trHeight w:hRule="exact" w:val="859"/>
          <w:jc w:val="center"/>
        </w:trPr>
        <w:tc>
          <w:tcPr>
            <w:tcW w:w="2693" w:type="dxa"/>
            <w:vMerge/>
            <w:tcBorders>
              <w:left w:val="single" w:sz="4" w:space="0" w:color="auto"/>
              <w:bottom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 xml:space="preserve">Площадь земельного участка, отводимого для размещения газонаполнительного пункта, </w:t>
            </w:r>
            <w:proofErr w:type="gramStart"/>
            <w:r w:rsidRPr="00635E7F">
              <w:rPr>
                <w:color w:val="000000"/>
                <w:sz w:val="24"/>
                <w:szCs w:val="24"/>
                <w:lang w:eastAsia="ru-RU" w:bidi="ru-RU"/>
              </w:rPr>
              <w:t>га</w:t>
            </w:r>
            <w:proofErr w:type="gramEnd"/>
          </w:p>
        </w:tc>
        <w:tc>
          <w:tcPr>
            <w:tcW w:w="3389" w:type="dxa"/>
            <w:tcBorders>
              <w:top w:val="single" w:sz="4" w:space="0" w:color="auto"/>
              <w:left w:val="single" w:sz="4" w:space="0" w:color="auto"/>
              <w:bottom w:val="single" w:sz="4" w:space="0" w:color="auto"/>
              <w:right w:val="single" w:sz="4" w:space="0" w:color="auto"/>
            </w:tcBorders>
            <w:shd w:val="clear" w:color="auto" w:fill="auto"/>
            <w:vAlign w:val="center"/>
          </w:tcPr>
          <w:p w:rsidR="008C41D0" w:rsidRPr="00635E7F" w:rsidRDefault="008C41D0" w:rsidP="009C1AEB">
            <w:pPr>
              <w:pStyle w:val="afb"/>
              <w:spacing w:line="240" w:lineRule="auto"/>
              <w:ind w:firstLine="0"/>
              <w:rPr>
                <w:sz w:val="24"/>
                <w:szCs w:val="24"/>
              </w:rPr>
            </w:pPr>
            <w:r w:rsidRPr="00635E7F">
              <w:rPr>
                <w:color w:val="000000"/>
                <w:sz w:val="24"/>
                <w:szCs w:val="24"/>
                <w:lang w:eastAsia="ru-RU" w:bidi="ru-RU"/>
              </w:rPr>
              <w:t>0,6</w:t>
            </w:r>
          </w:p>
        </w:tc>
      </w:tr>
    </w:tbl>
    <w:p w:rsidR="008C41D0" w:rsidRPr="00635E7F" w:rsidRDefault="008C41D0" w:rsidP="009C1AEB">
      <w:pPr>
        <w:pStyle w:val="07"/>
        <w:spacing w:before="0"/>
        <w:ind w:firstLine="567"/>
        <w:rPr>
          <w:sz w:val="24"/>
        </w:rPr>
      </w:pPr>
      <w:r w:rsidRPr="00635E7F">
        <w:rPr>
          <w:sz w:val="24"/>
        </w:rPr>
        <w:t>Примечания:</w:t>
      </w:r>
    </w:p>
    <w:p w:rsidR="008C41D0" w:rsidRPr="00635E7F" w:rsidRDefault="008C41D0" w:rsidP="009C1AEB">
      <w:pPr>
        <w:pStyle w:val="08"/>
        <w:ind w:firstLine="567"/>
        <w:rPr>
          <w:sz w:val="24"/>
        </w:rPr>
      </w:pPr>
      <w:r w:rsidRPr="00635E7F">
        <w:rPr>
          <w:sz w:val="24"/>
        </w:rPr>
        <w:lastRenderedPageBreak/>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8C41D0" w:rsidRPr="00635E7F" w:rsidRDefault="008C41D0" w:rsidP="009C1AEB">
      <w:pPr>
        <w:pStyle w:val="08"/>
        <w:ind w:firstLine="567"/>
        <w:rPr>
          <w:sz w:val="24"/>
        </w:rPr>
      </w:pPr>
      <w:r w:rsidRPr="00635E7F">
        <w:rPr>
          <w:sz w:val="24"/>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8C41D0" w:rsidRPr="00635E7F" w:rsidRDefault="008C41D0" w:rsidP="009C1AEB">
      <w:pPr>
        <w:pStyle w:val="08"/>
        <w:ind w:firstLine="567"/>
        <w:rPr>
          <w:sz w:val="24"/>
        </w:rPr>
      </w:pPr>
      <w:r w:rsidRPr="00635E7F">
        <w:rPr>
          <w:sz w:val="24"/>
        </w:rPr>
        <w:t>3. Расчёт электрических нагрузок для разных типов застройки следует производить в соответствии с нормами СП 31-110-2003.</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41.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5.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8C41D0" w:rsidRPr="00635E7F" w:rsidRDefault="008C41D0" w:rsidP="009C1AEB">
      <w:pPr>
        <w:pStyle w:val="08"/>
        <w:ind w:firstLine="567"/>
        <w:rPr>
          <w:sz w:val="24"/>
        </w:rPr>
      </w:pPr>
      <w:r w:rsidRPr="00635E7F">
        <w:rPr>
          <w:sz w:val="24"/>
        </w:rPr>
        <w:t>6.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8C41D0" w:rsidRPr="00635E7F" w:rsidRDefault="008C41D0" w:rsidP="009C1AEB">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 w:name="Par86"/>
      <w:bookmarkEnd w:id="5"/>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bookmarkStart w:id="6" w:name="Par118"/>
      <w:bookmarkStart w:id="7" w:name="Par168"/>
      <w:bookmarkStart w:id="8" w:name="Par245"/>
      <w:bookmarkEnd w:id="6"/>
      <w:bookmarkEnd w:id="7"/>
      <w:bookmarkEnd w:id="8"/>
      <w:r w:rsidRPr="00635E7F">
        <w:rPr>
          <w:rFonts w:ascii="Times New Roman" w:hAnsi="Times New Roman" w:cs="Times New Roman"/>
          <w:b/>
          <w:sz w:val="24"/>
          <w:szCs w:val="24"/>
        </w:rPr>
        <w:t>1.2. Автомобильные дороги местного значения вне границ населенных пунктов в границах муниципального района</w:t>
      </w:r>
    </w:p>
    <w:p w:rsidR="008C41D0" w:rsidRPr="00635E7F" w:rsidRDefault="008C41D0" w:rsidP="009C1AEB">
      <w:pPr>
        <w:spacing w:after="0" w:line="240" w:lineRule="auto"/>
        <w:ind w:firstLine="567"/>
        <w:jc w:val="both"/>
        <w:rPr>
          <w:rFonts w:ascii="Times New Roman" w:hAnsi="Times New Roman" w:cs="Times New Roman"/>
          <w:bCs/>
          <w:sz w:val="24"/>
          <w:szCs w:val="24"/>
        </w:rPr>
      </w:pPr>
      <w:bookmarkStart w:id="9" w:name="Par248"/>
      <w:bookmarkEnd w:id="9"/>
      <w:r w:rsidRPr="00635E7F">
        <w:rPr>
          <w:rFonts w:ascii="Times New Roman" w:hAnsi="Times New Roman" w:cs="Times New Roman"/>
          <w:bCs/>
          <w:sz w:val="24"/>
          <w:szCs w:val="24"/>
        </w:rPr>
        <w:t xml:space="preserve">1.2.1. Минимально допустимый уровень плотности автомобильных дорог общего пользования на территории </w:t>
      </w:r>
      <w:proofErr w:type="spellStart"/>
      <w:r w:rsidRPr="00635E7F">
        <w:rPr>
          <w:rFonts w:ascii="Times New Roman" w:hAnsi="Times New Roman" w:cs="Times New Roman"/>
          <w:bCs/>
          <w:sz w:val="24"/>
          <w:szCs w:val="24"/>
        </w:rPr>
        <w:t>Кыринского</w:t>
      </w:r>
      <w:proofErr w:type="spellEnd"/>
      <w:r w:rsidRPr="00635E7F">
        <w:rPr>
          <w:rFonts w:ascii="Times New Roman" w:hAnsi="Times New Roman" w:cs="Times New Roman"/>
          <w:bCs/>
          <w:sz w:val="24"/>
          <w:szCs w:val="24"/>
        </w:rPr>
        <w:t xml:space="preserve"> района принимается 0,0395 км/км</w:t>
      </w:r>
      <w:proofErr w:type="gramStart"/>
      <w:r w:rsidRPr="00635E7F">
        <w:rPr>
          <w:rFonts w:ascii="Times New Roman" w:hAnsi="Times New Roman" w:cs="Times New Roman"/>
          <w:bCs/>
          <w:sz w:val="24"/>
          <w:szCs w:val="24"/>
          <w:vertAlign w:val="superscript"/>
        </w:rPr>
        <w:t>2</w:t>
      </w:r>
      <w:proofErr w:type="gramEnd"/>
      <w:r w:rsidRPr="00635E7F">
        <w:rPr>
          <w:rFonts w:ascii="Times New Roman" w:hAnsi="Times New Roman" w:cs="Times New Roman"/>
          <w:bCs/>
          <w:sz w:val="24"/>
          <w:szCs w:val="24"/>
        </w:rPr>
        <w:t>.</w:t>
      </w:r>
    </w:p>
    <w:p w:rsidR="008C41D0" w:rsidRPr="00635E7F" w:rsidRDefault="008C41D0" w:rsidP="009C1AEB">
      <w:pPr>
        <w:autoSpaceDE w:val="0"/>
        <w:autoSpaceDN w:val="0"/>
        <w:adjustRightInd w:val="0"/>
        <w:spacing w:after="0" w:line="240" w:lineRule="auto"/>
        <w:ind w:right="-2" w:firstLine="567"/>
        <w:jc w:val="both"/>
        <w:rPr>
          <w:rFonts w:ascii="Times New Roman" w:hAnsi="Times New Roman" w:cs="Times New Roman"/>
          <w:sz w:val="24"/>
          <w:szCs w:val="24"/>
        </w:rPr>
      </w:pPr>
      <w:r w:rsidRPr="00635E7F">
        <w:rPr>
          <w:rFonts w:ascii="Times New Roman" w:hAnsi="Times New Roman" w:cs="Times New Roman"/>
          <w:bCs/>
          <w:sz w:val="24"/>
          <w:szCs w:val="24"/>
        </w:rPr>
        <w:t xml:space="preserve">1.2.2. </w:t>
      </w:r>
      <w:r w:rsidRPr="00635E7F">
        <w:rPr>
          <w:rFonts w:ascii="Times New Roman" w:hAnsi="Times New Roman" w:cs="Times New Roman"/>
          <w:sz w:val="24"/>
          <w:szCs w:val="24"/>
        </w:rPr>
        <w:t>Предельные значения расчетных показателей минимально допустимого уровня обеспеченности (основные расчетные параметры) автомобильных дорог местного значения вне границ населенных пунктов в границах муниципального района приведены в таблице 1.2.1.</w:t>
      </w:r>
    </w:p>
    <w:p w:rsidR="008C41D0" w:rsidRPr="00635E7F" w:rsidRDefault="008C41D0" w:rsidP="009C1AEB">
      <w:pPr>
        <w:spacing w:after="0" w:line="240" w:lineRule="auto"/>
        <w:ind w:firstLine="709"/>
        <w:jc w:val="right"/>
        <w:rPr>
          <w:rFonts w:ascii="Times New Roman" w:hAnsi="Times New Roman" w:cs="Times New Roman"/>
          <w:spacing w:val="-3"/>
          <w:sz w:val="24"/>
          <w:szCs w:val="24"/>
        </w:rPr>
      </w:pPr>
      <w:r w:rsidRPr="00635E7F">
        <w:rPr>
          <w:rFonts w:ascii="Times New Roman" w:hAnsi="Times New Roman" w:cs="Times New Roman"/>
          <w:spacing w:val="-3"/>
          <w:sz w:val="24"/>
          <w:szCs w:val="24"/>
        </w:rPr>
        <w:t>Таблица 1.2.1</w:t>
      </w:r>
    </w:p>
    <w:tbl>
      <w:tblPr>
        <w:tblW w:w="917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996"/>
        <w:gridCol w:w="1567"/>
        <w:gridCol w:w="1607"/>
      </w:tblGrid>
      <w:tr w:rsidR="008C41D0" w:rsidRPr="00635E7F" w:rsidTr="009F5FFF">
        <w:trPr>
          <w:trHeight w:val="1144"/>
          <w:tblHeader/>
          <w:jc w:val="center"/>
        </w:trPr>
        <w:tc>
          <w:tcPr>
            <w:tcW w:w="5996" w:type="dxa"/>
            <w:vMerge w:val="restart"/>
            <w:shd w:val="clear" w:color="auto" w:fill="auto"/>
            <w:vAlign w:val="center"/>
          </w:tcPr>
          <w:p w:rsidR="008C41D0" w:rsidRPr="00635E7F" w:rsidRDefault="008C41D0" w:rsidP="009C1AEB">
            <w:pPr>
              <w:spacing w:after="0" w:line="240" w:lineRule="auto"/>
              <w:ind w:left="-57" w:right="-57"/>
              <w:jc w:val="center"/>
              <w:rPr>
                <w:rFonts w:ascii="Times New Roman" w:hAnsi="Times New Roman" w:cs="Times New Roman"/>
                <w:b/>
                <w:bCs/>
                <w:sz w:val="24"/>
                <w:szCs w:val="24"/>
              </w:rPr>
            </w:pPr>
            <w:r w:rsidRPr="00635E7F">
              <w:rPr>
                <w:rFonts w:ascii="Times New Roman" w:hAnsi="Times New Roman" w:cs="Times New Roman"/>
                <w:b/>
                <w:bCs/>
                <w:sz w:val="24"/>
                <w:szCs w:val="24"/>
              </w:rPr>
              <w:t>Наименование объекта</w:t>
            </w:r>
          </w:p>
        </w:tc>
        <w:tc>
          <w:tcPr>
            <w:tcW w:w="3174" w:type="dxa"/>
            <w:gridSpan w:val="2"/>
            <w:vAlign w:val="center"/>
          </w:tcPr>
          <w:p w:rsidR="008C41D0" w:rsidRPr="00635E7F" w:rsidRDefault="008C41D0" w:rsidP="009C1AEB">
            <w:pPr>
              <w:spacing w:after="0" w:line="240" w:lineRule="auto"/>
              <w:ind w:left="-57" w:right="-57"/>
              <w:jc w:val="center"/>
              <w:rPr>
                <w:rFonts w:ascii="Times New Roman" w:hAnsi="Times New Roman" w:cs="Times New Roman"/>
                <w:b/>
                <w:bCs/>
                <w:sz w:val="24"/>
                <w:szCs w:val="24"/>
              </w:rPr>
            </w:pPr>
            <w:r w:rsidRPr="00635E7F">
              <w:rPr>
                <w:rFonts w:ascii="Times New Roman" w:hAnsi="Times New Roman" w:cs="Times New Roman"/>
                <w:b/>
                <w:bCs/>
                <w:sz w:val="24"/>
                <w:szCs w:val="24"/>
              </w:rPr>
              <w:t xml:space="preserve">Минимально допустимые уровни обеспеченности - </w:t>
            </w:r>
            <w:r w:rsidRPr="00635E7F">
              <w:rPr>
                <w:rFonts w:ascii="Times New Roman" w:hAnsi="Times New Roman" w:cs="Times New Roman"/>
                <w:b/>
                <w:sz w:val="24"/>
                <w:szCs w:val="24"/>
              </w:rPr>
              <w:t>основные расчетные параметры для автомобильных дорог</w:t>
            </w:r>
          </w:p>
        </w:tc>
      </w:tr>
      <w:tr w:rsidR="008C41D0" w:rsidRPr="00635E7F" w:rsidTr="009F5FFF">
        <w:trPr>
          <w:trHeight w:val="60"/>
          <w:tblHeader/>
          <w:jc w:val="center"/>
        </w:trPr>
        <w:tc>
          <w:tcPr>
            <w:tcW w:w="5996" w:type="dxa"/>
            <w:vMerge/>
            <w:tcBorders>
              <w:bottom w:val="single" w:sz="4" w:space="0" w:color="auto"/>
            </w:tcBorders>
            <w:shd w:val="clear" w:color="auto" w:fill="auto"/>
            <w:vAlign w:val="center"/>
          </w:tcPr>
          <w:p w:rsidR="008C41D0" w:rsidRPr="00635E7F" w:rsidRDefault="008C41D0" w:rsidP="009C1AEB">
            <w:pPr>
              <w:spacing w:after="0" w:line="240" w:lineRule="auto"/>
              <w:ind w:left="-57" w:right="-57"/>
              <w:jc w:val="center"/>
              <w:rPr>
                <w:rFonts w:ascii="Times New Roman" w:hAnsi="Times New Roman" w:cs="Times New Roman"/>
                <w:b/>
                <w:bCs/>
                <w:sz w:val="24"/>
                <w:szCs w:val="24"/>
              </w:rPr>
            </w:pPr>
          </w:p>
        </w:tc>
        <w:tc>
          <w:tcPr>
            <w:tcW w:w="1567" w:type="dxa"/>
            <w:tcBorders>
              <w:bottom w:val="single" w:sz="4" w:space="0" w:color="auto"/>
            </w:tcBorders>
            <w:vAlign w:val="center"/>
          </w:tcPr>
          <w:p w:rsidR="008C41D0" w:rsidRPr="00635E7F" w:rsidRDefault="008C41D0" w:rsidP="009C1AEB">
            <w:pPr>
              <w:suppressAutoHyphens/>
              <w:spacing w:after="0" w:line="240" w:lineRule="auto"/>
              <w:ind w:left="-57" w:right="-57"/>
              <w:jc w:val="center"/>
              <w:rPr>
                <w:rFonts w:ascii="Times New Roman" w:hAnsi="Times New Roman" w:cs="Times New Roman"/>
                <w:b/>
                <w:bCs/>
                <w:sz w:val="24"/>
                <w:szCs w:val="24"/>
              </w:rPr>
            </w:pPr>
            <w:r w:rsidRPr="00635E7F">
              <w:rPr>
                <w:rFonts w:ascii="Times New Roman" w:hAnsi="Times New Roman" w:cs="Times New Roman"/>
                <w:b/>
                <w:sz w:val="24"/>
                <w:szCs w:val="24"/>
                <w:lang w:val="en-US"/>
              </w:rPr>
              <w:t xml:space="preserve">IV </w:t>
            </w:r>
            <w:r w:rsidRPr="00635E7F">
              <w:rPr>
                <w:rFonts w:ascii="Times New Roman" w:hAnsi="Times New Roman" w:cs="Times New Roman"/>
                <w:b/>
                <w:sz w:val="24"/>
                <w:szCs w:val="24"/>
              </w:rPr>
              <w:t>категории</w:t>
            </w:r>
          </w:p>
        </w:tc>
        <w:tc>
          <w:tcPr>
            <w:tcW w:w="1607" w:type="dxa"/>
            <w:tcBorders>
              <w:bottom w:val="single" w:sz="4" w:space="0" w:color="auto"/>
            </w:tcBorders>
            <w:vAlign w:val="center"/>
          </w:tcPr>
          <w:p w:rsidR="008C41D0" w:rsidRPr="00635E7F" w:rsidRDefault="008C41D0" w:rsidP="009C1AEB">
            <w:pPr>
              <w:suppressAutoHyphens/>
              <w:spacing w:after="0" w:line="240" w:lineRule="auto"/>
              <w:ind w:left="-57" w:right="-57"/>
              <w:jc w:val="center"/>
              <w:rPr>
                <w:rFonts w:ascii="Times New Roman" w:hAnsi="Times New Roman" w:cs="Times New Roman"/>
                <w:b/>
                <w:bCs/>
                <w:sz w:val="24"/>
                <w:szCs w:val="24"/>
              </w:rPr>
            </w:pPr>
            <w:r w:rsidRPr="00635E7F">
              <w:rPr>
                <w:rFonts w:ascii="Times New Roman" w:hAnsi="Times New Roman" w:cs="Times New Roman"/>
                <w:b/>
                <w:sz w:val="24"/>
                <w:szCs w:val="24"/>
                <w:lang w:val="en-US"/>
              </w:rPr>
              <w:t xml:space="preserve">V </w:t>
            </w:r>
            <w:r w:rsidRPr="00635E7F">
              <w:rPr>
                <w:rFonts w:ascii="Times New Roman" w:hAnsi="Times New Roman" w:cs="Times New Roman"/>
                <w:b/>
                <w:sz w:val="24"/>
                <w:szCs w:val="24"/>
              </w:rPr>
              <w:t>категории</w:t>
            </w:r>
          </w:p>
        </w:tc>
      </w:tr>
      <w:tr w:rsidR="008C41D0" w:rsidRPr="00635E7F" w:rsidTr="009F5FFF">
        <w:tblPrEx>
          <w:tblBorders>
            <w:bottom w:val="single" w:sz="4" w:space="0" w:color="auto"/>
          </w:tblBorders>
        </w:tblPrEx>
        <w:trPr>
          <w:trHeight w:val="761"/>
          <w:jc w:val="center"/>
        </w:trPr>
        <w:tc>
          <w:tcPr>
            <w:tcW w:w="5996"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spacing w:after="0" w:line="240" w:lineRule="auto"/>
              <w:rPr>
                <w:rFonts w:ascii="Times New Roman" w:hAnsi="Times New Roman" w:cs="Times New Roman"/>
                <w:sz w:val="24"/>
                <w:szCs w:val="24"/>
              </w:rPr>
            </w:pPr>
            <w:r w:rsidRPr="00635E7F">
              <w:rPr>
                <w:rFonts w:ascii="Times New Roman" w:hAnsi="Times New Roman" w:cs="Times New Roman"/>
                <w:sz w:val="24"/>
                <w:szCs w:val="24"/>
              </w:rPr>
              <w:t>Автомобильные дороги местного значения вне границ населенных пунктов, в том числе основные расчетные параметры:</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p>
        </w:tc>
      </w:tr>
      <w:tr w:rsidR="008C41D0" w:rsidRPr="00635E7F" w:rsidTr="009F5FFF">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rsidR="008C41D0" w:rsidRPr="00635E7F" w:rsidRDefault="008C41D0" w:rsidP="009C1AEB">
            <w:pPr>
              <w:spacing w:after="0" w:line="240" w:lineRule="auto"/>
              <w:ind w:left="142" w:hanging="142"/>
              <w:rPr>
                <w:rFonts w:ascii="Times New Roman" w:hAnsi="Times New Roman" w:cs="Times New Roman"/>
                <w:sz w:val="24"/>
                <w:szCs w:val="24"/>
              </w:rPr>
            </w:pPr>
            <w:r w:rsidRPr="00635E7F">
              <w:rPr>
                <w:rFonts w:ascii="Times New Roman" w:hAnsi="Times New Roman" w:cs="Times New Roman"/>
                <w:sz w:val="24"/>
                <w:szCs w:val="24"/>
              </w:rPr>
              <w:t>- число полос движения</w:t>
            </w:r>
          </w:p>
        </w:tc>
        <w:tc>
          <w:tcPr>
            <w:tcW w:w="156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w:t>
            </w:r>
          </w:p>
        </w:tc>
        <w:tc>
          <w:tcPr>
            <w:tcW w:w="160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w:t>
            </w:r>
          </w:p>
        </w:tc>
      </w:tr>
      <w:tr w:rsidR="008C41D0" w:rsidRPr="00635E7F" w:rsidTr="009F5FFF">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rsidR="008C41D0" w:rsidRPr="00635E7F" w:rsidRDefault="008C41D0" w:rsidP="009C1AEB">
            <w:pPr>
              <w:spacing w:after="0" w:line="240" w:lineRule="auto"/>
              <w:ind w:left="142" w:hanging="142"/>
              <w:rPr>
                <w:rFonts w:ascii="Times New Roman" w:hAnsi="Times New Roman" w:cs="Times New Roman"/>
                <w:sz w:val="24"/>
                <w:szCs w:val="24"/>
              </w:rPr>
            </w:pPr>
            <w:r w:rsidRPr="00635E7F">
              <w:rPr>
                <w:rFonts w:ascii="Times New Roman" w:hAnsi="Times New Roman" w:cs="Times New Roman"/>
                <w:sz w:val="24"/>
                <w:szCs w:val="24"/>
              </w:rPr>
              <w:t xml:space="preserve">- ширина полосы движения, </w:t>
            </w:r>
            <w:proofErr w:type="gramStart"/>
            <w:r w:rsidRPr="00635E7F">
              <w:rPr>
                <w:rFonts w:ascii="Times New Roman" w:hAnsi="Times New Roman" w:cs="Times New Roman"/>
                <w:sz w:val="24"/>
                <w:szCs w:val="24"/>
              </w:rPr>
              <w:t>м</w:t>
            </w:r>
            <w:proofErr w:type="gramEnd"/>
          </w:p>
        </w:tc>
        <w:tc>
          <w:tcPr>
            <w:tcW w:w="156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3</w:t>
            </w:r>
          </w:p>
        </w:tc>
        <w:tc>
          <w:tcPr>
            <w:tcW w:w="160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4,5 и более</w:t>
            </w:r>
          </w:p>
        </w:tc>
      </w:tr>
      <w:tr w:rsidR="008C41D0" w:rsidRPr="00635E7F" w:rsidTr="009F5FFF">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rsidR="008C41D0" w:rsidRPr="00635E7F" w:rsidRDefault="008C41D0" w:rsidP="009C1AEB">
            <w:pPr>
              <w:spacing w:after="0" w:line="240" w:lineRule="auto"/>
              <w:ind w:left="142" w:hanging="142"/>
              <w:rPr>
                <w:rFonts w:ascii="Times New Roman" w:hAnsi="Times New Roman" w:cs="Times New Roman"/>
                <w:sz w:val="24"/>
                <w:szCs w:val="24"/>
              </w:rPr>
            </w:pPr>
            <w:r w:rsidRPr="00635E7F">
              <w:rPr>
                <w:rFonts w:ascii="Times New Roman" w:hAnsi="Times New Roman" w:cs="Times New Roman"/>
                <w:sz w:val="24"/>
                <w:szCs w:val="24"/>
              </w:rPr>
              <w:t>- центральная разделительная полоса</w:t>
            </w:r>
          </w:p>
        </w:tc>
        <w:tc>
          <w:tcPr>
            <w:tcW w:w="3174" w:type="dxa"/>
            <w:gridSpan w:val="2"/>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не требуется</w:t>
            </w:r>
          </w:p>
        </w:tc>
      </w:tr>
      <w:tr w:rsidR="008C41D0" w:rsidRPr="00635E7F" w:rsidTr="009F5FFF">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rsidR="008C41D0" w:rsidRPr="00635E7F" w:rsidRDefault="008C41D0" w:rsidP="009C1AEB">
            <w:pPr>
              <w:spacing w:after="0" w:line="240" w:lineRule="auto"/>
              <w:ind w:left="142" w:hanging="142"/>
              <w:rPr>
                <w:rFonts w:ascii="Times New Roman" w:hAnsi="Times New Roman" w:cs="Times New Roman"/>
                <w:sz w:val="24"/>
                <w:szCs w:val="24"/>
              </w:rPr>
            </w:pPr>
            <w:r w:rsidRPr="00635E7F">
              <w:rPr>
                <w:rFonts w:ascii="Times New Roman" w:hAnsi="Times New Roman" w:cs="Times New Roman"/>
                <w:sz w:val="24"/>
                <w:szCs w:val="24"/>
              </w:rPr>
              <w:t>- пересечения:</w:t>
            </w:r>
          </w:p>
          <w:p w:rsidR="008C41D0" w:rsidRPr="00635E7F" w:rsidRDefault="008C41D0" w:rsidP="009C1AEB">
            <w:pPr>
              <w:spacing w:after="0" w:line="240" w:lineRule="auto"/>
              <w:ind w:left="312" w:hanging="142"/>
              <w:rPr>
                <w:rFonts w:ascii="Times New Roman" w:hAnsi="Times New Roman" w:cs="Times New Roman"/>
                <w:spacing w:val="-2"/>
                <w:sz w:val="24"/>
                <w:szCs w:val="24"/>
              </w:rPr>
            </w:pPr>
            <w:r w:rsidRPr="00635E7F">
              <w:rPr>
                <w:rFonts w:ascii="Times New Roman" w:hAnsi="Times New Roman" w:cs="Times New Roman"/>
                <w:sz w:val="24"/>
                <w:szCs w:val="24"/>
              </w:rPr>
              <w:t xml:space="preserve">- с </w:t>
            </w:r>
            <w:r w:rsidRPr="00635E7F">
              <w:rPr>
                <w:rFonts w:ascii="Times New Roman" w:hAnsi="Times New Roman" w:cs="Times New Roman"/>
                <w:spacing w:val="-2"/>
                <w:sz w:val="24"/>
                <w:szCs w:val="24"/>
              </w:rPr>
              <w:t>автодорогами, велосипедными и пешеходными дорожками;</w:t>
            </w:r>
          </w:p>
          <w:p w:rsidR="008C41D0" w:rsidRPr="00635E7F" w:rsidRDefault="008C41D0" w:rsidP="009C1AEB">
            <w:pPr>
              <w:spacing w:after="0" w:line="240" w:lineRule="auto"/>
              <w:ind w:left="312" w:hanging="142"/>
              <w:rPr>
                <w:rFonts w:ascii="Times New Roman" w:hAnsi="Times New Roman" w:cs="Times New Roman"/>
                <w:sz w:val="24"/>
                <w:szCs w:val="24"/>
              </w:rPr>
            </w:pPr>
            <w:r w:rsidRPr="00635E7F">
              <w:rPr>
                <w:rFonts w:ascii="Times New Roman" w:hAnsi="Times New Roman" w:cs="Times New Roman"/>
                <w:spacing w:val="-2"/>
                <w:sz w:val="24"/>
                <w:szCs w:val="24"/>
              </w:rPr>
              <w:t xml:space="preserve">- с </w:t>
            </w:r>
            <w:r w:rsidRPr="00635E7F">
              <w:rPr>
                <w:rFonts w:ascii="Times New Roman" w:hAnsi="Times New Roman" w:cs="Times New Roman"/>
                <w:sz w:val="24"/>
                <w:szCs w:val="24"/>
              </w:rPr>
              <w:t>железнодорожными путями</w:t>
            </w:r>
          </w:p>
        </w:tc>
        <w:tc>
          <w:tcPr>
            <w:tcW w:w="3174" w:type="dxa"/>
            <w:gridSpan w:val="2"/>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допускаются в одном уровне</w:t>
            </w:r>
          </w:p>
        </w:tc>
      </w:tr>
      <w:tr w:rsidR="008C41D0" w:rsidRPr="00635E7F" w:rsidTr="009F5FFF">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rsidR="008C41D0" w:rsidRPr="00635E7F" w:rsidRDefault="008C41D0" w:rsidP="009C1AEB">
            <w:pPr>
              <w:spacing w:after="0" w:line="240" w:lineRule="auto"/>
              <w:ind w:left="142" w:hanging="142"/>
              <w:rPr>
                <w:rFonts w:ascii="Times New Roman" w:hAnsi="Times New Roman" w:cs="Times New Roman"/>
                <w:sz w:val="24"/>
                <w:szCs w:val="24"/>
              </w:rPr>
            </w:pPr>
            <w:r w:rsidRPr="00635E7F">
              <w:rPr>
                <w:rFonts w:ascii="Times New Roman" w:hAnsi="Times New Roman" w:cs="Times New Roman"/>
                <w:sz w:val="24"/>
                <w:szCs w:val="24"/>
              </w:rPr>
              <w:t>- примыкания в одном уровне</w:t>
            </w:r>
          </w:p>
        </w:tc>
        <w:tc>
          <w:tcPr>
            <w:tcW w:w="3174" w:type="dxa"/>
            <w:gridSpan w:val="2"/>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допускаются</w:t>
            </w:r>
          </w:p>
        </w:tc>
      </w:tr>
      <w:tr w:rsidR="008C41D0" w:rsidRPr="00635E7F" w:rsidTr="009F5FFF">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rsidR="008C41D0" w:rsidRPr="00635E7F" w:rsidRDefault="008C41D0" w:rsidP="009C1AEB">
            <w:pPr>
              <w:spacing w:after="0" w:line="240" w:lineRule="auto"/>
              <w:ind w:left="142" w:hanging="142"/>
              <w:rPr>
                <w:rFonts w:ascii="Times New Roman" w:hAnsi="Times New Roman" w:cs="Times New Roman"/>
                <w:sz w:val="24"/>
                <w:szCs w:val="24"/>
              </w:rPr>
            </w:pPr>
            <w:r w:rsidRPr="00635E7F">
              <w:rPr>
                <w:rFonts w:ascii="Times New Roman" w:hAnsi="Times New Roman" w:cs="Times New Roman"/>
                <w:sz w:val="24"/>
                <w:szCs w:val="24"/>
              </w:rPr>
              <w:t xml:space="preserve">- расчетная скорость движения, </w:t>
            </w:r>
            <w:proofErr w:type="gramStart"/>
            <w:r w:rsidRPr="00635E7F">
              <w:rPr>
                <w:rFonts w:ascii="Times New Roman" w:hAnsi="Times New Roman" w:cs="Times New Roman"/>
                <w:sz w:val="24"/>
                <w:szCs w:val="24"/>
              </w:rPr>
              <w:t>км</w:t>
            </w:r>
            <w:proofErr w:type="gramEnd"/>
            <w:r w:rsidRPr="00635E7F">
              <w:rPr>
                <w:rFonts w:ascii="Times New Roman" w:hAnsi="Times New Roman" w:cs="Times New Roman"/>
                <w:sz w:val="24"/>
                <w:szCs w:val="24"/>
              </w:rPr>
              <w:t>/ч</w:t>
            </w:r>
          </w:p>
        </w:tc>
        <w:tc>
          <w:tcPr>
            <w:tcW w:w="156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80</w:t>
            </w:r>
          </w:p>
        </w:tc>
        <w:tc>
          <w:tcPr>
            <w:tcW w:w="160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60</w:t>
            </w:r>
          </w:p>
        </w:tc>
      </w:tr>
      <w:tr w:rsidR="008C41D0" w:rsidRPr="00635E7F" w:rsidTr="009F5FFF">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rsidR="008C41D0" w:rsidRPr="00635E7F" w:rsidRDefault="008C41D0" w:rsidP="009C1AEB">
            <w:pPr>
              <w:spacing w:after="0" w:line="240" w:lineRule="auto"/>
              <w:ind w:left="142" w:right="-57" w:hanging="142"/>
              <w:rPr>
                <w:rFonts w:ascii="Times New Roman" w:hAnsi="Times New Roman" w:cs="Times New Roman"/>
                <w:spacing w:val="-2"/>
                <w:sz w:val="24"/>
                <w:szCs w:val="24"/>
              </w:rPr>
            </w:pPr>
            <w:r w:rsidRPr="00635E7F">
              <w:rPr>
                <w:rFonts w:ascii="Times New Roman" w:hAnsi="Times New Roman" w:cs="Times New Roman"/>
                <w:spacing w:val="-2"/>
                <w:sz w:val="24"/>
                <w:szCs w:val="24"/>
              </w:rPr>
              <w:t xml:space="preserve">- наименьший радиус кривых в плане, </w:t>
            </w:r>
            <w:proofErr w:type="gramStart"/>
            <w:r w:rsidRPr="00635E7F">
              <w:rPr>
                <w:rFonts w:ascii="Times New Roman" w:hAnsi="Times New Roman" w:cs="Times New Roman"/>
                <w:spacing w:val="-2"/>
                <w:sz w:val="24"/>
                <w:szCs w:val="24"/>
              </w:rPr>
              <w:t>м</w:t>
            </w:r>
            <w:proofErr w:type="gramEnd"/>
          </w:p>
        </w:tc>
        <w:tc>
          <w:tcPr>
            <w:tcW w:w="156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300</w:t>
            </w:r>
          </w:p>
        </w:tc>
        <w:tc>
          <w:tcPr>
            <w:tcW w:w="160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150</w:t>
            </w:r>
          </w:p>
        </w:tc>
      </w:tr>
      <w:tr w:rsidR="008C41D0" w:rsidRPr="00635E7F" w:rsidTr="009F5FFF">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rsidR="008C41D0" w:rsidRPr="00635E7F" w:rsidRDefault="008C41D0" w:rsidP="009C1AEB">
            <w:pPr>
              <w:spacing w:after="0" w:line="240" w:lineRule="auto"/>
              <w:ind w:left="142" w:hanging="142"/>
              <w:rPr>
                <w:rFonts w:ascii="Times New Roman" w:hAnsi="Times New Roman" w:cs="Times New Roman"/>
                <w:sz w:val="24"/>
                <w:szCs w:val="24"/>
              </w:rPr>
            </w:pPr>
            <w:r w:rsidRPr="00635E7F">
              <w:rPr>
                <w:rFonts w:ascii="Times New Roman" w:hAnsi="Times New Roman" w:cs="Times New Roman"/>
                <w:sz w:val="24"/>
                <w:szCs w:val="24"/>
              </w:rPr>
              <w:t>- наибольший продольный уклон, ‰</w:t>
            </w:r>
          </w:p>
        </w:tc>
        <w:tc>
          <w:tcPr>
            <w:tcW w:w="156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60</w:t>
            </w:r>
          </w:p>
        </w:tc>
        <w:tc>
          <w:tcPr>
            <w:tcW w:w="160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70</w:t>
            </w:r>
          </w:p>
        </w:tc>
      </w:tr>
      <w:tr w:rsidR="008C41D0" w:rsidRPr="00635E7F" w:rsidTr="009F5FFF">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rsidR="008C41D0" w:rsidRPr="00635E7F" w:rsidRDefault="008C41D0" w:rsidP="009C1AEB">
            <w:pPr>
              <w:spacing w:after="0" w:line="240" w:lineRule="auto"/>
              <w:ind w:left="142" w:hanging="142"/>
              <w:rPr>
                <w:rFonts w:ascii="Times New Roman" w:hAnsi="Times New Roman" w:cs="Times New Roman"/>
                <w:sz w:val="24"/>
                <w:szCs w:val="24"/>
              </w:rPr>
            </w:pPr>
            <w:r w:rsidRPr="00635E7F">
              <w:rPr>
                <w:rFonts w:ascii="Times New Roman" w:hAnsi="Times New Roman" w:cs="Times New Roman"/>
                <w:sz w:val="24"/>
                <w:szCs w:val="24"/>
              </w:rPr>
              <w:t xml:space="preserve">- ширина земляного полотна, </w:t>
            </w:r>
            <w:proofErr w:type="gramStart"/>
            <w:r w:rsidRPr="00635E7F">
              <w:rPr>
                <w:rFonts w:ascii="Times New Roman" w:hAnsi="Times New Roman" w:cs="Times New Roman"/>
                <w:sz w:val="24"/>
                <w:szCs w:val="24"/>
              </w:rPr>
              <w:t>м</w:t>
            </w:r>
            <w:proofErr w:type="gramEnd"/>
          </w:p>
        </w:tc>
        <w:tc>
          <w:tcPr>
            <w:tcW w:w="156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10,0</w:t>
            </w:r>
          </w:p>
        </w:tc>
        <w:tc>
          <w:tcPr>
            <w:tcW w:w="1607"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8,0</w:t>
            </w:r>
          </w:p>
        </w:tc>
      </w:tr>
    </w:tbl>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 xml:space="preserve">1.3. Объекты для организации транспортного обслуживания населения между </w:t>
      </w:r>
      <w:r w:rsidRPr="00635E7F">
        <w:rPr>
          <w:rFonts w:ascii="Times New Roman" w:hAnsi="Times New Roman" w:cs="Times New Roman"/>
          <w:b/>
          <w:sz w:val="24"/>
          <w:szCs w:val="24"/>
        </w:rPr>
        <w:lastRenderedPageBreak/>
        <w:t>поселениями</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1.3.1. Система маршрутов для обеспечения населения регулярными перевозками в границах муниципального района должна связывать административные центры сельских поселений с административным центром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и охватывать населенные пункты, в которых проживает не менее 95% населения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w:t>
      </w:r>
      <w:proofErr w:type="spellStart"/>
      <w:r w:rsidRPr="00635E7F">
        <w:rPr>
          <w:rFonts w:ascii="Times New Roman" w:hAnsi="Times New Roman" w:cs="Times New Roman"/>
          <w:sz w:val="24"/>
          <w:szCs w:val="24"/>
        </w:rPr>
        <w:t>райна</w:t>
      </w:r>
      <w:proofErr w:type="spellEnd"/>
      <w:r w:rsidRPr="00635E7F">
        <w:rPr>
          <w:rFonts w:ascii="Times New Roman" w:hAnsi="Times New Roman" w:cs="Times New Roman"/>
          <w:sz w:val="24"/>
          <w:szCs w:val="24"/>
        </w:rPr>
        <w:t>.</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1.3.2. Максимально допустимое расстояние в населенном пункте до ближайшей остановки общественного транспорта от жилых домов – 800 м.</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1.3.4. Минимальная длина остановочной площадки – 10 м.</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1.3.5. Расчетные показатели для остановочных пунктов школьных автобусов, осуществляющих для подвоза учащихся, проживающих в сельских населённых пунктах, к общеобразовательным организациям, представлены в таблице 1.3.1.</w:t>
      </w:r>
    </w:p>
    <w:p w:rsidR="008C41D0" w:rsidRPr="00635E7F" w:rsidRDefault="008C41D0" w:rsidP="009C1AEB">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635E7F">
        <w:rPr>
          <w:rFonts w:ascii="Times New Roman" w:hAnsi="Times New Roman" w:cs="Times New Roman"/>
          <w:color w:val="000000"/>
          <w:sz w:val="24"/>
          <w:szCs w:val="24"/>
          <w:lang w:bidi="ru-RU"/>
        </w:rPr>
        <w:t>Таблица 1.3.1</w:t>
      </w:r>
    </w:p>
    <w:tbl>
      <w:tblPr>
        <w:tblOverlap w:val="never"/>
        <w:tblW w:w="9190" w:type="dxa"/>
        <w:jc w:val="center"/>
        <w:tblLayout w:type="fixed"/>
        <w:tblCellMar>
          <w:left w:w="10" w:type="dxa"/>
          <w:right w:w="10" w:type="dxa"/>
        </w:tblCellMar>
        <w:tblLook w:val="0000"/>
      </w:tblPr>
      <w:tblGrid>
        <w:gridCol w:w="2393"/>
        <w:gridCol w:w="1829"/>
        <w:gridCol w:w="1843"/>
        <w:gridCol w:w="1426"/>
        <w:gridCol w:w="1699"/>
      </w:tblGrid>
      <w:tr w:rsidR="008C41D0" w:rsidRPr="00635E7F" w:rsidTr="009F5FFF">
        <w:trPr>
          <w:trHeight w:hRule="exact" w:val="589"/>
          <w:jc w:val="center"/>
        </w:trPr>
        <w:tc>
          <w:tcPr>
            <w:tcW w:w="2393" w:type="dxa"/>
            <w:vMerge w:val="restart"/>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Наименование объекта</w:t>
            </w:r>
          </w:p>
        </w:tc>
        <w:tc>
          <w:tcPr>
            <w:tcW w:w="3672" w:type="dxa"/>
            <w:gridSpan w:val="2"/>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Минимально допустимый уровень обеспеченности</w:t>
            </w:r>
          </w:p>
        </w:tc>
        <w:tc>
          <w:tcPr>
            <w:tcW w:w="3125" w:type="dxa"/>
            <w:gridSpan w:val="2"/>
            <w:tcBorders>
              <w:top w:val="single" w:sz="4" w:space="0" w:color="auto"/>
              <w:left w:val="single" w:sz="4" w:space="0" w:color="auto"/>
              <w:right w:val="single" w:sz="4" w:space="0" w:color="auto"/>
            </w:tcBorders>
            <w:shd w:val="clear" w:color="auto" w:fill="auto"/>
            <w:vAlign w:val="bottom"/>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Максимально допустимый уровень территориальной доступности</w:t>
            </w:r>
          </w:p>
        </w:tc>
      </w:tr>
      <w:tr w:rsidR="008C41D0" w:rsidRPr="00635E7F" w:rsidTr="009F5FFF">
        <w:trPr>
          <w:trHeight w:hRule="exact" w:val="624"/>
          <w:jc w:val="center"/>
        </w:trPr>
        <w:tc>
          <w:tcPr>
            <w:tcW w:w="2393" w:type="dxa"/>
            <w:vMerge/>
            <w:tcBorders>
              <w:left w:val="single" w:sz="4" w:space="0" w:color="auto"/>
            </w:tcBorders>
            <w:shd w:val="clear" w:color="auto" w:fill="auto"/>
            <w:vAlign w:val="center"/>
          </w:tcPr>
          <w:p w:rsidR="008C41D0" w:rsidRPr="00635E7F" w:rsidRDefault="008C41D0" w:rsidP="009C1AEB">
            <w:pPr>
              <w:spacing w:after="0" w:line="240" w:lineRule="auto"/>
              <w:rPr>
                <w:rFonts w:ascii="Times New Roman" w:hAnsi="Times New Roman" w:cs="Times New Roman"/>
                <w:b/>
                <w:sz w:val="24"/>
                <w:szCs w:val="24"/>
              </w:rPr>
            </w:pPr>
          </w:p>
        </w:tc>
        <w:tc>
          <w:tcPr>
            <w:tcW w:w="1829" w:type="dxa"/>
            <w:tcBorders>
              <w:top w:val="single" w:sz="4" w:space="0" w:color="auto"/>
              <w:left w:val="single" w:sz="4" w:space="0" w:color="auto"/>
            </w:tcBorders>
            <w:shd w:val="clear" w:color="auto" w:fill="auto"/>
            <w:vAlign w:val="bottom"/>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Единица измерения</w:t>
            </w:r>
          </w:p>
        </w:tc>
        <w:tc>
          <w:tcPr>
            <w:tcW w:w="1843" w:type="dxa"/>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rPr>
                <w:b/>
                <w:sz w:val="24"/>
                <w:szCs w:val="24"/>
              </w:rPr>
            </w:pPr>
            <w:r w:rsidRPr="00635E7F">
              <w:rPr>
                <w:b/>
                <w:bCs/>
                <w:color w:val="000000"/>
                <w:sz w:val="24"/>
                <w:szCs w:val="24"/>
                <w:lang w:eastAsia="ru-RU" w:bidi="ru-RU"/>
              </w:rPr>
              <w:t>Величина</w:t>
            </w:r>
          </w:p>
        </w:tc>
        <w:tc>
          <w:tcPr>
            <w:tcW w:w="1426" w:type="dxa"/>
            <w:tcBorders>
              <w:top w:val="single" w:sz="4" w:space="0" w:color="auto"/>
              <w:left w:val="single" w:sz="4" w:space="0" w:color="auto"/>
            </w:tcBorders>
            <w:shd w:val="clear" w:color="auto" w:fill="auto"/>
            <w:vAlign w:val="bottom"/>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Единица измерения</w:t>
            </w:r>
          </w:p>
        </w:tc>
        <w:tc>
          <w:tcPr>
            <w:tcW w:w="1699"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Величина</w:t>
            </w:r>
          </w:p>
        </w:tc>
      </w:tr>
      <w:tr w:rsidR="008C41D0" w:rsidRPr="00635E7F" w:rsidTr="009F5FFF">
        <w:trPr>
          <w:trHeight w:hRule="exact" w:val="798"/>
          <w:jc w:val="center"/>
        </w:trPr>
        <w:tc>
          <w:tcPr>
            <w:tcW w:w="2393"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Остановочные пункты школьных автобусов</w:t>
            </w:r>
          </w:p>
        </w:tc>
        <w:tc>
          <w:tcPr>
            <w:tcW w:w="1829"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Количество остановочных пунктов</w:t>
            </w:r>
          </w:p>
        </w:tc>
        <w:tc>
          <w:tcPr>
            <w:tcW w:w="1843"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в соответствии с утверждённым маршрутом</w:t>
            </w:r>
          </w:p>
        </w:tc>
        <w:tc>
          <w:tcPr>
            <w:tcW w:w="1426"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 xml:space="preserve">пешеходная доступность, </w:t>
            </w:r>
            <w:proofErr w:type="gramStart"/>
            <w:r w:rsidRPr="00635E7F">
              <w:rPr>
                <w:color w:val="000000"/>
                <w:sz w:val="24"/>
                <w:szCs w:val="24"/>
                <w:lang w:eastAsia="ru-RU" w:bidi="ru-RU"/>
              </w:rPr>
              <w:t>м</w:t>
            </w:r>
            <w:proofErr w:type="gramEnd"/>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500</w:t>
            </w:r>
          </w:p>
        </w:tc>
      </w:tr>
    </w:tbl>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bidi="ru-RU"/>
        </w:rPr>
      </w:pPr>
      <w:r w:rsidRPr="00635E7F">
        <w:rPr>
          <w:rFonts w:ascii="Times New Roman" w:hAnsi="Times New Roman" w:cs="Times New Roman"/>
          <w:sz w:val="24"/>
          <w:szCs w:val="24"/>
        </w:rPr>
        <w:t>Примечание: т</w:t>
      </w:r>
      <w:r w:rsidRPr="00635E7F">
        <w:rPr>
          <w:rFonts w:ascii="Times New Roman" w:hAnsi="Times New Roman" w:cs="Times New Roman"/>
          <w:color w:val="000000"/>
          <w:sz w:val="24"/>
          <w:szCs w:val="24"/>
          <w:lang w:bidi="ru-RU"/>
        </w:rPr>
        <w:t xml:space="preserve">ребования к размещению и оборудованию остановочных пунктов школьных автобусов определяются в соответствии с пунктом 10.5 СП 42.13330-2016 Градостроительство. Планировка и застройка городских и сельских поселений. Актуализированная редакция </w:t>
      </w:r>
      <w:proofErr w:type="spellStart"/>
      <w:r w:rsidRPr="00635E7F">
        <w:rPr>
          <w:rFonts w:ascii="Times New Roman" w:hAnsi="Times New Roman" w:cs="Times New Roman"/>
          <w:color w:val="000000"/>
          <w:sz w:val="24"/>
          <w:szCs w:val="24"/>
          <w:lang w:bidi="ru-RU"/>
        </w:rPr>
        <w:t>СНиП</w:t>
      </w:r>
      <w:proofErr w:type="spellEnd"/>
      <w:r w:rsidRPr="00635E7F">
        <w:rPr>
          <w:rFonts w:ascii="Times New Roman" w:hAnsi="Times New Roman" w:cs="Times New Roman"/>
          <w:color w:val="000000"/>
          <w:sz w:val="24"/>
          <w:szCs w:val="24"/>
          <w:lang w:bidi="ru-RU"/>
        </w:rPr>
        <w:t xml:space="preserve"> 2.07.01-89*</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1.3.6. Минимально допустимый уровень обеспеченность автозаправочными станциями 3 станции.</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1.4 Объекты в области образования</w:t>
      </w:r>
    </w:p>
    <w:p w:rsidR="008C41D0" w:rsidRPr="00635E7F" w:rsidRDefault="008C41D0" w:rsidP="009C1AEB">
      <w:pPr>
        <w:pStyle w:val="11"/>
        <w:spacing w:line="240" w:lineRule="auto"/>
        <w:ind w:firstLine="940"/>
        <w:jc w:val="both"/>
        <w:rPr>
          <w:rFonts w:ascii="Times New Roman" w:hAnsi="Times New Roman" w:cs="Times New Roman"/>
          <w:color w:val="000000"/>
          <w:sz w:val="24"/>
          <w:szCs w:val="24"/>
          <w:lang w:eastAsia="ru-RU" w:bidi="ru-RU"/>
        </w:rPr>
      </w:pPr>
      <w:r w:rsidRPr="00635E7F">
        <w:rPr>
          <w:rFonts w:ascii="Times New Roman" w:hAnsi="Times New Roman" w:cs="Times New Roman"/>
          <w:color w:val="000000"/>
          <w:sz w:val="24"/>
          <w:szCs w:val="24"/>
          <w:lang w:eastAsia="ru-RU" w:bidi="ru-RU"/>
        </w:rPr>
        <w:t>1.4.1. 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представлены в таблице 1.4.1.</w:t>
      </w:r>
    </w:p>
    <w:p w:rsidR="008C41D0" w:rsidRPr="00635E7F" w:rsidRDefault="008C41D0" w:rsidP="009C1AEB">
      <w:pPr>
        <w:pStyle w:val="afd"/>
        <w:rPr>
          <w:sz w:val="24"/>
          <w:szCs w:val="24"/>
        </w:rPr>
      </w:pPr>
      <w:r w:rsidRPr="00635E7F">
        <w:rPr>
          <w:color w:val="000000"/>
          <w:sz w:val="24"/>
          <w:szCs w:val="24"/>
          <w:lang w:eastAsia="ru-RU" w:bidi="ru-RU"/>
        </w:rPr>
        <w:t>Таблица 1.4.1.</w:t>
      </w:r>
    </w:p>
    <w:tbl>
      <w:tblPr>
        <w:tblOverlap w:val="never"/>
        <w:tblW w:w="9489" w:type="dxa"/>
        <w:jc w:val="center"/>
        <w:tblLayout w:type="fixed"/>
        <w:tblCellMar>
          <w:left w:w="10" w:type="dxa"/>
          <w:right w:w="10" w:type="dxa"/>
        </w:tblCellMar>
        <w:tblLook w:val="0000"/>
      </w:tblPr>
      <w:tblGrid>
        <w:gridCol w:w="446"/>
        <w:gridCol w:w="2246"/>
        <w:gridCol w:w="1981"/>
        <w:gridCol w:w="1691"/>
        <w:gridCol w:w="1711"/>
        <w:gridCol w:w="1414"/>
      </w:tblGrid>
      <w:tr w:rsidR="008C41D0" w:rsidRPr="00635E7F" w:rsidTr="009F5FFF">
        <w:trPr>
          <w:trHeight w:hRule="exact" w:val="830"/>
          <w:tblHeader/>
          <w:jc w:val="center"/>
        </w:trPr>
        <w:tc>
          <w:tcPr>
            <w:tcW w:w="446" w:type="dxa"/>
            <w:vMerge w:val="restart"/>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w:t>
            </w:r>
          </w:p>
        </w:tc>
        <w:tc>
          <w:tcPr>
            <w:tcW w:w="2246" w:type="dxa"/>
            <w:vMerge w:val="restart"/>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Наименование объекта</w:t>
            </w:r>
          </w:p>
        </w:tc>
        <w:tc>
          <w:tcPr>
            <w:tcW w:w="3672" w:type="dxa"/>
            <w:gridSpan w:val="2"/>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Минимально допустимый уровень обеспеченности</w:t>
            </w:r>
          </w:p>
        </w:tc>
        <w:tc>
          <w:tcPr>
            <w:tcW w:w="3125" w:type="dxa"/>
            <w:gridSpan w:val="2"/>
            <w:tcBorders>
              <w:top w:val="single" w:sz="4" w:space="0" w:color="auto"/>
              <w:left w:val="single" w:sz="4" w:space="0" w:color="auto"/>
              <w:right w:val="single" w:sz="4" w:space="0" w:color="auto"/>
            </w:tcBorders>
            <w:shd w:val="clear" w:color="auto" w:fill="auto"/>
            <w:vAlign w:val="bottom"/>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Максимально допустимый уровень территориальной до</w:t>
            </w:r>
            <w:r w:rsidRPr="00635E7F">
              <w:rPr>
                <w:b/>
                <w:bCs/>
                <w:color w:val="000000"/>
                <w:sz w:val="24"/>
                <w:szCs w:val="24"/>
                <w:lang w:eastAsia="ru-RU" w:bidi="ru-RU"/>
              </w:rPr>
              <w:softHyphen/>
              <w:t>ступности</w:t>
            </w:r>
          </w:p>
        </w:tc>
      </w:tr>
      <w:tr w:rsidR="008C41D0" w:rsidRPr="00635E7F" w:rsidTr="009F5FFF">
        <w:trPr>
          <w:trHeight w:hRule="exact" w:val="562"/>
          <w:tblHeader/>
          <w:jc w:val="center"/>
        </w:trPr>
        <w:tc>
          <w:tcPr>
            <w:tcW w:w="446" w:type="dxa"/>
            <w:vMerge/>
            <w:tcBorders>
              <w:left w:val="single" w:sz="4" w:space="0" w:color="auto"/>
            </w:tcBorders>
            <w:shd w:val="clear" w:color="auto" w:fill="auto"/>
            <w:vAlign w:val="center"/>
          </w:tcPr>
          <w:p w:rsidR="008C41D0" w:rsidRPr="00635E7F" w:rsidRDefault="008C41D0" w:rsidP="009C1AEB">
            <w:pPr>
              <w:spacing w:after="0" w:line="240" w:lineRule="auto"/>
              <w:rPr>
                <w:rFonts w:ascii="Times New Roman" w:hAnsi="Times New Roman" w:cs="Times New Roman"/>
                <w:b/>
                <w:sz w:val="24"/>
                <w:szCs w:val="24"/>
              </w:rPr>
            </w:pPr>
          </w:p>
        </w:tc>
        <w:tc>
          <w:tcPr>
            <w:tcW w:w="2246" w:type="dxa"/>
            <w:vMerge/>
            <w:tcBorders>
              <w:left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b/>
                <w:sz w:val="24"/>
                <w:szCs w:val="24"/>
              </w:rPr>
            </w:pPr>
          </w:p>
        </w:tc>
        <w:tc>
          <w:tcPr>
            <w:tcW w:w="1981" w:type="dxa"/>
            <w:tcBorders>
              <w:top w:val="single" w:sz="4" w:space="0" w:color="auto"/>
              <w:left w:val="single" w:sz="4" w:space="0" w:color="auto"/>
            </w:tcBorders>
            <w:shd w:val="clear" w:color="auto" w:fill="auto"/>
            <w:vAlign w:val="bottom"/>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Единица измерения</w:t>
            </w:r>
          </w:p>
        </w:tc>
        <w:tc>
          <w:tcPr>
            <w:tcW w:w="1691" w:type="dxa"/>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420"/>
              <w:rPr>
                <w:b/>
                <w:sz w:val="24"/>
                <w:szCs w:val="24"/>
              </w:rPr>
            </w:pPr>
            <w:r w:rsidRPr="00635E7F">
              <w:rPr>
                <w:b/>
                <w:bCs/>
                <w:color w:val="000000"/>
                <w:sz w:val="24"/>
                <w:szCs w:val="24"/>
                <w:lang w:eastAsia="ru-RU" w:bidi="ru-RU"/>
              </w:rPr>
              <w:t>Величина</w:t>
            </w:r>
          </w:p>
        </w:tc>
        <w:tc>
          <w:tcPr>
            <w:tcW w:w="1711" w:type="dxa"/>
            <w:tcBorders>
              <w:top w:val="single" w:sz="4" w:space="0" w:color="auto"/>
              <w:left w:val="single" w:sz="4" w:space="0" w:color="auto"/>
            </w:tcBorders>
            <w:shd w:val="clear" w:color="auto" w:fill="auto"/>
            <w:vAlign w:val="bottom"/>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Единица измерения</w:t>
            </w:r>
          </w:p>
        </w:tc>
        <w:tc>
          <w:tcPr>
            <w:tcW w:w="1414"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pStyle w:val="afb"/>
              <w:spacing w:line="240" w:lineRule="auto"/>
              <w:ind w:firstLine="0"/>
              <w:jc w:val="center"/>
              <w:rPr>
                <w:b/>
                <w:sz w:val="24"/>
                <w:szCs w:val="24"/>
              </w:rPr>
            </w:pPr>
            <w:r w:rsidRPr="00635E7F">
              <w:rPr>
                <w:b/>
                <w:bCs/>
                <w:color w:val="000000"/>
                <w:sz w:val="24"/>
                <w:szCs w:val="24"/>
                <w:lang w:eastAsia="ru-RU" w:bidi="ru-RU"/>
              </w:rPr>
              <w:t>Величина</w:t>
            </w:r>
          </w:p>
        </w:tc>
      </w:tr>
      <w:tr w:rsidR="008C41D0" w:rsidRPr="00635E7F" w:rsidTr="009F5FFF">
        <w:trPr>
          <w:trHeight w:val="662"/>
          <w:jc w:val="center"/>
        </w:trPr>
        <w:tc>
          <w:tcPr>
            <w:tcW w:w="446" w:type="dxa"/>
            <w:vMerge w:val="restart"/>
            <w:tcBorders>
              <w:top w:val="single" w:sz="4" w:space="0" w:color="auto"/>
              <w:left w:val="single" w:sz="4" w:space="0" w:color="auto"/>
              <w:bottom w:val="nil"/>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b/>
                <w:bCs/>
                <w:color w:val="000000"/>
                <w:sz w:val="24"/>
                <w:szCs w:val="24"/>
                <w:lang w:eastAsia="ru-RU" w:bidi="ru-RU"/>
              </w:rPr>
              <w:t>1</w:t>
            </w:r>
          </w:p>
        </w:tc>
        <w:tc>
          <w:tcPr>
            <w:tcW w:w="2246" w:type="dxa"/>
            <w:vMerge w:val="restart"/>
            <w:tcBorders>
              <w:top w:val="single" w:sz="4" w:space="0" w:color="auto"/>
              <w:left w:val="single" w:sz="4" w:space="0" w:color="auto"/>
              <w:bottom w:val="nil"/>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Дошкольные образовательные организации</w:t>
            </w:r>
          </w:p>
        </w:tc>
        <w:tc>
          <w:tcPr>
            <w:tcW w:w="1981"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мест на 1000 жителей</w:t>
            </w:r>
          </w:p>
        </w:tc>
        <w:tc>
          <w:tcPr>
            <w:tcW w:w="1691" w:type="dxa"/>
            <w:vMerge w:val="restart"/>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 xml:space="preserve">70 </w:t>
            </w:r>
          </w:p>
        </w:tc>
        <w:tc>
          <w:tcPr>
            <w:tcW w:w="1711" w:type="dxa"/>
            <w:vMerge w:val="restart"/>
            <w:tcBorders>
              <w:top w:val="single" w:sz="4" w:space="0" w:color="auto"/>
              <w:left w:val="single" w:sz="4" w:space="0" w:color="auto"/>
              <w:bottom w:val="nil"/>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 xml:space="preserve">пешеходная доступность, </w:t>
            </w:r>
            <w:proofErr w:type="gramStart"/>
            <w:r w:rsidRPr="00635E7F">
              <w:rPr>
                <w:color w:val="000000"/>
                <w:sz w:val="24"/>
                <w:szCs w:val="24"/>
                <w:lang w:eastAsia="ru-RU" w:bidi="ru-RU"/>
              </w:rPr>
              <w:t>м</w:t>
            </w:r>
            <w:proofErr w:type="gramEnd"/>
            <w:r w:rsidRPr="00635E7F">
              <w:rPr>
                <w:color w:val="000000"/>
                <w:sz w:val="24"/>
                <w:szCs w:val="24"/>
                <w:lang w:eastAsia="ru-RU" w:bidi="ru-RU"/>
              </w:rPr>
              <w:t>.</w:t>
            </w:r>
          </w:p>
        </w:tc>
        <w:tc>
          <w:tcPr>
            <w:tcW w:w="1414" w:type="dxa"/>
            <w:vMerge w:val="restart"/>
            <w:tcBorders>
              <w:top w:val="single" w:sz="4" w:space="0" w:color="auto"/>
              <w:left w:val="single" w:sz="4" w:space="0" w:color="auto"/>
              <w:bottom w:val="nil"/>
              <w:right w:val="single" w:sz="4" w:space="0" w:color="auto"/>
            </w:tcBorders>
            <w:shd w:val="clear" w:color="auto" w:fill="auto"/>
            <w:vAlign w:val="center"/>
          </w:tcPr>
          <w:p w:rsidR="008C41D0" w:rsidRPr="00635E7F" w:rsidRDefault="008C41D0" w:rsidP="009C1AEB">
            <w:pPr>
              <w:pStyle w:val="afb"/>
              <w:spacing w:line="240" w:lineRule="auto"/>
              <w:jc w:val="center"/>
              <w:rPr>
                <w:sz w:val="24"/>
                <w:szCs w:val="24"/>
              </w:rPr>
            </w:pPr>
            <w:r w:rsidRPr="00635E7F">
              <w:rPr>
                <w:color w:val="000000"/>
                <w:sz w:val="24"/>
                <w:szCs w:val="24"/>
                <w:lang w:eastAsia="ru-RU" w:bidi="ru-RU"/>
              </w:rPr>
              <w:t>500</w:t>
            </w:r>
          </w:p>
        </w:tc>
      </w:tr>
      <w:tr w:rsidR="008C41D0" w:rsidRPr="00635E7F" w:rsidTr="009F5FFF">
        <w:trPr>
          <w:trHeight w:val="276"/>
          <w:jc w:val="center"/>
        </w:trPr>
        <w:tc>
          <w:tcPr>
            <w:tcW w:w="446" w:type="dxa"/>
            <w:vMerge/>
            <w:tcBorders>
              <w:top w:val="single" w:sz="4" w:space="0" w:color="auto"/>
              <w:left w:val="single" w:sz="4" w:space="0" w:color="auto"/>
              <w:bottom w:val="nil"/>
            </w:tcBorders>
            <w:shd w:val="clear" w:color="auto" w:fill="auto"/>
            <w:vAlign w:val="center"/>
          </w:tcPr>
          <w:p w:rsidR="008C41D0" w:rsidRPr="00635E7F" w:rsidRDefault="008C41D0" w:rsidP="009C1AEB">
            <w:pPr>
              <w:pStyle w:val="afb"/>
              <w:spacing w:line="240" w:lineRule="auto"/>
              <w:ind w:firstLine="0"/>
              <w:jc w:val="center"/>
              <w:rPr>
                <w:b/>
                <w:bCs/>
                <w:color w:val="000000"/>
                <w:sz w:val="24"/>
                <w:szCs w:val="24"/>
                <w:lang w:eastAsia="ru-RU" w:bidi="ru-RU"/>
              </w:rPr>
            </w:pPr>
          </w:p>
        </w:tc>
        <w:tc>
          <w:tcPr>
            <w:tcW w:w="2246" w:type="dxa"/>
            <w:vMerge/>
            <w:tcBorders>
              <w:top w:val="single" w:sz="4" w:space="0" w:color="auto"/>
              <w:left w:val="single" w:sz="4" w:space="0" w:color="auto"/>
              <w:bottom w:val="nil"/>
            </w:tcBorders>
            <w:shd w:val="clear" w:color="auto" w:fill="auto"/>
            <w:vAlign w:val="center"/>
          </w:tcPr>
          <w:p w:rsidR="008C41D0" w:rsidRPr="00635E7F" w:rsidRDefault="008C41D0" w:rsidP="009C1AEB">
            <w:pPr>
              <w:pStyle w:val="afb"/>
              <w:spacing w:line="240" w:lineRule="auto"/>
              <w:ind w:firstLine="0"/>
              <w:jc w:val="center"/>
              <w:rPr>
                <w:color w:val="000000"/>
                <w:sz w:val="24"/>
                <w:szCs w:val="24"/>
                <w:lang w:eastAsia="ru-RU" w:bidi="ru-RU"/>
              </w:rPr>
            </w:pPr>
          </w:p>
        </w:tc>
        <w:tc>
          <w:tcPr>
            <w:tcW w:w="1981" w:type="dxa"/>
            <w:vMerge w:val="restart"/>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jc w:val="center"/>
              <w:rPr>
                <w:color w:val="000000"/>
                <w:sz w:val="24"/>
                <w:szCs w:val="24"/>
                <w:lang w:eastAsia="ru-RU" w:bidi="ru-RU"/>
              </w:rPr>
            </w:pPr>
            <w:r w:rsidRPr="00635E7F">
              <w:rPr>
                <w:sz w:val="24"/>
                <w:szCs w:val="24"/>
              </w:rPr>
              <w:t>количество объектов на район</w:t>
            </w:r>
          </w:p>
        </w:tc>
        <w:tc>
          <w:tcPr>
            <w:tcW w:w="1691" w:type="dxa"/>
            <w:vMerge/>
            <w:tcBorders>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color w:val="000000"/>
                <w:sz w:val="24"/>
                <w:szCs w:val="24"/>
                <w:highlight w:val="green"/>
                <w:lang w:eastAsia="ru-RU" w:bidi="ru-RU"/>
              </w:rPr>
            </w:pPr>
          </w:p>
        </w:tc>
        <w:tc>
          <w:tcPr>
            <w:tcW w:w="1711" w:type="dxa"/>
            <w:vMerge/>
            <w:tcBorders>
              <w:top w:val="single" w:sz="4" w:space="0" w:color="auto"/>
              <w:left w:val="single" w:sz="4" w:space="0" w:color="auto"/>
              <w:bottom w:val="nil"/>
            </w:tcBorders>
            <w:shd w:val="clear" w:color="auto" w:fill="auto"/>
            <w:vAlign w:val="center"/>
          </w:tcPr>
          <w:p w:rsidR="008C41D0" w:rsidRPr="00635E7F" w:rsidRDefault="008C41D0" w:rsidP="009C1AEB">
            <w:pPr>
              <w:pStyle w:val="afb"/>
              <w:spacing w:line="240" w:lineRule="auto"/>
              <w:ind w:firstLine="0"/>
              <w:jc w:val="center"/>
              <w:rPr>
                <w:color w:val="000000"/>
                <w:sz w:val="24"/>
                <w:szCs w:val="24"/>
                <w:lang w:eastAsia="ru-RU" w:bidi="ru-RU"/>
              </w:rPr>
            </w:pPr>
          </w:p>
        </w:tc>
        <w:tc>
          <w:tcPr>
            <w:tcW w:w="1414" w:type="dxa"/>
            <w:vMerge/>
            <w:tcBorders>
              <w:top w:val="single" w:sz="4" w:space="0" w:color="auto"/>
              <w:left w:val="single" w:sz="4" w:space="0" w:color="auto"/>
              <w:bottom w:val="nil"/>
              <w:right w:val="single" w:sz="4" w:space="0" w:color="auto"/>
            </w:tcBorders>
            <w:shd w:val="clear" w:color="auto" w:fill="auto"/>
            <w:vAlign w:val="center"/>
          </w:tcPr>
          <w:p w:rsidR="008C41D0" w:rsidRPr="00635E7F" w:rsidRDefault="008C41D0" w:rsidP="009C1AEB">
            <w:pPr>
              <w:pStyle w:val="afb"/>
              <w:spacing w:line="240" w:lineRule="auto"/>
              <w:jc w:val="center"/>
              <w:rPr>
                <w:color w:val="000000"/>
                <w:sz w:val="24"/>
                <w:szCs w:val="24"/>
                <w:lang w:eastAsia="ru-RU" w:bidi="ru-RU"/>
              </w:rPr>
            </w:pPr>
          </w:p>
        </w:tc>
      </w:tr>
      <w:tr w:rsidR="008C41D0" w:rsidRPr="00635E7F" w:rsidTr="009F5FFF">
        <w:trPr>
          <w:trHeight w:val="452"/>
          <w:jc w:val="center"/>
        </w:trPr>
        <w:tc>
          <w:tcPr>
            <w:tcW w:w="446" w:type="dxa"/>
            <w:vMerge/>
            <w:tcBorders>
              <w:top w:val="single" w:sz="4" w:space="0" w:color="auto"/>
              <w:left w:val="single" w:sz="4" w:space="0" w:color="auto"/>
              <w:bottom w:val="nil"/>
            </w:tcBorders>
            <w:shd w:val="clear" w:color="auto" w:fill="auto"/>
            <w:vAlign w:val="center"/>
          </w:tcPr>
          <w:p w:rsidR="008C41D0" w:rsidRPr="00635E7F" w:rsidRDefault="008C41D0" w:rsidP="009C1AEB">
            <w:pPr>
              <w:pStyle w:val="afb"/>
              <w:spacing w:line="240" w:lineRule="auto"/>
              <w:ind w:firstLine="0"/>
              <w:jc w:val="center"/>
              <w:rPr>
                <w:b/>
                <w:bCs/>
                <w:color w:val="000000"/>
                <w:sz w:val="24"/>
                <w:szCs w:val="24"/>
                <w:lang w:eastAsia="ru-RU" w:bidi="ru-RU"/>
              </w:rPr>
            </w:pPr>
          </w:p>
        </w:tc>
        <w:tc>
          <w:tcPr>
            <w:tcW w:w="2246" w:type="dxa"/>
            <w:vMerge/>
            <w:tcBorders>
              <w:top w:val="single" w:sz="4" w:space="0" w:color="auto"/>
              <w:left w:val="single" w:sz="4" w:space="0" w:color="auto"/>
              <w:bottom w:val="nil"/>
            </w:tcBorders>
            <w:shd w:val="clear" w:color="auto" w:fill="auto"/>
            <w:vAlign w:val="center"/>
          </w:tcPr>
          <w:p w:rsidR="008C41D0" w:rsidRPr="00635E7F" w:rsidRDefault="008C41D0" w:rsidP="009C1AEB">
            <w:pPr>
              <w:pStyle w:val="afb"/>
              <w:spacing w:line="240" w:lineRule="auto"/>
              <w:ind w:firstLine="0"/>
              <w:jc w:val="center"/>
              <w:rPr>
                <w:color w:val="000000"/>
                <w:sz w:val="24"/>
                <w:szCs w:val="24"/>
                <w:lang w:eastAsia="ru-RU" w:bidi="ru-RU"/>
              </w:rPr>
            </w:pPr>
          </w:p>
        </w:tc>
        <w:tc>
          <w:tcPr>
            <w:tcW w:w="1981" w:type="dxa"/>
            <w:vMerge/>
            <w:tcBorders>
              <w:left w:val="single" w:sz="4" w:space="0" w:color="auto"/>
              <w:bottom w:val="nil"/>
            </w:tcBorders>
            <w:shd w:val="clear" w:color="auto" w:fill="auto"/>
            <w:vAlign w:val="center"/>
          </w:tcPr>
          <w:p w:rsidR="008C41D0" w:rsidRPr="00635E7F" w:rsidRDefault="008C41D0" w:rsidP="009C1AEB">
            <w:pPr>
              <w:pStyle w:val="afb"/>
              <w:spacing w:line="240" w:lineRule="auto"/>
              <w:jc w:val="center"/>
              <w:rPr>
                <w:sz w:val="24"/>
                <w:szCs w:val="24"/>
              </w:rPr>
            </w:pPr>
          </w:p>
        </w:tc>
        <w:tc>
          <w:tcPr>
            <w:tcW w:w="1691" w:type="dxa"/>
            <w:tcBorders>
              <w:top w:val="single" w:sz="4" w:space="0" w:color="auto"/>
              <w:left w:val="single" w:sz="4" w:space="0" w:color="auto"/>
              <w:bottom w:val="nil"/>
            </w:tcBorders>
            <w:shd w:val="clear" w:color="auto" w:fill="auto"/>
            <w:vAlign w:val="center"/>
          </w:tcPr>
          <w:p w:rsidR="008C41D0" w:rsidRPr="00635E7F" w:rsidRDefault="008C41D0" w:rsidP="009C1AEB">
            <w:pPr>
              <w:pStyle w:val="afb"/>
              <w:spacing w:line="240" w:lineRule="auto"/>
              <w:jc w:val="center"/>
              <w:rPr>
                <w:color w:val="000000"/>
                <w:sz w:val="24"/>
                <w:szCs w:val="24"/>
                <w:highlight w:val="green"/>
                <w:lang w:eastAsia="ru-RU" w:bidi="ru-RU"/>
              </w:rPr>
            </w:pPr>
            <w:r w:rsidRPr="00635E7F">
              <w:rPr>
                <w:color w:val="000000"/>
                <w:sz w:val="24"/>
                <w:szCs w:val="24"/>
                <w:lang w:eastAsia="ru-RU" w:bidi="ru-RU"/>
              </w:rPr>
              <w:t>8</w:t>
            </w:r>
          </w:p>
        </w:tc>
        <w:tc>
          <w:tcPr>
            <w:tcW w:w="1711" w:type="dxa"/>
            <w:vMerge/>
            <w:tcBorders>
              <w:top w:val="single" w:sz="4" w:space="0" w:color="auto"/>
              <w:left w:val="single" w:sz="4" w:space="0" w:color="auto"/>
              <w:bottom w:val="nil"/>
            </w:tcBorders>
            <w:shd w:val="clear" w:color="auto" w:fill="auto"/>
            <w:vAlign w:val="center"/>
          </w:tcPr>
          <w:p w:rsidR="008C41D0" w:rsidRPr="00635E7F" w:rsidRDefault="008C41D0" w:rsidP="009C1AEB">
            <w:pPr>
              <w:pStyle w:val="afb"/>
              <w:spacing w:line="240" w:lineRule="auto"/>
              <w:ind w:firstLine="0"/>
              <w:jc w:val="center"/>
              <w:rPr>
                <w:color w:val="000000"/>
                <w:sz w:val="24"/>
                <w:szCs w:val="24"/>
                <w:lang w:eastAsia="ru-RU" w:bidi="ru-RU"/>
              </w:rPr>
            </w:pPr>
          </w:p>
        </w:tc>
        <w:tc>
          <w:tcPr>
            <w:tcW w:w="1414" w:type="dxa"/>
            <w:vMerge/>
            <w:tcBorders>
              <w:top w:val="single" w:sz="4" w:space="0" w:color="auto"/>
              <w:left w:val="single" w:sz="4" w:space="0" w:color="auto"/>
              <w:bottom w:val="nil"/>
              <w:right w:val="single" w:sz="4" w:space="0" w:color="auto"/>
            </w:tcBorders>
            <w:shd w:val="clear" w:color="auto" w:fill="auto"/>
            <w:vAlign w:val="center"/>
          </w:tcPr>
          <w:p w:rsidR="008C41D0" w:rsidRPr="00635E7F" w:rsidRDefault="008C41D0" w:rsidP="009C1AEB">
            <w:pPr>
              <w:pStyle w:val="afb"/>
              <w:spacing w:line="240" w:lineRule="auto"/>
              <w:jc w:val="center"/>
              <w:rPr>
                <w:color w:val="000000"/>
                <w:sz w:val="24"/>
                <w:szCs w:val="24"/>
                <w:lang w:eastAsia="ru-RU" w:bidi="ru-RU"/>
              </w:rPr>
            </w:pPr>
          </w:p>
        </w:tc>
      </w:tr>
      <w:tr w:rsidR="008C41D0" w:rsidRPr="00635E7F" w:rsidTr="009F5FFF">
        <w:trPr>
          <w:trHeight w:val="1120"/>
          <w:jc w:val="center"/>
        </w:trPr>
        <w:tc>
          <w:tcPr>
            <w:tcW w:w="446" w:type="dxa"/>
            <w:vMerge/>
            <w:tcBorders>
              <w:left w:val="single" w:sz="4" w:space="0" w:color="auto"/>
            </w:tcBorders>
            <w:shd w:val="clear" w:color="auto" w:fill="auto"/>
            <w:vAlign w:val="center"/>
          </w:tcPr>
          <w:p w:rsidR="008C41D0" w:rsidRPr="00635E7F" w:rsidRDefault="008C41D0" w:rsidP="009C1AEB">
            <w:pPr>
              <w:spacing w:after="0" w:line="240" w:lineRule="auto"/>
              <w:rPr>
                <w:rFonts w:ascii="Times New Roman" w:hAnsi="Times New Roman" w:cs="Times New Roman"/>
                <w:sz w:val="24"/>
                <w:szCs w:val="24"/>
              </w:rPr>
            </w:pPr>
          </w:p>
        </w:tc>
        <w:tc>
          <w:tcPr>
            <w:tcW w:w="2246" w:type="dxa"/>
            <w:vMerge/>
            <w:tcBorders>
              <w:left w:val="single" w:sz="4" w:space="0" w:color="auto"/>
            </w:tcBorders>
            <w:shd w:val="clear" w:color="auto" w:fill="auto"/>
            <w:vAlign w:val="center"/>
          </w:tcPr>
          <w:p w:rsidR="008C41D0" w:rsidRPr="00635E7F" w:rsidRDefault="008C41D0" w:rsidP="009C1AEB">
            <w:pPr>
              <w:spacing w:after="0" w:line="240" w:lineRule="auto"/>
              <w:rPr>
                <w:rFonts w:ascii="Times New Roman" w:hAnsi="Times New Roman" w:cs="Times New Roman"/>
                <w:sz w:val="24"/>
                <w:szCs w:val="24"/>
              </w:rPr>
            </w:pPr>
          </w:p>
        </w:tc>
        <w:tc>
          <w:tcPr>
            <w:tcW w:w="1981" w:type="dxa"/>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140"/>
              <w:rPr>
                <w:sz w:val="24"/>
                <w:szCs w:val="24"/>
              </w:rPr>
            </w:pPr>
            <w:r w:rsidRPr="00635E7F">
              <w:rPr>
                <w:color w:val="000000"/>
                <w:sz w:val="24"/>
                <w:szCs w:val="24"/>
                <w:lang w:eastAsia="ru-RU" w:bidi="ru-RU"/>
              </w:rPr>
              <w:t xml:space="preserve"> мест на 100 детей в возрасте от 0 до 7 лет</w:t>
            </w:r>
          </w:p>
        </w:tc>
        <w:tc>
          <w:tcPr>
            <w:tcW w:w="1691"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hanging="2"/>
              <w:jc w:val="center"/>
              <w:rPr>
                <w:sz w:val="24"/>
                <w:szCs w:val="24"/>
              </w:rPr>
            </w:pPr>
            <w:r w:rsidRPr="00635E7F">
              <w:rPr>
                <w:color w:val="000000"/>
                <w:sz w:val="24"/>
                <w:szCs w:val="24"/>
                <w:lang w:eastAsia="ru-RU" w:bidi="ru-RU"/>
              </w:rPr>
              <w:t>45</w:t>
            </w:r>
          </w:p>
        </w:tc>
        <w:tc>
          <w:tcPr>
            <w:tcW w:w="1711" w:type="dxa"/>
            <w:vMerge/>
            <w:tcBorders>
              <w:left w:val="single" w:sz="4" w:space="0" w:color="auto"/>
            </w:tcBorders>
            <w:shd w:val="clear" w:color="auto" w:fill="auto"/>
            <w:vAlign w:val="center"/>
          </w:tcPr>
          <w:p w:rsidR="008C41D0" w:rsidRPr="00635E7F" w:rsidRDefault="008C41D0" w:rsidP="009C1AEB">
            <w:pPr>
              <w:spacing w:after="0" w:line="240" w:lineRule="auto"/>
              <w:rPr>
                <w:rFonts w:ascii="Times New Roman" w:hAnsi="Times New Roman" w:cs="Times New Roman"/>
                <w:sz w:val="24"/>
                <w:szCs w:val="24"/>
              </w:rPr>
            </w:pPr>
          </w:p>
        </w:tc>
        <w:tc>
          <w:tcPr>
            <w:tcW w:w="1414" w:type="dxa"/>
            <w:vMerge/>
            <w:tcBorders>
              <w:left w:val="single" w:sz="4" w:space="0" w:color="auto"/>
              <w:right w:val="single" w:sz="4" w:space="0" w:color="auto"/>
            </w:tcBorders>
            <w:shd w:val="clear" w:color="auto" w:fill="auto"/>
            <w:vAlign w:val="center"/>
          </w:tcPr>
          <w:p w:rsidR="008C41D0" w:rsidRPr="00635E7F" w:rsidRDefault="008C41D0" w:rsidP="009C1AEB">
            <w:pPr>
              <w:spacing w:after="0" w:line="240" w:lineRule="auto"/>
              <w:rPr>
                <w:rFonts w:ascii="Times New Roman" w:hAnsi="Times New Roman" w:cs="Times New Roman"/>
                <w:sz w:val="24"/>
                <w:szCs w:val="24"/>
              </w:rPr>
            </w:pPr>
          </w:p>
        </w:tc>
      </w:tr>
      <w:tr w:rsidR="008C41D0" w:rsidRPr="00635E7F" w:rsidTr="009F5FFF">
        <w:trPr>
          <w:trHeight w:val="570"/>
          <w:jc w:val="center"/>
        </w:trPr>
        <w:tc>
          <w:tcPr>
            <w:tcW w:w="446" w:type="dxa"/>
            <w:tcBorders>
              <w:top w:val="single" w:sz="4" w:space="0" w:color="auto"/>
              <w:left w:val="single" w:sz="4" w:space="0" w:color="auto"/>
              <w:bottom w:val="nil"/>
            </w:tcBorders>
            <w:shd w:val="clear" w:color="auto" w:fill="auto"/>
            <w:vAlign w:val="bottom"/>
          </w:tcPr>
          <w:p w:rsidR="008C41D0" w:rsidRPr="00635E7F" w:rsidRDefault="008C41D0" w:rsidP="009C1AEB">
            <w:pPr>
              <w:pStyle w:val="afb"/>
              <w:spacing w:line="240" w:lineRule="auto"/>
              <w:ind w:firstLine="0"/>
              <w:jc w:val="center"/>
              <w:rPr>
                <w:sz w:val="24"/>
                <w:szCs w:val="24"/>
              </w:rPr>
            </w:pPr>
            <w:r w:rsidRPr="00635E7F">
              <w:rPr>
                <w:b/>
                <w:bCs/>
                <w:color w:val="000000"/>
                <w:sz w:val="24"/>
                <w:szCs w:val="24"/>
                <w:lang w:eastAsia="ru-RU" w:bidi="ru-RU"/>
              </w:rPr>
              <w:t>2</w:t>
            </w:r>
          </w:p>
        </w:tc>
        <w:tc>
          <w:tcPr>
            <w:tcW w:w="2246" w:type="dxa"/>
            <w:tcBorders>
              <w:top w:val="single" w:sz="4" w:space="0" w:color="auto"/>
              <w:left w:val="single" w:sz="4" w:space="0" w:color="auto"/>
              <w:bottom w:val="nil"/>
            </w:tcBorders>
            <w:shd w:val="clear" w:color="auto" w:fill="auto"/>
            <w:vAlign w:val="bottom"/>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Общеобразовательные организации</w:t>
            </w:r>
          </w:p>
        </w:tc>
        <w:tc>
          <w:tcPr>
            <w:tcW w:w="1981"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140"/>
              <w:rPr>
                <w:sz w:val="24"/>
                <w:szCs w:val="24"/>
              </w:rPr>
            </w:pPr>
            <w:r w:rsidRPr="00635E7F">
              <w:rPr>
                <w:color w:val="000000"/>
                <w:sz w:val="24"/>
                <w:szCs w:val="24"/>
                <w:lang w:eastAsia="ru-RU" w:bidi="ru-RU"/>
              </w:rPr>
              <w:t>мест на 100 детей в возрасте от 7 до 18 лет</w:t>
            </w:r>
          </w:p>
        </w:tc>
        <w:tc>
          <w:tcPr>
            <w:tcW w:w="1691"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jc w:val="center"/>
              <w:rPr>
                <w:sz w:val="24"/>
                <w:szCs w:val="24"/>
              </w:rPr>
            </w:pPr>
            <w:r w:rsidRPr="00635E7F">
              <w:rPr>
                <w:color w:val="000000"/>
                <w:sz w:val="24"/>
                <w:szCs w:val="24"/>
                <w:lang w:eastAsia="ru-RU" w:bidi="ru-RU"/>
              </w:rPr>
              <w:t xml:space="preserve"> 45</w:t>
            </w:r>
          </w:p>
        </w:tc>
        <w:tc>
          <w:tcPr>
            <w:tcW w:w="1711" w:type="dxa"/>
            <w:vMerge w:val="restart"/>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 xml:space="preserve">пешеходная доступность, </w:t>
            </w:r>
            <w:proofErr w:type="gramStart"/>
            <w:r w:rsidRPr="00635E7F">
              <w:rPr>
                <w:color w:val="000000"/>
                <w:sz w:val="24"/>
                <w:szCs w:val="24"/>
                <w:lang w:eastAsia="ru-RU" w:bidi="ru-RU"/>
              </w:rPr>
              <w:t>м</w:t>
            </w:r>
            <w:proofErr w:type="gramEnd"/>
            <w:r w:rsidRPr="00635E7F">
              <w:rPr>
                <w:color w:val="000000"/>
                <w:sz w:val="24"/>
                <w:szCs w:val="24"/>
                <w:lang w:eastAsia="ru-RU" w:bidi="ru-RU"/>
              </w:rPr>
              <w:t>.</w:t>
            </w:r>
          </w:p>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транспортная доступность, мин</w:t>
            </w:r>
          </w:p>
        </w:tc>
        <w:tc>
          <w:tcPr>
            <w:tcW w:w="1414" w:type="dxa"/>
            <w:vMerge w:val="restart"/>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500</w:t>
            </w:r>
          </w:p>
          <w:p w:rsidR="008C41D0" w:rsidRPr="00635E7F" w:rsidRDefault="008C41D0" w:rsidP="009C1AEB">
            <w:pPr>
              <w:pStyle w:val="afb"/>
              <w:spacing w:line="240" w:lineRule="auto"/>
              <w:ind w:firstLine="0"/>
              <w:jc w:val="center"/>
              <w:rPr>
                <w:color w:val="000000"/>
                <w:sz w:val="24"/>
                <w:szCs w:val="24"/>
                <w:lang w:eastAsia="ru-RU" w:bidi="ru-RU"/>
              </w:rPr>
            </w:pPr>
          </w:p>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30</w:t>
            </w:r>
          </w:p>
        </w:tc>
      </w:tr>
      <w:tr w:rsidR="008C41D0" w:rsidRPr="00635E7F" w:rsidTr="009F5FFF">
        <w:trPr>
          <w:trHeight w:val="555"/>
          <w:jc w:val="center"/>
        </w:trPr>
        <w:tc>
          <w:tcPr>
            <w:tcW w:w="446" w:type="dxa"/>
            <w:vMerge w:val="restart"/>
            <w:tcBorders>
              <w:left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sz w:val="24"/>
                <w:szCs w:val="24"/>
              </w:rPr>
            </w:pPr>
          </w:p>
        </w:tc>
        <w:tc>
          <w:tcPr>
            <w:tcW w:w="2246" w:type="dxa"/>
            <w:vMerge w:val="restart"/>
            <w:tcBorders>
              <w:left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sz w:val="24"/>
                <w:szCs w:val="24"/>
              </w:rPr>
            </w:pPr>
          </w:p>
        </w:tc>
        <w:tc>
          <w:tcPr>
            <w:tcW w:w="1981" w:type="dxa"/>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мест на 1000 жителей</w:t>
            </w:r>
          </w:p>
        </w:tc>
        <w:tc>
          <w:tcPr>
            <w:tcW w:w="1691"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117</w:t>
            </w:r>
          </w:p>
        </w:tc>
        <w:tc>
          <w:tcPr>
            <w:tcW w:w="1711" w:type="dxa"/>
            <w:vMerge/>
            <w:tcBorders>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p>
        </w:tc>
        <w:tc>
          <w:tcPr>
            <w:tcW w:w="1414" w:type="dxa"/>
            <w:vMerge/>
            <w:tcBorders>
              <w:left w:val="single" w:sz="4" w:space="0" w:color="auto"/>
              <w:right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sz w:val="24"/>
                <w:szCs w:val="24"/>
              </w:rPr>
            </w:pPr>
          </w:p>
        </w:tc>
      </w:tr>
      <w:tr w:rsidR="008C41D0" w:rsidRPr="00635E7F" w:rsidTr="009F5FFF">
        <w:trPr>
          <w:trHeight w:hRule="exact" w:val="563"/>
          <w:jc w:val="center"/>
        </w:trPr>
        <w:tc>
          <w:tcPr>
            <w:tcW w:w="446" w:type="dxa"/>
            <w:vMerge/>
            <w:tcBorders>
              <w:left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sz w:val="24"/>
                <w:szCs w:val="24"/>
              </w:rPr>
            </w:pPr>
          </w:p>
        </w:tc>
        <w:tc>
          <w:tcPr>
            <w:tcW w:w="2246" w:type="dxa"/>
            <w:vMerge/>
            <w:tcBorders>
              <w:left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sz w:val="24"/>
                <w:szCs w:val="24"/>
              </w:rPr>
            </w:pPr>
          </w:p>
        </w:tc>
        <w:tc>
          <w:tcPr>
            <w:tcW w:w="1981" w:type="dxa"/>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color w:val="000000"/>
                <w:sz w:val="24"/>
                <w:szCs w:val="24"/>
                <w:lang w:eastAsia="ru-RU" w:bidi="ru-RU"/>
              </w:rPr>
            </w:pPr>
            <w:r w:rsidRPr="00635E7F">
              <w:rPr>
                <w:sz w:val="24"/>
                <w:szCs w:val="24"/>
              </w:rPr>
              <w:t>количество объектов на район</w:t>
            </w:r>
          </w:p>
        </w:tc>
        <w:tc>
          <w:tcPr>
            <w:tcW w:w="1691"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22</w:t>
            </w:r>
          </w:p>
        </w:tc>
        <w:tc>
          <w:tcPr>
            <w:tcW w:w="1711" w:type="dxa"/>
            <w:vMerge/>
            <w:tcBorders>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p>
        </w:tc>
        <w:tc>
          <w:tcPr>
            <w:tcW w:w="1414" w:type="dxa"/>
            <w:vMerge/>
            <w:tcBorders>
              <w:left w:val="single" w:sz="4" w:space="0" w:color="auto"/>
              <w:right w:val="single" w:sz="4" w:space="0" w:color="auto"/>
            </w:tcBorders>
            <w:shd w:val="clear" w:color="auto" w:fill="auto"/>
          </w:tcPr>
          <w:p w:rsidR="008C41D0" w:rsidRPr="00635E7F" w:rsidRDefault="008C41D0" w:rsidP="009C1AEB">
            <w:pPr>
              <w:spacing w:after="0" w:line="240" w:lineRule="auto"/>
              <w:rPr>
                <w:rFonts w:ascii="Times New Roman" w:hAnsi="Times New Roman" w:cs="Times New Roman"/>
                <w:sz w:val="24"/>
                <w:szCs w:val="24"/>
              </w:rPr>
            </w:pPr>
          </w:p>
        </w:tc>
      </w:tr>
      <w:tr w:rsidR="008C41D0" w:rsidRPr="00635E7F" w:rsidTr="009F5FFF">
        <w:trPr>
          <w:trHeight w:hRule="exact" w:val="1571"/>
          <w:jc w:val="center"/>
        </w:trPr>
        <w:tc>
          <w:tcPr>
            <w:tcW w:w="446"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140"/>
              <w:rPr>
                <w:sz w:val="24"/>
                <w:szCs w:val="24"/>
              </w:rPr>
            </w:pPr>
            <w:r w:rsidRPr="00635E7F">
              <w:rPr>
                <w:b/>
                <w:bCs/>
                <w:color w:val="000000"/>
                <w:sz w:val="24"/>
                <w:szCs w:val="24"/>
                <w:lang w:eastAsia="ru-RU" w:bidi="ru-RU"/>
              </w:rPr>
              <w:t>3</w:t>
            </w:r>
          </w:p>
        </w:tc>
        <w:tc>
          <w:tcPr>
            <w:tcW w:w="2246"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Организации дополнительного образования</w:t>
            </w:r>
          </w:p>
        </w:tc>
        <w:tc>
          <w:tcPr>
            <w:tcW w:w="1981"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мест на программах дополнительного образования в расчете на 100 детей в возрасте 5 до 18 лет</w:t>
            </w:r>
          </w:p>
        </w:tc>
        <w:tc>
          <w:tcPr>
            <w:tcW w:w="1691"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75</w:t>
            </w:r>
          </w:p>
        </w:tc>
        <w:tc>
          <w:tcPr>
            <w:tcW w:w="1711" w:type="dxa"/>
            <w:tcBorders>
              <w:top w:val="single" w:sz="4" w:space="0" w:color="auto"/>
              <w:left w:val="single" w:sz="4" w:space="0" w:color="auto"/>
              <w:bottom w:val="single" w:sz="4" w:space="0" w:color="auto"/>
            </w:tcBorders>
            <w:shd w:val="clear" w:color="auto" w:fill="auto"/>
            <w:vAlign w:val="center"/>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пешеходная доступность, мин</w:t>
            </w:r>
          </w:p>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транспортная доступность, час</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30</w:t>
            </w:r>
          </w:p>
          <w:p w:rsidR="008C41D0" w:rsidRPr="00635E7F" w:rsidRDefault="008C41D0" w:rsidP="009C1AEB">
            <w:pPr>
              <w:pStyle w:val="afb"/>
              <w:spacing w:line="240" w:lineRule="auto"/>
              <w:ind w:firstLine="0"/>
              <w:jc w:val="center"/>
              <w:rPr>
                <w:color w:val="000000"/>
                <w:sz w:val="24"/>
                <w:szCs w:val="24"/>
                <w:lang w:eastAsia="ru-RU" w:bidi="ru-RU"/>
              </w:rPr>
            </w:pPr>
          </w:p>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2</w:t>
            </w:r>
          </w:p>
        </w:tc>
      </w:tr>
    </w:tbl>
    <w:p w:rsidR="008C41D0" w:rsidRPr="00635E7F" w:rsidRDefault="008C41D0" w:rsidP="009C1AEB">
      <w:pPr>
        <w:spacing w:after="0" w:line="240" w:lineRule="auto"/>
        <w:rPr>
          <w:rFonts w:ascii="Times New Roman" w:hAnsi="Times New Roman" w:cs="Times New Roman"/>
          <w:sz w:val="24"/>
          <w:szCs w:val="24"/>
        </w:rPr>
      </w:pPr>
    </w:p>
    <w:p w:rsidR="008C41D0" w:rsidRPr="00635E7F" w:rsidRDefault="008C41D0" w:rsidP="009C1AEB">
      <w:pPr>
        <w:pStyle w:val="11"/>
        <w:spacing w:line="240" w:lineRule="auto"/>
        <w:ind w:firstLine="567"/>
        <w:jc w:val="both"/>
        <w:rPr>
          <w:rFonts w:ascii="Times New Roman" w:hAnsi="Times New Roman" w:cs="Times New Roman"/>
          <w:sz w:val="24"/>
          <w:szCs w:val="24"/>
        </w:rPr>
      </w:pPr>
      <w:r w:rsidRPr="00635E7F">
        <w:rPr>
          <w:rFonts w:ascii="Times New Roman" w:hAnsi="Times New Roman" w:cs="Times New Roman"/>
          <w:color w:val="000000"/>
          <w:sz w:val="24"/>
          <w:szCs w:val="24"/>
          <w:lang w:eastAsia="ru-RU" w:bidi="ru-RU"/>
        </w:rPr>
        <w:t>Примечания:</w:t>
      </w:r>
    </w:p>
    <w:p w:rsidR="008C41D0" w:rsidRPr="00635E7F" w:rsidRDefault="008C41D0" w:rsidP="009C1AEB">
      <w:pPr>
        <w:pStyle w:val="11"/>
        <w:numPr>
          <w:ilvl w:val="0"/>
          <w:numId w:val="10"/>
        </w:numPr>
        <w:shd w:val="clear" w:color="auto" w:fill="auto"/>
        <w:spacing w:line="240" w:lineRule="auto"/>
        <w:ind w:firstLine="567"/>
        <w:jc w:val="both"/>
        <w:rPr>
          <w:rFonts w:ascii="Times New Roman" w:hAnsi="Times New Roman" w:cs="Times New Roman"/>
          <w:sz w:val="24"/>
          <w:szCs w:val="24"/>
        </w:rPr>
      </w:pPr>
      <w:r w:rsidRPr="00635E7F">
        <w:rPr>
          <w:rFonts w:ascii="Times New Roman" w:hAnsi="Times New Roman" w:cs="Times New Roman"/>
          <w:color w:val="000000"/>
          <w:sz w:val="24"/>
          <w:szCs w:val="24"/>
          <w:lang w:eastAsia="ru-RU" w:bidi="ru-RU"/>
        </w:rPr>
        <w:t>В сельских населенных пунктах с численностью населения до 1000 человек целесообразно размещать комплексы социальных учреждений, в состав которых могут входить дошкольные образовательные организации, организации начального общего образования, организации дополнительного образования, учреждения культуры и искусства, здравоохранения и т.д.</w:t>
      </w:r>
    </w:p>
    <w:p w:rsidR="008C41D0" w:rsidRPr="00635E7F" w:rsidRDefault="008C41D0" w:rsidP="009C1AEB">
      <w:pPr>
        <w:pStyle w:val="11"/>
        <w:numPr>
          <w:ilvl w:val="0"/>
          <w:numId w:val="10"/>
        </w:numPr>
        <w:shd w:val="clear" w:color="auto" w:fill="auto"/>
        <w:tabs>
          <w:tab w:val="left" w:pos="1411"/>
          <w:tab w:val="left" w:pos="1701"/>
        </w:tabs>
        <w:spacing w:line="240" w:lineRule="auto"/>
        <w:ind w:firstLine="567"/>
        <w:jc w:val="both"/>
        <w:rPr>
          <w:rFonts w:ascii="Times New Roman" w:hAnsi="Times New Roman" w:cs="Times New Roman"/>
          <w:sz w:val="24"/>
          <w:szCs w:val="24"/>
        </w:rPr>
      </w:pPr>
      <w:r w:rsidRPr="00635E7F">
        <w:rPr>
          <w:rFonts w:ascii="Times New Roman" w:hAnsi="Times New Roman" w:cs="Times New Roman"/>
          <w:color w:val="000000"/>
          <w:sz w:val="24"/>
          <w:szCs w:val="24"/>
          <w:lang w:eastAsia="ru-RU" w:bidi="ru-RU"/>
        </w:rPr>
        <w:t>При организации единого комплекса, включающего дошкольные образовательные организации, организации начального общего образования, организации дополнительного образования, суммарный размер земельного участка может быть уменьшен на 30%;</w:t>
      </w:r>
    </w:p>
    <w:p w:rsidR="008C41D0" w:rsidRPr="00635E7F" w:rsidRDefault="008C41D0" w:rsidP="009C1AEB">
      <w:pPr>
        <w:pStyle w:val="11"/>
        <w:numPr>
          <w:ilvl w:val="0"/>
          <w:numId w:val="10"/>
        </w:numPr>
        <w:shd w:val="clear" w:color="auto" w:fill="auto"/>
        <w:tabs>
          <w:tab w:val="left" w:pos="1411"/>
          <w:tab w:val="left" w:pos="1701"/>
        </w:tabs>
        <w:spacing w:line="240" w:lineRule="auto"/>
        <w:ind w:firstLine="567"/>
        <w:jc w:val="both"/>
        <w:rPr>
          <w:rFonts w:ascii="Times New Roman" w:hAnsi="Times New Roman" w:cs="Times New Roman"/>
          <w:sz w:val="24"/>
          <w:szCs w:val="24"/>
        </w:rPr>
      </w:pPr>
      <w:r w:rsidRPr="00635E7F">
        <w:rPr>
          <w:rFonts w:ascii="Times New Roman" w:hAnsi="Times New Roman" w:cs="Times New Roman"/>
          <w:color w:val="000000"/>
          <w:sz w:val="24"/>
          <w:szCs w:val="24"/>
          <w:lang w:eastAsia="ru-RU" w:bidi="ru-RU"/>
        </w:rPr>
        <w:t>Организации, реализующие программы дополнительного образования детей могут быть размещены в составе общеобразовательных организаций и при них.</w:t>
      </w:r>
    </w:p>
    <w:p w:rsidR="008C41D0" w:rsidRPr="00635E7F" w:rsidRDefault="008C41D0" w:rsidP="009C1AEB">
      <w:pPr>
        <w:pStyle w:val="11"/>
        <w:numPr>
          <w:ilvl w:val="0"/>
          <w:numId w:val="10"/>
        </w:numPr>
        <w:shd w:val="clear" w:color="auto" w:fill="auto"/>
        <w:tabs>
          <w:tab w:val="left" w:pos="1411"/>
          <w:tab w:val="left" w:pos="1701"/>
        </w:tabs>
        <w:spacing w:line="240" w:lineRule="auto"/>
        <w:ind w:firstLine="567"/>
        <w:jc w:val="both"/>
        <w:rPr>
          <w:rFonts w:ascii="Times New Roman" w:hAnsi="Times New Roman" w:cs="Times New Roman"/>
          <w:sz w:val="24"/>
          <w:szCs w:val="24"/>
        </w:rPr>
      </w:pPr>
      <w:r w:rsidRPr="00635E7F">
        <w:rPr>
          <w:rFonts w:ascii="Times New Roman" w:hAnsi="Times New Roman" w:cs="Times New Roman"/>
          <w:color w:val="000000"/>
          <w:sz w:val="24"/>
          <w:szCs w:val="24"/>
          <w:lang w:eastAsia="ru-RU" w:bidi="ru-RU"/>
        </w:rPr>
        <w:t>Предельный минимальный размер земельного участка общеобразовательных организаций может быть уменьшен на 20% в условиях реконструкции;</w:t>
      </w:r>
    </w:p>
    <w:p w:rsidR="008C41D0" w:rsidRPr="00635E7F" w:rsidRDefault="008C41D0" w:rsidP="009C1AEB">
      <w:pPr>
        <w:pStyle w:val="11"/>
        <w:numPr>
          <w:ilvl w:val="0"/>
          <w:numId w:val="10"/>
        </w:numPr>
        <w:shd w:val="clear" w:color="auto" w:fill="auto"/>
        <w:tabs>
          <w:tab w:val="left" w:pos="1411"/>
          <w:tab w:val="left" w:pos="1701"/>
        </w:tabs>
        <w:spacing w:line="240" w:lineRule="auto"/>
        <w:ind w:firstLine="567"/>
        <w:jc w:val="both"/>
        <w:rPr>
          <w:rFonts w:ascii="Times New Roman" w:hAnsi="Times New Roman" w:cs="Times New Roman"/>
          <w:sz w:val="24"/>
          <w:szCs w:val="24"/>
        </w:rPr>
      </w:pPr>
      <w:r w:rsidRPr="00635E7F">
        <w:rPr>
          <w:rFonts w:ascii="Times New Roman" w:hAnsi="Times New Roman" w:cs="Times New Roman"/>
          <w:color w:val="000000"/>
          <w:sz w:val="24"/>
          <w:szCs w:val="24"/>
          <w:lang w:eastAsia="ru-RU" w:bidi="ru-RU"/>
        </w:rPr>
        <w:t>Предельный минимальный размер земельного участка общеобразовательных организаций может быть увеличен на 30% в сельских поселениях, если для организации учебно-опытной работы не предусмотрены специальные участки;</w:t>
      </w:r>
    </w:p>
    <w:p w:rsidR="008C41D0" w:rsidRPr="00635E7F" w:rsidRDefault="008C41D0" w:rsidP="009C1AEB">
      <w:pPr>
        <w:pStyle w:val="11"/>
        <w:numPr>
          <w:ilvl w:val="0"/>
          <w:numId w:val="10"/>
        </w:numPr>
        <w:shd w:val="clear" w:color="auto" w:fill="auto"/>
        <w:tabs>
          <w:tab w:val="left" w:pos="1411"/>
          <w:tab w:val="left" w:pos="1701"/>
        </w:tabs>
        <w:spacing w:line="240" w:lineRule="auto"/>
        <w:ind w:firstLine="567"/>
        <w:jc w:val="both"/>
        <w:rPr>
          <w:rFonts w:ascii="Times New Roman" w:hAnsi="Times New Roman" w:cs="Times New Roman"/>
          <w:sz w:val="24"/>
          <w:szCs w:val="24"/>
        </w:rPr>
      </w:pPr>
      <w:r w:rsidRPr="00635E7F">
        <w:rPr>
          <w:rFonts w:ascii="Times New Roman" w:hAnsi="Times New Roman" w:cs="Times New Roman"/>
          <w:color w:val="000000"/>
          <w:sz w:val="24"/>
          <w:szCs w:val="24"/>
          <w:lang w:eastAsia="ru-RU" w:bidi="ru-RU"/>
        </w:rPr>
        <w:t>При размещении на земельном участке общеобразовательной организации здания интерната площадь земельного участка следует увеличивать на 0,2 га;</w:t>
      </w:r>
    </w:p>
    <w:p w:rsidR="008C41D0" w:rsidRPr="00635E7F" w:rsidRDefault="008C41D0" w:rsidP="009C1AEB">
      <w:pPr>
        <w:pStyle w:val="11"/>
        <w:numPr>
          <w:ilvl w:val="0"/>
          <w:numId w:val="10"/>
        </w:numPr>
        <w:shd w:val="clear" w:color="auto" w:fill="auto"/>
        <w:tabs>
          <w:tab w:val="left" w:pos="1411"/>
          <w:tab w:val="left" w:pos="1701"/>
        </w:tabs>
        <w:spacing w:line="240" w:lineRule="auto"/>
        <w:ind w:firstLine="567"/>
        <w:jc w:val="both"/>
        <w:rPr>
          <w:rFonts w:ascii="Times New Roman" w:hAnsi="Times New Roman" w:cs="Times New Roman"/>
          <w:sz w:val="24"/>
          <w:szCs w:val="24"/>
        </w:rPr>
      </w:pPr>
      <w:proofErr w:type="gramStart"/>
      <w:r w:rsidRPr="00635E7F">
        <w:rPr>
          <w:rFonts w:ascii="Times New Roman" w:hAnsi="Times New Roman" w:cs="Times New Roman"/>
          <w:color w:val="000000"/>
          <w:sz w:val="24"/>
          <w:szCs w:val="24"/>
          <w:lang w:eastAsia="ru-RU" w:bidi="ru-RU"/>
        </w:rPr>
        <w:t>При установлении требований к размещению объектов социальной сферы необходимо размещение не менее одной дневной общеобразовательной школы на 201 человек в сельской местности (п. 1.2.1 ч. 1.2.</w:t>
      </w:r>
      <w:proofErr w:type="gramEnd"/>
      <w:r w:rsidRPr="00635E7F">
        <w:rPr>
          <w:rFonts w:ascii="Times New Roman" w:hAnsi="Times New Roman" w:cs="Times New Roman"/>
          <w:color w:val="000000"/>
          <w:sz w:val="24"/>
          <w:szCs w:val="24"/>
          <w:lang w:eastAsia="ru-RU" w:bidi="ru-RU"/>
        </w:rPr>
        <w:t xml:space="preserve"> </w:t>
      </w:r>
      <w:proofErr w:type="gramStart"/>
      <w:r w:rsidRPr="00635E7F">
        <w:rPr>
          <w:rFonts w:ascii="Times New Roman" w:hAnsi="Times New Roman" w:cs="Times New Roman"/>
          <w:color w:val="000000"/>
          <w:sz w:val="24"/>
          <w:szCs w:val="24"/>
          <w:lang w:eastAsia="ru-RU" w:bidi="ru-RU"/>
        </w:rPr>
        <w:t xml:space="preserve">Методических рекомендаций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 </w:t>
      </w:r>
      <w:proofErr w:type="spellStart"/>
      <w:r w:rsidRPr="00635E7F">
        <w:rPr>
          <w:rFonts w:ascii="Times New Roman" w:hAnsi="Times New Roman" w:cs="Times New Roman"/>
          <w:color w:val="000000"/>
          <w:sz w:val="24"/>
          <w:szCs w:val="24"/>
          <w:lang w:eastAsia="ru-RU" w:bidi="ru-RU"/>
        </w:rPr>
        <w:t>Минобрнауки</w:t>
      </w:r>
      <w:proofErr w:type="spellEnd"/>
      <w:r w:rsidRPr="00635E7F">
        <w:rPr>
          <w:rFonts w:ascii="Times New Roman" w:hAnsi="Times New Roman" w:cs="Times New Roman"/>
          <w:color w:val="000000"/>
          <w:sz w:val="24"/>
          <w:szCs w:val="24"/>
          <w:lang w:eastAsia="ru-RU" w:bidi="ru-RU"/>
        </w:rPr>
        <w:t xml:space="preserve"> России 04.05.2016 </w:t>
      </w:r>
      <w:r w:rsidRPr="00635E7F">
        <w:rPr>
          <w:rFonts w:ascii="Times New Roman" w:hAnsi="Times New Roman" w:cs="Times New Roman"/>
          <w:color w:val="000000"/>
          <w:sz w:val="24"/>
          <w:szCs w:val="24"/>
          <w:lang w:val="en-US" w:bidi="en-US"/>
        </w:rPr>
        <w:t xml:space="preserve">N </w:t>
      </w:r>
      <w:r w:rsidRPr="00635E7F">
        <w:rPr>
          <w:rFonts w:ascii="Times New Roman" w:hAnsi="Times New Roman" w:cs="Times New Roman"/>
          <w:color w:val="000000"/>
          <w:sz w:val="24"/>
          <w:szCs w:val="24"/>
          <w:lang w:eastAsia="ru-RU" w:bidi="ru-RU"/>
        </w:rPr>
        <w:t>АК-15</w:t>
      </w:r>
      <w:proofErr w:type="gramEnd"/>
      <w:r w:rsidRPr="00635E7F">
        <w:rPr>
          <w:rFonts w:ascii="Times New Roman" w:hAnsi="Times New Roman" w:cs="Times New Roman"/>
          <w:color w:val="000000"/>
          <w:sz w:val="24"/>
          <w:szCs w:val="24"/>
          <w:lang w:eastAsia="ru-RU" w:bidi="ru-RU"/>
        </w:rPr>
        <w:t>/</w:t>
      </w:r>
      <w:proofErr w:type="gramStart"/>
      <w:r w:rsidRPr="00635E7F">
        <w:rPr>
          <w:rFonts w:ascii="Times New Roman" w:hAnsi="Times New Roman" w:cs="Times New Roman"/>
          <w:color w:val="000000"/>
          <w:sz w:val="24"/>
          <w:szCs w:val="24"/>
          <w:lang w:eastAsia="ru-RU" w:bidi="ru-RU"/>
        </w:rPr>
        <w:t>02вн);</w:t>
      </w:r>
      <w:proofErr w:type="gramEnd"/>
    </w:p>
    <w:p w:rsidR="008C41D0" w:rsidRPr="00635E7F" w:rsidRDefault="008C41D0" w:rsidP="009C1AEB">
      <w:pPr>
        <w:pStyle w:val="11"/>
        <w:numPr>
          <w:ilvl w:val="0"/>
          <w:numId w:val="10"/>
        </w:numPr>
        <w:shd w:val="clear" w:color="auto" w:fill="auto"/>
        <w:tabs>
          <w:tab w:val="left" w:pos="1411"/>
          <w:tab w:val="left" w:pos="1701"/>
        </w:tabs>
        <w:spacing w:line="240" w:lineRule="auto"/>
        <w:ind w:firstLine="567"/>
        <w:jc w:val="both"/>
        <w:rPr>
          <w:rFonts w:ascii="Times New Roman" w:hAnsi="Times New Roman" w:cs="Times New Roman"/>
          <w:sz w:val="24"/>
          <w:szCs w:val="24"/>
        </w:rPr>
      </w:pPr>
      <w:r w:rsidRPr="00635E7F">
        <w:rPr>
          <w:rFonts w:ascii="Times New Roman" w:hAnsi="Times New Roman" w:cs="Times New Roman"/>
          <w:color w:val="000000"/>
          <w:sz w:val="24"/>
          <w:szCs w:val="24"/>
          <w:lang w:eastAsia="ru-RU" w:bidi="ru-RU"/>
        </w:rPr>
        <w:t>Для реализации общеобразовательных программ дошкольного образования необходимо размещение не менее одной дошкольной образовательной организации на 62 воспитанника в сельской местности.</w:t>
      </w:r>
    </w:p>
    <w:p w:rsidR="008C41D0" w:rsidRPr="00635E7F" w:rsidRDefault="008C41D0" w:rsidP="009C1AEB">
      <w:pPr>
        <w:pStyle w:val="11"/>
        <w:shd w:val="clear" w:color="auto" w:fill="auto"/>
        <w:tabs>
          <w:tab w:val="left" w:pos="1411"/>
          <w:tab w:val="left" w:pos="1701"/>
        </w:tabs>
        <w:spacing w:line="240" w:lineRule="auto"/>
        <w:ind w:left="567"/>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1.5. Объекты физической культуры, школьного спорта и массового спорта</w:t>
      </w:r>
    </w:p>
    <w:p w:rsidR="008C41D0" w:rsidRPr="00635E7F" w:rsidRDefault="008C41D0" w:rsidP="009C1AEB">
      <w:pPr>
        <w:spacing w:after="0" w:line="240" w:lineRule="auto"/>
        <w:ind w:firstLine="567"/>
        <w:jc w:val="both"/>
        <w:rPr>
          <w:rFonts w:ascii="Times New Roman" w:hAnsi="Times New Roman" w:cs="Times New Roman"/>
          <w:sz w:val="24"/>
          <w:szCs w:val="24"/>
        </w:rPr>
      </w:pPr>
      <w:bookmarkStart w:id="10" w:name="Par718"/>
      <w:bookmarkEnd w:id="10"/>
      <w:r w:rsidRPr="00635E7F">
        <w:rPr>
          <w:rFonts w:ascii="Times New Roman" w:hAnsi="Times New Roman" w:cs="Times New Roman"/>
          <w:sz w:val="24"/>
          <w:szCs w:val="24"/>
        </w:rPr>
        <w:t>1.5.1. Расчетные показатели объектов физической культуры и массового спорта приведены в таблице 1.5.1.</w:t>
      </w:r>
    </w:p>
    <w:p w:rsidR="008C41D0" w:rsidRPr="00635E7F" w:rsidRDefault="008C41D0" w:rsidP="009C1AEB">
      <w:pPr>
        <w:spacing w:after="0" w:line="240" w:lineRule="auto"/>
        <w:ind w:firstLine="709"/>
        <w:jc w:val="right"/>
        <w:rPr>
          <w:rFonts w:ascii="Times New Roman" w:hAnsi="Times New Roman" w:cs="Times New Roman"/>
          <w:spacing w:val="-3"/>
          <w:sz w:val="24"/>
          <w:szCs w:val="24"/>
        </w:rPr>
      </w:pPr>
      <w:r w:rsidRPr="00635E7F">
        <w:rPr>
          <w:rFonts w:ascii="Times New Roman" w:hAnsi="Times New Roman" w:cs="Times New Roman"/>
          <w:spacing w:val="-3"/>
          <w:sz w:val="24"/>
          <w:szCs w:val="24"/>
        </w:rPr>
        <w:t>Таблица 1.5.1.</w:t>
      </w:r>
    </w:p>
    <w:tbl>
      <w:tblPr>
        <w:tblW w:w="9215" w:type="dxa"/>
        <w:tblInd w:w="102" w:type="dxa"/>
        <w:tblLayout w:type="fixed"/>
        <w:tblCellMar>
          <w:top w:w="75" w:type="dxa"/>
          <w:left w:w="0" w:type="dxa"/>
          <w:bottom w:w="75" w:type="dxa"/>
          <w:right w:w="0" w:type="dxa"/>
        </w:tblCellMar>
        <w:tblLook w:val="0000"/>
      </w:tblPr>
      <w:tblGrid>
        <w:gridCol w:w="567"/>
        <w:gridCol w:w="1878"/>
        <w:gridCol w:w="1701"/>
        <w:gridCol w:w="1667"/>
        <w:gridCol w:w="992"/>
        <w:gridCol w:w="1417"/>
        <w:gridCol w:w="993"/>
      </w:tblGrid>
      <w:tr w:rsidR="008C41D0" w:rsidRPr="00635E7F" w:rsidTr="009F5FFF">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 xml:space="preserve">№ </w:t>
            </w:r>
            <w:proofErr w:type="spellStart"/>
            <w:proofErr w:type="gramStart"/>
            <w:r w:rsidRPr="00635E7F">
              <w:rPr>
                <w:rFonts w:ascii="Times New Roman" w:hAnsi="Times New Roman" w:cs="Times New Roman"/>
                <w:b/>
                <w:sz w:val="24"/>
                <w:szCs w:val="24"/>
              </w:rPr>
              <w:lastRenderedPageBreak/>
              <w:t>п</w:t>
            </w:r>
            <w:proofErr w:type="spellEnd"/>
            <w:proofErr w:type="gramEnd"/>
            <w:r w:rsidRPr="00635E7F">
              <w:rPr>
                <w:rFonts w:ascii="Times New Roman" w:hAnsi="Times New Roman" w:cs="Times New Roman"/>
                <w:b/>
                <w:sz w:val="24"/>
                <w:szCs w:val="24"/>
              </w:rPr>
              <w:t>/</w:t>
            </w:r>
            <w:proofErr w:type="spellStart"/>
            <w:r w:rsidRPr="00635E7F">
              <w:rPr>
                <w:rFonts w:ascii="Times New Roman" w:hAnsi="Times New Roman" w:cs="Times New Roman"/>
                <w:b/>
                <w:sz w:val="24"/>
                <w:szCs w:val="24"/>
              </w:rPr>
              <w:t>п</w:t>
            </w:r>
            <w:proofErr w:type="spellEnd"/>
          </w:p>
        </w:tc>
        <w:tc>
          <w:tcPr>
            <w:tcW w:w="18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lastRenderedPageBreak/>
              <w:t xml:space="preserve">Наименование </w:t>
            </w:r>
            <w:r w:rsidRPr="00635E7F">
              <w:rPr>
                <w:rFonts w:ascii="Times New Roman" w:hAnsi="Times New Roman" w:cs="Times New Roman"/>
                <w:b/>
                <w:sz w:val="24"/>
                <w:szCs w:val="24"/>
              </w:rPr>
              <w:lastRenderedPageBreak/>
              <w:t>объекта</w:t>
            </w:r>
          </w:p>
        </w:tc>
        <w:tc>
          <w:tcPr>
            <w:tcW w:w="1701" w:type="dxa"/>
            <w:vMerge w:val="restart"/>
            <w:tcBorders>
              <w:top w:val="single" w:sz="4" w:space="0" w:color="auto"/>
              <w:left w:val="single" w:sz="4" w:space="0" w:color="auto"/>
              <w:right w:val="single" w:sz="4" w:space="0" w:color="auto"/>
            </w:tcBorders>
          </w:tcPr>
          <w:p w:rsidR="008C41D0" w:rsidRPr="00635E7F" w:rsidRDefault="008C41D0" w:rsidP="009C1AEB">
            <w:pPr>
              <w:spacing w:after="0" w:line="240" w:lineRule="auto"/>
              <w:ind w:left="142" w:right="142"/>
              <w:jc w:val="center"/>
              <w:textAlignment w:val="baseline"/>
              <w:rPr>
                <w:rFonts w:ascii="Times New Roman" w:hAnsi="Times New Roman" w:cs="Times New Roman"/>
                <w:b/>
                <w:color w:val="2D2D2D"/>
                <w:sz w:val="24"/>
                <w:szCs w:val="24"/>
              </w:rPr>
            </w:pPr>
            <w:r w:rsidRPr="00635E7F">
              <w:rPr>
                <w:rFonts w:ascii="Times New Roman" w:hAnsi="Times New Roman" w:cs="Times New Roman"/>
                <w:b/>
                <w:color w:val="2D2D2D"/>
                <w:sz w:val="24"/>
                <w:szCs w:val="24"/>
              </w:rPr>
              <w:lastRenderedPageBreak/>
              <w:t xml:space="preserve">Ресурс </w:t>
            </w:r>
            <w:r w:rsidRPr="00635E7F">
              <w:rPr>
                <w:rFonts w:ascii="Times New Roman" w:hAnsi="Times New Roman" w:cs="Times New Roman"/>
                <w:b/>
                <w:color w:val="2D2D2D"/>
                <w:sz w:val="24"/>
                <w:szCs w:val="24"/>
              </w:rPr>
              <w:lastRenderedPageBreak/>
              <w:t>объекта,</w:t>
            </w:r>
          </w:p>
          <w:p w:rsidR="008C41D0" w:rsidRPr="00635E7F" w:rsidRDefault="008C41D0" w:rsidP="009C1AEB">
            <w:pPr>
              <w:widowControl w:val="0"/>
              <w:autoSpaceDE w:val="0"/>
              <w:autoSpaceDN w:val="0"/>
              <w:adjustRightInd w:val="0"/>
              <w:spacing w:after="0" w:line="240" w:lineRule="auto"/>
              <w:ind w:left="142" w:right="32"/>
              <w:jc w:val="center"/>
              <w:rPr>
                <w:rFonts w:ascii="Times New Roman" w:hAnsi="Times New Roman" w:cs="Times New Roman"/>
                <w:b/>
                <w:sz w:val="24"/>
                <w:szCs w:val="24"/>
              </w:rPr>
            </w:pPr>
            <w:r w:rsidRPr="00635E7F">
              <w:rPr>
                <w:rFonts w:ascii="Times New Roman" w:hAnsi="Times New Roman" w:cs="Times New Roman"/>
                <w:b/>
                <w:color w:val="2D2D2D"/>
                <w:sz w:val="24"/>
                <w:szCs w:val="24"/>
              </w:rPr>
              <w:t>единица измерения</w:t>
            </w:r>
          </w:p>
        </w:tc>
        <w:tc>
          <w:tcPr>
            <w:tcW w:w="2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b/>
                <w:sz w:val="24"/>
                <w:szCs w:val="24"/>
              </w:rPr>
            </w:pPr>
            <w:r w:rsidRPr="00635E7F">
              <w:rPr>
                <w:rFonts w:ascii="Times New Roman" w:hAnsi="Times New Roman" w:cs="Times New Roman"/>
                <w:b/>
                <w:sz w:val="24"/>
                <w:szCs w:val="24"/>
              </w:rPr>
              <w:lastRenderedPageBreak/>
              <w:t xml:space="preserve">Минимально </w:t>
            </w:r>
            <w:r w:rsidRPr="00635E7F">
              <w:rPr>
                <w:rFonts w:ascii="Times New Roman" w:hAnsi="Times New Roman" w:cs="Times New Roman"/>
                <w:b/>
                <w:sz w:val="24"/>
                <w:szCs w:val="24"/>
              </w:rPr>
              <w:lastRenderedPageBreak/>
              <w:t>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b/>
                <w:sz w:val="24"/>
                <w:szCs w:val="24"/>
              </w:rPr>
            </w:pPr>
            <w:r w:rsidRPr="00635E7F">
              <w:rPr>
                <w:rFonts w:ascii="Times New Roman" w:hAnsi="Times New Roman" w:cs="Times New Roman"/>
                <w:b/>
                <w:sz w:val="24"/>
                <w:szCs w:val="24"/>
              </w:rPr>
              <w:lastRenderedPageBreak/>
              <w:t xml:space="preserve">Максимально </w:t>
            </w:r>
            <w:r w:rsidRPr="00635E7F">
              <w:rPr>
                <w:rFonts w:ascii="Times New Roman" w:hAnsi="Times New Roman" w:cs="Times New Roman"/>
                <w:b/>
                <w:sz w:val="24"/>
                <w:szCs w:val="24"/>
              </w:rPr>
              <w:lastRenderedPageBreak/>
              <w:t>допустимый уровень территориальной доступности</w:t>
            </w:r>
          </w:p>
        </w:tc>
      </w:tr>
      <w:tr w:rsidR="008C41D0" w:rsidRPr="00635E7F" w:rsidTr="009F5FF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c>
          <w:tcPr>
            <w:tcW w:w="18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ind w:left="142" w:right="142"/>
              <w:rPr>
                <w:rFonts w:ascii="Times New Roman" w:hAnsi="Times New Roman" w:cs="Times New Roman"/>
                <w:b/>
                <w:sz w:val="24"/>
                <w:szCs w:val="24"/>
              </w:rPr>
            </w:pP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b/>
                <w:sz w:val="24"/>
                <w:szCs w:val="24"/>
              </w:rPr>
            </w:pPr>
            <w:r w:rsidRPr="00635E7F">
              <w:rPr>
                <w:rFonts w:ascii="Times New Roman" w:hAnsi="Times New Roman" w:cs="Times New Roman"/>
                <w:b/>
                <w:sz w:val="24"/>
                <w:szCs w:val="24"/>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b/>
                <w:sz w:val="24"/>
                <w:szCs w:val="24"/>
              </w:rPr>
            </w:pPr>
            <w:r w:rsidRPr="00635E7F">
              <w:rPr>
                <w:rFonts w:ascii="Times New Roman" w:hAnsi="Times New Roman" w:cs="Times New Roman"/>
                <w:b/>
                <w:sz w:val="24"/>
                <w:szCs w:val="24"/>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b/>
                <w:sz w:val="24"/>
                <w:szCs w:val="24"/>
              </w:rPr>
            </w:pPr>
            <w:r w:rsidRPr="00635E7F">
              <w:rPr>
                <w:rFonts w:ascii="Times New Roman" w:hAnsi="Times New Roman" w:cs="Times New Roman"/>
                <w:b/>
                <w:sz w:val="24"/>
                <w:szCs w:val="24"/>
              </w:rPr>
              <w:t>Значение</w:t>
            </w:r>
          </w:p>
        </w:tc>
      </w:tr>
      <w:tr w:rsidR="008C41D0" w:rsidRPr="00635E7F" w:rsidTr="009F5FFF">
        <w:trPr>
          <w:trHeight w:val="43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 xml:space="preserve">Спортивные залы </w:t>
            </w:r>
          </w:p>
        </w:tc>
        <w:tc>
          <w:tcPr>
            <w:tcW w:w="1701"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Общая площадь, м</w:t>
            </w:r>
            <w:proofErr w:type="gramStart"/>
            <w:r w:rsidRPr="00635E7F">
              <w:rPr>
                <w:rFonts w:ascii="Times New Roman" w:hAnsi="Times New Roman" w:cs="Times New Roman"/>
                <w:sz w:val="24"/>
                <w:szCs w:val="24"/>
                <w:vertAlign w:val="superscript"/>
              </w:rPr>
              <w:t>2</w:t>
            </w:r>
            <w:proofErr w:type="gramEnd"/>
            <w:r w:rsidRPr="00635E7F">
              <w:rPr>
                <w:rFonts w:ascii="Times New Roman" w:hAnsi="Times New Roman" w:cs="Times New Roman"/>
                <w:sz w:val="24"/>
                <w:szCs w:val="24"/>
                <w:vertAlign w:val="superscript"/>
              </w:rPr>
              <w:t xml:space="preserve">   </w:t>
            </w: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r w:rsidRPr="00635E7F">
              <w:rPr>
                <w:rFonts w:ascii="Times New Roman" w:hAnsi="Times New Roman" w:cs="Times New Roman"/>
                <w:sz w:val="24"/>
                <w:szCs w:val="24"/>
              </w:rPr>
              <w:t>м</w:t>
            </w:r>
            <w:proofErr w:type="gramStart"/>
            <w:r w:rsidRPr="00635E7F">
              <w:rPr>
                <w:rFonts w:ascii="Times New Roman" w:hAnsi="Times New Roman" w:cs="Times New Roman"/>
                <w:sz w:val="24"/>
                <w:szCs w:val="24"/>
                <w:vertAlign w:val="superscript"/>
              </w:rPr>
              <w:t>2</w:t>
            </w:r>
            <w:proofErr w:type="gramEnd"/>
            <w:r w:rsidRPr="00635E7F">
              <w:rPr>
                <w:rFonts w:ascii="Times New Roman" w:hAnsi="Times New Roman" w:cs="Times New Roman"/>
                <w:sz w:val="24"/>
                <w:szCs w:val="24"/>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80</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r w:rsidRPr="00635E7F">
              <w:rPr>
                <w:rFonts w:ascii="Times New Roman" w:hAnsi="Times New Roman" w:cs="Times New Roman"/>
                <w:sz w:val="24"/>
                <w:szCs w:val="24"/>
              </w:rPr>
              <w:t>пешеходная,</w:t>
            </w:r>
          </w:p>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r w:rsidRPr="00635E7F">
              <w:rPr>
                <w:rFonts w:ascii="Times New Roman" w:hAnsi="Times New Roman" w:cs="Times New Roman"/>
                <w:sz w:val="24"/>
                <w:szCs w:val="24"/>
              </w:rPr>
              <w:t>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20</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r>
      <w:tr w:rsidR="008C41D0" w:rsidRPr="00635E7F" w:rsidTr="009F5FFF">
        <w:trPr>
          <w:trHeight w:val="891"/>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w:t>
            </w:r>
          </w:p>
        </w:tc>
        <w:tc>
          <w:tcPr>
            <w:tcW w:w="18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Плоскостные сооружения (стадионы, спортивные площадки, катки и т.д.)</w:t>
            </w:r>
          </w:p>
        </w:tc>
        <w:tc>
          <w:tcPr>
            <w:tcW w:w="1701"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vertAlign w:val="superscript"/>
              </w:rPr>
            </w:pPr>
            <w:r w:rsidRPr="00635E7F">
              <w:rPr>
                <w:rFonts w:ascii="Times New Roman" w:hAnsi="Times New Roman" w:cs="Times New Roman"/>
                <w:sz w:val="24"/>
                <w:szCs w:val="24"/>
              </w:rPr>
              <w:t>Количество объектов</w:t>
            </w:r>
          </w:p>
          <w:p w:rsidR="008C41D0" w:rsidRPr="00635E7F" w:rsidRDefault="008C41D0" w:rsidP="009C1AEB">
            <w:pPr>
              <w:widowControl w:val="0"/>
              <w:autoSpaceDE w:val="0"/>
              <w:autoSpaceDN w:val="0"/>
              <w:adjustRightInd w:val="0"/>
              <w:spacing w:after="0" w:line="240" w:lineRule="auto"/>
              <w:ind w:firstLine="567"/>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right="-91"/>
              <w:rPr>
                <w:rFonts w:ascii="Times New Roman" w:hAnsi="Times New Roman" w:cs="Times New Roman"/>
                <w:sz w:val="24"/>
                <w:szCs w:val="24"/>
              </w:rPr>
            </w:pPr>
            <w:r w:rsidRPr="00635E7F">
              <w:rPr>
                <w:rFonts w:ascii="Times New Roman" w:hAnsi="Times New Roman" w:cs="Times New Roman"/>
                <w:sz w:val="24"/>
                <w:szCs w:val="24"/>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28</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r w:rsidRPr="00635E7F">
              <w:rPr>
                <w:rFonts w:ascii="Times New Roman" w:hAnsi="Times New Roman" w:cs="Times New Roman"/>
                <w:sz w:val="24"/>
                <w:szCs w:val="24"/>
              </w:rPr>
              <w:t>пешеходная,</w:t>
            </w:r>
          </w:p>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r w:rsidRPr="00635E7F">
              <w:rPr>
                <w:rFonts w:ascii="Times New Roman" w:hAnsi="Times New Roman" w:cs="Times New Roman"/>
                <w:sz w:val="24"/>
                <w:szCs w:val="24"/>
              </w:rPr>
              <w:t>мин</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20</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r>
      <w:tr w:rsidR="008C41D0" w:rsidRPr="00635E7F" w:rsidTr="009F5FFF">
        <w:trPr>
          <w:trHeight w:val="418"/>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c>
          <w:tcPr>
            <w:tcW w:w="187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Общая площадь, м</w:t>
            </w:r>
            <w:proofErr w:type="gramStart"/>
            <w:r w:rsidRPr="00635E7F">
              <w:rPr>
                <w:rFonts w:ascii="Times New Roman" w:hAnsi="Times New Roman" w:cs="Times New Roman"/>
                <w:sz w:val="24"/>
                <w:szCs w:val="24"/>
                <w:vertAlign w:val="superscript"/>
              </w:rPr>
              <w:t>2</w:t>
            </w:r>
            <w:proofErr w:type="gramEnd"/>
            <w:r w:rsidRPr="00635E7F">
              <w:rPr>
                <w:rFonts w:ascii="Times New Roman" w:hAnsi="Times New Roman" w:cs="Times New Roman"/>
                <w:sz w:val="24"/>
                <w:szCs w:val="24"/>
                <w:vertAlign w:val="superscript"/>
              </w:rPr>
              <w:t xml:space="preserve">   </w:t>
            </w: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r w:rsidRPr="00635E7F">
              <w:rPr>
                <w:rFonts w:ascii="Times New Roman" w:hAnsi="Times New Roman" w:cs="Times New Roman"/>
                <w:sz w:val="24"/>
                <w:szCs w:val="24"/>
              </w:rPr>
              <w:t>м</w:t>
            </w:r>
            <w:proofErr w:type="gramStart"/>
            <w:r w:rsidRPr="00635E7F">
              <w:rPr>
                <w:rFonts w:ascii="Times New Roman" w:hAnsi="Times New Roman" w:cs="Times New Roman"/>
                <w:sz w:val="24"/>
                <w:szCs w:val="24"/>
                <w:vertAlign w:val="superscript"/>
              </w:rPr>
              <w:t>2</w:t>
            </w:r>
            <w:proofErr w:type="gramEnd"/>
            <w:r w:rsidRPr="00635E7F">
              <w:rPr>
                <w:rFonts w:ascii="Times New Roman" w:hAnsi="Times New Roman" w:cs="Times New Roman"/>
                <w:sz w:val="24"/>
                <w:szCs w:val="24"/>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1500</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r>
      <w:tr w:rsidR="008C41D0" w:rsidRPr="00635E7F" w:rsidTr="009F5FFF">
        <w:trPr>
          <w:trHeight w:val="55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3.</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Бассейн</w:t>
            </w:r>
          </w:p>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Площадь зеркала воды</w:t>
            </w: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r w:rsidRPr="00635E7F">
              <w:rPr>
                <w:rFonts w:ascii="Times New Roman" w:hAnsi="Times New Roman" w:cs="Times New Roman"/>
                <w:sz w:val="24"/>
                <w:szCs w:val="24"/>
              </w:rPr>
              <w:t>м</w:t>
            </w:r>
            <w:proofErr w:type="gramStart"/>
            <w:r w:rsidRPr="00635E7F">
              <w:rPr>
                <w:rFonts w:ascii="Times New Roman" w:hAnsi="Times New Roman" w:cs="Times New Roman"/>
                <w:sz w:val="24"/>
                <w:szCs w:val="24"/>
                <w:vertAlign w:val="superscript"/>
              </w:rPr>
              <w:t>2</w:t>
            </w:r>
            <w:proofErr w:type="gramEnd"/>
            <w:r w:rsidRPr="00635E7F">
              <w:rPr>
                <w:rFonts w:ascii="Times New Roman" w:hAnsi="Times New Roman" w:cs="Times New Roman"/>
                <w:sz w:val="24"/>
                <w:szCs w:val="24"/>
              </w:rPr>
              <w:t xml:space="preserve"> /1000 жителей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proofErr w:type="gramStart"/>
            <w:r w:rsidRPr="00635E7F">
              <w:rPr>
                <w:rFonts w:ascii="Times New Roman" w:hAnsi="Times New Roman" w:cs="Times New Roman"/>
                <w:sz w:val="24"/>
                <w:szCs w:val="24"/>
              </w:rPr>
              <w:t>пешеходная</w:t>
            </w:r>
            <w:proofErr w:type="gramEnd"/>
            <w:r w:rsidRPr="00635E7F">
              <w:rPr>
                <w:rFonts w:ascii="Times New Roman" w:hAnsi="Times New Roman" w:cs="Times New Roman"/>
                <w:sz w:val="24"/>
                <w:szCs w:val="24"/>
              </w:rPr>
              <w:t>, мин</w:t>
            </w:r>
          </w:p>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proofErr w:type="gramStart"/>
            <w:r w:rsidRPr="00635E7F">
              <w:rPr>
                <w:rFonts w:ascii="Times New Roman" w:hAnsi="Times New Roman" w:cs="Times New Roman"/>
                <w:sz w:val="24"/>
                <w:szCs w:val="24"/>
              </w:rPr>
              <w:t>транспортная</w:t>
            </w:r>
            <w:proofErr w:type="gramEnd"/>
            <w:r w:rsidRPr="00635E7F">
              <w:rPr>
                <w:rFonts w:ascii="Times New Roman" w:hAnsi="Times New Roman" w:cs="Times New Roman"/>
                <w:sz w:val="24"/>
                <w:szCs w:val="24"/>
              </w:rPr>
              <w:t>, час</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30</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w:t>
            </w:r>
          </w:p>
        </w:tc>
      </w:tr>
      <w:tr w:rsidR="008C41D0" w:rsidRPr="00635E7F" w:rsidTr="009F5FFF">
        <w:trPr>
          <w:trHeight w:val="55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4.</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Детская юношеская спортивная школа</w:t>
            </w:r>
          </w:p>
        </w:tc>
        <w:tc>
          <w:tcPr>
            <w:tcW w:w="1701"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 xml:space="preserve">Количество </w:t>
            </w: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proofErr w:type="spellStart"/>
            <w:r w:rsidRPr="00635E7F">
              <w:rPr>
                <w:rFonts w:ascii="Times New Roman" w:hAnsi="Times New Roman" w:cs="Times New Roman"/>
                <w:sz w:val="24"/>
                <w:szCs w:val="24"/>
              </w:rPr>
              <w:t>Едениц</w:t>
            </w:r>
            <w:proofErr w:type="spellEnd"/>
            <w:r w:rsidRPr="00635E7F">
              <w:rPr>
                <w:rFonts w:ascii="Times New Roman" w:hAnsi="Times New Roman" w:cs="Times New Roman"/>
                <w:sz w:val="24"/>
                <w:szCs w:val="24"/>
              </w:rPr>
              <w:t xml:space="preserve"> на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proofErr w:type="gramStart"/>
            <w:r w:rsidRPr="00635E7F">
              <w:rPr>
                <w:rFonts w:ascii="Times New Roman" w:hAnsi="Times New Roman" w:cs="Times New Roman"/>
                <w:sz w:val="24"/>
                <w:szCs w:val="24"/>
              </w:rPr>
              <w:t>пешеходная</w:t>
            </w:r>
            <w:proofErr w:type="gramEnd"/>
            <w:r w:rsidRPr="00635E7F">
              <w:rPr>
                <w:rFonts w:ascii="Times New Roman" w:hAnsi="Times New Roman" w:cs="Times New Roman"/>
                <w:sz w:val="24"/>
                <w:szCs w:val="24"/>
              </w:rPr>
              <w:t>, мин</w:t>
            </w:r>
          </w:p>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proofErr w:type="gramStart"/>
            <w:r w:rsidRPr="00635E7F">
              <w:rPr>
                <w:rFonts w:ascii="Times New Roman" w:hAnsi="Times New Roman" w:cs="Times New Roman"/>
                <w:sz w:val="24"/>
                <w:szCs w:val="24"/>
              </w:rPr>
              <w:t>транспортная</w:t>
            </w:r>
            <w:proofErr w:type="gramEnd"/>
            <w:r w:rsidRPr="00635E7F">
              <w:rPr>
                <w:rFonts w:ascii="Times New Roman" w:hAnsi="Times New Roman" w:cs="Times New Roman"/>
                <w:sz w:val="24"/>
                <w:szCs w:val="24"/>
              </w:rPr>
              <w:t>, час</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30</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w:t>
            </w:r>
          </w:p>
        </w:tc>
      </w:tr>
      <w:tr w:rsidR="008C41D0" w:rsidRPr="00635E7F" w:rsidTr="009F5FFF">
        <w:trPr>
          <w:trHeight w:val="467"/>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5.</w:t>
            </w:r>
          </w:p>
        </w:tc>
        <w:tc>
          <w:tcPr>
            <w:tcW w:w="18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Количество объектов</w:t>
            </w: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r w:rsidRPr="00635E7F">
              <w:rPr>
                <w:rFonts w:ascii="Times New Roman" w:hAnsi="Times New Roman" w:cs="Times New Roman"/>
                <w:sz w:val="24"/>
                <w:szCs w:val="24"/>
              </w:rPr>
              <w:t>Объектов на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0,26</w:t>
            </w:r>
          </w:p>
        </w:tc>
        <w:tc>
          <w:tcPr>
            <w:tcW w:w="241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r w:rsidRPr="00635E7F">
              <w:rPr>
                <w:rFonts w:ascii="Times New Roman" w:hAnsi="Times New Roman" w:cs="Times New Roman"/>
                <w:sz w:val="24"/>
                <w:szCs w:val="24"/>
              </w:rPr>
              <w:t>не</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устанавливается</w:t>
            </w:r>
          </w:p>
        </w:tc>
      </w:tr>
      <w:tr w:rsidR="008C41D0" w:rsidRPr="00635E7F" w:rsidTr="009F5FFF">
        <w:trPr>
          <w:trHeight w:val="419"/>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c>
          <w:tcPr>
            <w:tcW w:w="187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Единовременная пропускная способность объектов спорта</w:t>
            </w: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r w:rsidRPr="00635E7F">
              <w:rPr>
                <w:rFonts w:ascii="Times New Roman" w:hAnsi="Times New Roman" w:cs="Times New Roman"/>
                <w:sz w:val="24"/>
                <w:szCs w:val="24"/>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122</w:t>
            </w:r>
          </w:p>
        </w:tc>
        <w:tc>
          <w:tcPr>
            <w:tcW w:w="241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sz w:val="24"/>
                <w:szCs w:val="24"/>
              </w:rPr>
            </w:pPr>
          </w:p>
        </w:tc>
      </w:tr>
    </w:tbl>
    <w:p w:rsidR="008C41D0" w:rsidRPr="00635E7F" w:rsidRDefault="008C41D0" w:rsidP="009C1AEB">
      <w:pPr>
        <w:pStyle w:val="07"/>
        <w:spacing w:before="0"/>
        <w:ind w:firstLine="426"/>
        <w:rPr>
          <w:sz w:val="24"/>
        </w:rPr>
      </w:pPr>
      <w:bookmarkStart w:id="11" w:name="Par769"/>
      <w:bookmarkStart w:id="12" w:name="Par870"/>
      <w:bookmarkStart w:id="13" w:name="Par896"/>
      <w:bookmarkEnd w:id="11"/>
      <w:bookmarkEnd w:id="12"/>
      <w:bookmarkEnd w:id="13"/>
      <w:r w:rsidRPr="00635E7F">
        <w:rPr>
          <w:sz w:val="24"/>
        </w:rPr>
        <w:t xml:space="preserve">Примечания: </w:t>
      </w:r>
    </w:p>
    <w:p w:rsidR="008C41D0" w:rsidRPr="00635E7F" w:rsidRDefault="008C41D0" w:rsidP="009C1AEB">
      <w:pPr>
        <w:pStyle w:val="07"/>
        <w:spacing w:before="0"/>
        <w:ind w:firstLine="426"/>
        <w:rPr>
          <w:sz w:val="24"/>
        </w:rPr>
      </w:pPr>
      <w:r w:rsidRPr="00635E7F">
        <w:rPr>
          <w:sz w:val="24"/>
        </w:rPr>
        <w:t>1.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8C41D0" w:rsidRPr="00635E7F" w:rsidRDefault="008C41D0" w:rsidP="009C1AEB">
      <w:pPr>
        <w:pStyle w:val="07"/>
        <w:spacing w:before="0"/>
        <w:ind w:firstLine="426"/>
        <w:rPr>
          <w:sz w:val="24"/>
        </w:rPr>
      </w:pPr>
      <w:r w:rsidRPr="00635E7F">
        <w:rPr>
          <w:sz w:val="24"/>
        </w:rPr>
        <w:t xml:space="preserve">2. </w:t>
      </w:r>
      <w:proofErr w:type="gramStart"/>
      <w:r w:rsidRPr="00635E7F">
        <w:rPr>
          <w:sz w:val="24"/>
        </w:rPr>
        <w:t xml:space="preserve">Расчет единовременной пропускной способности объектов спорта (планово-расчетный показатель количества занимающихся на спортивных сооружениях различных видов) проводиться в соответствии с </w:t>
      </w:r>
      <w:hyperlink r:id="rId6" w:history="1">
        <w:r w:rsidRPr="00635E7F">
          <w:rPr>
            <w:sz w:val="24"/>
          </w:rPr>
          <w:t>приказом Министерством спорта Российской Федерации от 21 марта 2018 г. №  244</w:t>
        </w:r>
      </w:hyperlink>
      <w:r w:rsidRPr="00635E7F">
        <w:rPr>
          <w:sz w:val="24"/>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roofErr w:type="gramEnd"/>
    </w:p>
    <w:p w:rsidR="008C41D0" w:rsidRPr="00635E7F" w:rsidRDefault="008C41D0" w:rsidP="009C1AEB">
      <w:pPr>
        <w:pStyle w:val="07"/>
        <w:spacing w:before="0"/>
        <w:ind w:firstLine="426"/>
        <w:rPr>
          <w:sz w:val="24"/>
        </w:rPr>
      </w:pPr>
      <w:r w:rsidRPr="00635E7F">
        <w:rPr>
          <w:sz w:val="24"/>
        </w:rPr>
        <w:t>3. При формировании новых объектов необходимо предусматривать среднюю техническую загруженность объекта спорта на уровне 0,7 (коэффициент загруженности - 70%);</w:t>
      </w:r>
    </w:p>
    <w:p w:rsidR="008C41D0" w:rsidRPr="00635E7F" w:rsidRDefault="008C41D0" w:rsidP="009C1AEB">
      <w:pPr>
        <w:pStyle w:val="07"/>
        <w:spacing w:before="0"/>
        <w:ind w:firstLine="426"/>
        <w:rPr>
          <w:sz w:val="24"/>
        </w:rPr>
      </w:pPr>
      <w:r w:rsidRPr="00635E7F">
        <w:rPr>
          <w:sz w:val="24"/>
        </w:rPr>
        <w:t xml:space="preserve">4. В населенных пунктах с численностью населения от 0,2 до 2 тыс. человек необходимо предусматривать один спортивный зал на 234 кв. м площади пола (включает волейбольную площадку 18 </w:t>
      </w:r>
      <w:proofErr w:type="spellStart"/>
      <w:r w:rsidRPr="00635E7F">
        <w:rPr>
          <w:sz w:val="24"/>
        </w:rPr>
        <w:t>х</w:t>
      </w:r>
      <w:proofErr w:type="spellEnd"/>
      <w:r w:rsidRPr="00635E7F">
        <w:rPr>
          <w:sz w:val="24"/>
        </w:rPr>
        <w:t xml:space="preserve"> 9 м. и помещения для физкультурно-оздоровительных занятий 16 </w:t>
      </w:r>
      <w:proofErr w:type="spellStart"/>
      <w:r w:rsidRPr="00635E7F">
        <w:rPr>
          <w:sz w:val="24"/>
        </w:rPr>
        <w:t>х</w:t>
      </w:r>
      <w:proofErr w:type="spellEnd"/>
      <w:r w:rsidRPr="00635E7F">
        <w:rPr>
          <w:sz w:val="24"/>
        </w:rPr>
        <w:t xml:space="preserve"> 6м.);</w:t>
      </w:r>
    </w:p>
    <w:p w:rsidR="008C41D0" w:rsidRPr="00635E7F" w:rsidRDefault="008C41D0" w:rsidP="009C1AEB">
      <w:pPr>
        <w:pStyle w:val="07"/>
        <w:spacing w:before="0"/>
        <w:ind w:firstLine="426"/>
        <w:rPr>
          <w:sz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 xml:space="preserve">1.6. Объекты гражданской обороны, необходимые для организации и осуществления мероприятий по защите населения и территории муниципального </w:t>
      </w:r>
      <w:r w:rsidRPr="00635E7F">
        <w:rPr>
          <w:rFonts w:ascii="Times New Roman" w:hAnsi="Times New Roman" w:cs="Times New Roman"/>
          <w:b/>
          <w:sz w:val="24"/>
          <w:szCs w:val="24"/>
        </w:rPr>
        <w:lastRenderedPageBreak/>
        <w:t>района от чрезвычайных ситуаций природного и техногенного характера</w:t>
      </w:r>
    </w:p>
    <w:p w:rsidR="008C41D0" w:rsidRPr="00635E7F" w:rsidRDefault="008C41D0" w:rsidP="009C1AE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 xml:space="preserve">1.6.1. </w:t>
      </w:r>
      <w:proofErr w:type="gramStart"/>
      <w:r w:rsidRPr="00635E7F">
        <w:rPr>
          <w:rFonts w:ascii="Times New Roman" w:hAnsi="Times New Roman" w:cs="Times New Roman"/>
          <w:sz w:val="24"/>
          <w:szCs w:val="24"/>
        </w:rPr>
        <w:t>Регламентация состава, параметров, правил размещения и использования объектов, необходимых для обеспечения первичных мер пожарной безопасности в границах населенных пунктов муниципального района, для предупреждения и ликвидации последствий чрезвычайных ситуаций в границах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относится к</w:t>
      </w:r>
      <w:proofErr w:type="gramEnd"/>
      <w:r w:rsidRPr="00635E7F">
        <w:rPr>
          <w:rFonts w:ascii="Times New Roman" w:hAnsi="Times New Roman" w:cs="Times New Roman"/>
          <w:sz w:val="24"/>
          <w:szCs w:val="24"/>
        </w:rPr>
        <w:t xml:space="preserve"> компетенции федеральных органов власти, поэтому обеспеченность и доступности для населения таких объектов в местных нормативах градостроительного проектирования не устанавливается. </w:t>
      </w:r>
    </w:p>
    <w:p w:rsidR="008C41D0" w:rsidRPr="00635E7F" w:rsidRDefault="008C41D0" w:rsidP="009C1AE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color w:val="1F497D" w:themeColor="text2"/>
          <w:sz w:val="24"/>
          <w:szCs w:val="24"/>
        </w:rPr>
      </w:pPr>
      <w:r w:rsidRPr="00635E7F">
        <w:rPr>
          <w:rFonts w:ascii="Times New Roman" w:hAnsi="Times New Roman" w:cs="Times New Roman"/>
          <w:b/>
          <w:sz w:val="24"/>
          <w:szCs w:val="24"/>
        </w:rPr>
        <w:t>1.7. Объекты в области культуры и искусства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1.7.1. К объектам муниципальных учреждений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1.7.2. Расчетные показатели объектов культуры и досуга приведены в таблице 1.7.1.</w:t>
      </w:r>
    </w:p>
    <w:p w:rsidR="008C41D0" w:rsidRPr="00635E7F" w:rsidRDefault="008C41D0" w:rsidP="009C1AEB">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635E7F">
        <w:rPr>
          <w:rFonts w:ascii="Times New Roman" w:hAnsi="Times New Roman" w:cs="Times New Roman"/>
          <w:sz w:val="24"/>
          <w:szCs w:val="24"/>
        </w:rPr>
        <w:t>Таблица 1.7.1.</w:t>
      </w:r>
    </w:p>
    <w:tbl>
      <w:tblPr>
        <w:tblOverlap w:val="never"/>
        <w:tblW w:w="9153" w:type="dxa"/>
        <w:jc w:val="center"/>
        <w:tblLayout w:type="fixed"/>
        <w:tblCellMar>
          <w:left w:w="10" w:type="dxa"/>
          <w:right w:w="10" w:type="dxa"/>
        </w:tblCellMar>
        <w:tblLook w:val="04A0"/>
      </w:tblPr>
      <w:tblGrid>
        <w:gridCol w:w="2414"/>
        <w:gridCol w:w="2093"/>
        <w:gridCol w:w="1958"/>
        <w:gridCol w:w="1488"/>
        <w:gridCol w:w="1200"/>
      </w:tblGrid>
      <w:tr w:rsidR="008C41D0" w:rsidRPr="00635E7F" w:rsidTr="009F5FFF">
        <w:trPr>
          <w:trHeight w:hRule="exact" w:val="1162"/>
          <w:tblHeader/>
          <w:jc w:val="center"/>
        </w:trPr>
        <w:tc>
          <w:tcPr>
            <w:tcW w:w="2414" w:type="dxa"/>
            <w:vMerge w:val="restart"/>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b/>
                <w:bCs/>
                <w:color w:val="000000"/>
                <w:sz w:val="24"/>
                <w:szCs w:val="24"/>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b/>
                <w:bCs/>
                <w:color w:val="000000"/>
                <w:sz w:val="24"/>
                <w:szCs w:val="24"/>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rsidR="008C41D0" w:rsidRPr="00635E7F" w:rsidRDefault="008C41D0" w:rsidP="009C1AEB">
            <w:pPr>
              <w:pStyle w:val="afb"/>
              <w:spacing w:line="240" w:lineRule="auto"/>
              <w:ind w:firstLine="0"/>
              <w:jc w:val="center"/>
              <w:rPr>
                <w:sz w:val="24"/>
                <w:szCs w:val="24"/>
              </w:rPr>
            </w:pPr>
            <w:r w:rsidRPr="00635E7F">
              <w:rPr>
                <w:b/>
                <w:bCs/>
                <w:color w:val="000000"/>
                <w:sz w:val="24"/>
                <w:szCs w:val="24"/>
                <w:lang w:eastAsia="ru-RU" w:bidi="ru-RU"/>
              </w:rPr>
              <w:t>Максимально допустимый уровень территориальной доступности</w:t>
            </w:r>
          </w:p>
        </w:tc>
      </w:tr>
      <w:tr w:rsidR="008C41D0" w:rsidRPr="00635E7F" w:rsidTr="009F5FFF">
        <w:trPr>
          <w:trHeight w:hRule="exact" w:val="619"/>
          <w:tblHeader/>
          <w:jc w:val="center"/>
        </w:trPr>
        <w:tc>
          <w:tcPr>
            <w:tcW w:w="2414" w:type="dxa"/>
            <w:vMerge/>
            <w:tcBorders>
              <w:left w:val="single" w:sz="4" w:space="0" w:color="auto"/>
            </w:tcBorders>
            <w:shd w:val="clear" w:color="auto" w:fill="auto"/>
            <w:vAlign w:val="center"/>
          </w:tcPr>
          <w:p w:rsidR="008C41D0" w:rsidRPr="00635E7F" w:rsidRDefault="008C41D0" w:rsidP="009C1AEB">
            <w:pPr>
              <w:spacing w:after="0" w:line="240" w:lineRule="auto"/>
              <w:rPr>
                <w:rFonts w:ascii="Times New Roman" w:hAnsi="Times New Roman" w:cs="Times New Roman"/>
                <w:sz w:val="24"/>
                <w:szCs w:val="24"/>
              </w:rPr>
            </w:pPr>
          </w:p>
        </w:tc>
        <w:tc>
          <w:tcPr>
            <w:tcW w:w="2093" w:type="dxa"/>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b/>
                <w:bCs/>
                <w:color w:val="000000"/>
                <w:sz w:val="24"/>
                <w:szCs w:val="24"/>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b/>
                <w:bCs/>
                <w:color w:val="000000"/>
                <w:sz w:val="24"/>
                <w:szCs w:val="24"/>
                <w:lang w:eastAsia="ru-RU" w:bidi="ru-RU"/>
              </w:rPr>
              <w:t>Величина</w:t>
            </w:r>
          </w:p>
        </w:tc>
        <w:tc>
          <w:tcPr>
            <w:tcW w:w="1488" w:type="dxa"/>
            <w:tcBorders>
              <w:top w:val="single" w:sz="4" w:space="0" w:color="auto"/>
              <w:left w:val="single" w:sz="4" w:space="0" w:color="auto"/>
            </w:tcBorders>
            <w:shd w:val="clear" w:color="auto" w:fill="auto"/>
            <w:vAlign w:val="center"/>
          </w:tcPr>
          <w:p w:rsidR="008C41D0" w:rsidRPr="00635E7F" w:rsidRDefault="008C41D0" w:rsidP="009C1AEB">
            <w:pPr>
              <w:pStyle w:val="afb"/>
              <w:spacing w:line="240" w:lineRule="auto"/>
              <w:ind w:firstLine="0"/>
              <w:jc w:val="center"/>
              <w:rPr>
                <w:sz w:val="24"/>
                <w:szCs w:val="24"/>
              </w:rPr>
            </w:pPr>
            <w:r w:rsidRPr="00635E7F">
              <w:rPr>
                <w:b/>
                <w:bCs/>
                <w:color w:val="000000"/>
                <w:sz w:val="24"/>
                <w:szCs w:val="24"/>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rsidR="008C41D0" w:rsidRPr="00635E7F" w:rsidRDefault="008C41D0" w:rsidP="009C1AEB">
            <w:pPr>
              <w:pStyle w:val="afb"/>
              <w:spacing w:line="240" w:lineRule="auto"/>
              <w:ind w:firstLine="0"/>
              <w:jc w:val="right"/>
              <w:rPr>
                <w:sz w:val="24"/>
                <w:szCs w:val="24"/>
              </w:rPr>
            </w:pPr>
            <w:r w:rsidRPr="00635E7F">
              <w:rPr>
                <w:b/>
                <w:bCs/>
                <w:color w:val="000000"/>
                <w:sz w:val="24"/>
                <w:szCs w:val="24"/>
                <w:lang w:eastAsia="ru-RU" w:bidi="ru-RU"/>
              </w:rPr>
              <w:t>Величина</w:t>
            </w:r>
          </w:p>
        </w:tc>
      </w:tr>
      <w:tr w:rsidR="008C41D0" w:rsidRPr="00635E7F" w:rsidTr="009F5FFF">
        <w:trPr>
          <w:trHeight w:hRule="exact" w:val="1126"/>
          <w:jc w:val="center"/>
        </w:trPr>
        <w:tc>
          <w:tcPr>
            <w:tcW w:w="2414"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proofErr w:type="spellStart"/>
            <w:r w:rsidRPr="00635E7F">
              <w:rPr>
                <w:color w:val="000000"/>
                <w:sz w:val="24"/>
                <w:szCs w:val="24"/>
                <w:lang w:eastAsia="ru-RU" w:bidi="ru-RU"/>
              </w:rPr>
              <w:t>Межпоселенческая</w:t>
            </w:r>
            <w:proofErr w:type="spellEnd"/>
            <w:r w:rsidRPr="00635E7F">
              <w:rPr>
                <w:color w:val="000000"/>
                <w:sz w:val="24"/>
                <w:szCs w:val="24"/>
                <w:lang w:eastAsia="ru-RU" w:bidi="ru-RU"/>
              </w:rPr>
              <w:t xml:space="preserve"> библиотека</w:t>
            </w:r>
          </w:p>
        </w:tc>
        <w:tc>
          <w:tcPr>
            <w:tcW w:w="2093"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 xml:space="preserve">количество объектов на муниципальный район </w:t>
            </w:r>
          </w:p>
        </w:tc>
        <w:tc>
          <w:tcPr>
            <w:tcW w:w="1958"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1 в административном центре района,</w:t>
            </w:r>
          </w:p>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 xml:space="preserve">15 филиалов в селах </w:t>
            </w:r>
          </w:p>
        </w:tc>
        <w:tc>
          <w:tcPr>
            <w:tcW w:w="1488"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транспортная доступность, час</w:t>
            </w:r>
          </w:p>
        </w:tc>
        <w:tc>
          <w:tcPr>
            <w:tcW w:w="1200" w:type="dxa"/>
            <w:tcBorders>
              <w:top w:val="single" w:sz="4" w:space="0" w:color="auto"/>
              <w:left w:val="single" w:sz="4" w:space="0" w:color="auto"/>
              <w:righ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0,5</w:t>
            </w:r>
          </w:p>
        </w:tc>
      </w:tr>
      <w:tr w:rsidR="008C41D0" w:rsidRPr="00635E7F" w:rsidTr="009F5FFF">
        <w:trPr>
          <w:trHeight w:hRule="exact" w:val="851"/>
          <w:jc w:val="center"/>
        </w:trPr>
        <w:tc>
          <w:tcPr>
            <w:tcW w:w="2414"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Детская библиотека</w:t>
            </w:r>
          </w:p>
        </w:tc>
        <w:tc>
          <w:tcPr>
            <w:tcW w:w="2093"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количество объектов на муниципальный район</w:t>
            </w:r>
          </w:p>
        </w:tc>
        <w:tc>
          <w:tcPr>
            <w:tcW w:w="1958"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1 в административном центре района</w:t>
            </w:r>
          </w:p>
        </w:tc>
        <w:tc>
          <w:tcPr>
            <w:tcW w:w="1488"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транспортная доступность, час</w:t>
            </w:r>
          </w:p>
        </w:tc>
        <w:tc>
          <w:tcPr>
            <w:tcW w:w="1200" w:type="dxa"/>
            <w:tcBorders>
              <w:top w:val="single" w:sz="4" w:space="0" w:color="auto"/>
              <w:left w:val="single" w:sz="4" w:space="0" w:color="auto"/>
              <w:righ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2</w:t>
            </w:r>
          </w:p>
        </w:tc>
      </w:tr>
      <w:tr w:rsidR="008C41D0" w:rsidRPr="00635E7F" w:rsidTr="009F5FFF">
        <w:trPr>
          <w:trHeight w:hRule="exact" w:val="858"/>
          <w:jc w:val="center"/>
        </w:trPr>
        <w:tc>
          <w:tcPr>
            <w:tcW w:w="2414"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Концертный зал</w:t>
            </w:r>
          </w:p>
        </w:tc>
        <w:tc>
          <w:tcPr>
            <w:tcW w:w="2093"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количество объектов на муниципальный район</w:t>
            </w:r>
          </w:p>
        </w:tc>
        <w:tc>
          <w:tcPr>
            <w:tcW w:w="1958"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 xml:space="preserve">1 </w:t>
            </w:r>
          </w:p>
        </w:tc>
        <w:tc>
          <w:tcPr>
            <w:tcW w:w="1488"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транспортная доступность, час</w:t>
            </w:r>
          </w:p>
        </w:tc>
        <w:tc>
          <w:tcPr>
            <w:tcW w:w="1200" w:type="dxa"/>
            <w:tcBorders>
              <w:top w:val="single" w:sz="4" w:space="0" w:color="auto"/>
              <w:left w:val="single" w:sz="4" w:space="0" w:color="auto"/>
              <w:righ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2</w:t>
            </w:r>
          </w:p>
        </w:tc>
      </w:tr>
      <w:tr w:rsidR="008C41D0" w:rsidRPr="00635E7F" w:rsidTr="009F5FFF">
        <w:trPr>
          <w:trHeight w:hRule="exact" w:val="1157"/>
          <w:jc w:val="center"/>
        </w:trPr>
        <w:tc>
          <w:tcPr>
            <w:tcW w:w="2414"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Центр культурного развития (районный дом культуры)</w:t>
            </w:r>
          </w:p>
        </w:tc>
        <w:tc>
          <w:tcPr>
            <w:tcW w:w="2093"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 xml:space="preserve">количество объектов на </w:t>
            </w:r>
            <w:proofErr w:type="gramStart"/>
            <w:r w:rsidRPr="00635E7F">
              <w:rPr>
                <w:color w:val="000000"/>
                <w:sz w:val="24"/>
                <w:szCs w:val="24"/>
                <w:lang w:eastAsia="ru-RU" w:bidi="ru-RU"/>
              </w:rPr>
              <w:t>муниципальный</w:t>
            </w:r>
            <w:proofErr w:type="gramEnd"/>
          </w:p>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район</w:t>
            </w:r>
          </w:p>
        </w:tc>
        <w:tc>
          <w:tcPr>
            <w:tcW w:w="1958"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1 в административном центре района,</w:t>
            </w:r>
          </w:p>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14 филиалов в селах</w:t>
            </w:r>
          </w:p>
        </w:tc>
        <w:tc>
          <w:tcPr>
            <w:tcW w:w="1488"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транспортная доступность, час</w:t>
            </w:r>
          </w:p>
        </w:tc>
        <w:tc>
          <w:tcPr>
            <w:tcW w:w="1200" w:type="dxa"/>
            <w:tcBorders>
              <w:top w:val="single" w:sz="4" w:space="0" w:color="auto"/>
              <w:left w:val="single" w:sz="4" w:space="0" w:color="auto"/>
              <w:righ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0,5</w:t>
            </w:r>
          </w:p>
        </w:tc>
      </w:tr>
      <w:tr w:rsidR="008C41D0" w:rsidRPr="00635E7F" w:rsidTr="009F5FFF">
        <w:trPr>
          <w:trHeight w:hRule="exact" w:val="1094"/>
          <w:jc w:val="center"/>
        </w:trPr>
        <w:tc>
          <w:tcPr>
            <w:tcW w:w="2414"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Передвижной многофункциональный культурный центр</w:t>
            </w:r>
          </w:p>
        </w:tc>
        <w:tc>
          <w:tcPr>
            <w:tcW w:w="2093"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количество  транс</w:t>
            </w:r>
            <w:r w:rsidRPr="00635E7F">
              <w:rPr>
                <w:color w:val="000000"/>
                <w:sz w:val="24"/>
                <w:szCs w:val="24"/>
                <w:lang w:eastAsia="ru-RU" w:bidi="ru-RU"/>
              </w:rPr>
              <w:softHyphen/>
              <w:t>портных единиц на муниципальный район</w:t>
            </w:r>
          </w:p>
        </w:tc>
        <w:tc>
          <w:tcPr>
            <w:tcW w:w="1958"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1</w:t>
            </w:r>
          </w:p>
        </w:tc>
        <w:tc>
          <w:tcPr>
            <w:tcW w:w="1488" w:type="dxa"/>
            <w:tcBorders>
              <w:top w:val="single" w:sz="4" w:space="0" w:color="auto"/>
              <w:lef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w:t>
            </w:r>
          </w:p>
        </w:tc>
        <w:tc>
          <w:tcPr>
            <w:tcW w:w="1200" w:type="dxa"/>
            <w:tcBorders>
              <w:top w:val="single" w:sz="4" w:space="0" w:color="auto"/>
              <w:left w:val="single" w:sz="4" w:space="0" w:color="auto"/>
              <w:righ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w:t>
            </w:r>
          </w:p>
        </w:tc>
      </w:tr>
      <w:tr w:rsidR="008C41D0" w:rsidRPr="00635E7F" w:rsidTr="009F5FFF">
        <w:trPr>
          <w:trHeight w:hRule="exact" w:val="1166"/>
          <w:jc w:val="center"/>
        </w:trPr>
        <w:tc>
          <w:tcPr>
            <w:tcW w:w="2414"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Краеведческий музей</w:t>
            </w:r>
          </w:p>
        </w:tc>
        <w:tc>
          <w:tcPr>
            <w:tcW w:w="2093"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 xml:space="preserve">количество объектов на </w:t>
            </w:r>
            <w:proofErr w:type="gramStart"/>
            <w:r w:rsidRPr="00635E7F">
              <w:rPr>
                <w:color w:val="000000"/>
                <w:sz w:val="24"/>
                <w:szCs w:val="24"/>
                <w:lang w:eastAsia="ru-RU" w:bidi="ru-RU"/>
              </w:rPr>
              <w:t>муниципальный</w:t>
            </w:r>
            <w:proofErr w:type="gramEnd"/>
          </w:p>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район</w:t>
            </w:r>
          </w:p>
        </w:tc>
        <w:tc>
          <w:tcPr>
            <w:tcW w:w="1958"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1</w:t>
            </w:r>
          </w:p>
        </w:tc>
        <w:tc>
          <w:tcPr>
            <w:tcW w:w="1488"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транспортная доступность, час</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2</w:t>
            </w:r>
          </w:p>
        </w:tc>
      </w:tr>
      <w:tr w:rsidR="008C41D0" w:rsidRPr="00635E7F" w:rsidTr="009F5FFF">
        <w:trPr>
          <w:trHeight w:hRule="exact" w:val="873"/>
          <w:jc w:val="center"/>
        </w:trPr>
        <w:tc>
          <w:tcPr>
            <w:tcW w:w="2414"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Детская школа искусств</w:t>
            </w:r>
          </w:p>
        </w:tc>
        <w:tc>
          <w:tcPr>
            <w:tcW w:w="2093"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 xml:space="preserve">количество объектов на </w:t>
            </w:r>
            <w:proofErr w:type="gramStart"/>
            <w:r w:rsidRPr="00635E7F">
              <w:rPr>
                <w:color w:val="000000"/>
                <w:sz w:val="24"/>
                <w:szCs w:val="24"/>
                <w:lang w:eastAsia="ru-RU" w:bidi="ru-RU"/>
              </w:rPr>
              <w:t>муниципальный</w:t>
            </w:r>
            <w:proofErr w:type="gramEnd"/>
          </w:p>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район</w:t>
            </w:r>
          </w:p>
        </w:tc>
        <w:tc>
          <w:tcPr>
            <w:tcW w:w="1958"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1</w:t>
            </w:r>
          </w:p>
        </w:tc>
        <w:tc>
          <w:tcPr>
            <w:tcW w:w="1488"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транспортная доступность, час</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2</w:t>
            </w:r>
          </w:p>
        </w:tc>
      </w:tr>
      <w:tr w:rsidR="008C41D0" w:rsidRPr="00635E7F" w:rsidTr="009F5FFF">
        <w:trPr>
          <w:trHeight w:hRule="exact" w:val="842"/>
          <w:jc w:val="center"/>
        </w:trPr>
        <w:tc>
          <w:tcPr>
            <w:tcW w:w="2414"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lastRenderedPageBreak/>
              <w:t xml:space="preserve">Объекты </w:t>
            </w:r>
            <w:proofErr w:type="spellStart"/>
            <w:r w:rsidRPr="00635E7F">
              <w:rPr>
                <w:color w:val="000000"/>
                <w:sz w:val="24"/>
                <w:szCs w:val="24"/>
                <w:lang w:eastAsia="ru-RU" w:bidi="ru-RU"/>
              </w:rPr>
              <w:t>культурно-досугового</w:t>
            </w:r>
            <w:proofErr w:type="spellEnd"/>
            <w:r w:rsidRPr="00635E7F">
              <w:rPr>
                <w:color w:val="000000"/>
                <w:sz w:val="24"/>
                <w:szCs w:val="24"/>
                <w:lang w:eastAsia="ru-RU" w:bidi="ru-RU"/>
              </w:rPr>
              <w:t xml:space="preserve"> типа</w:t>
            </w:r>
          </w:p>
        </w:tc>
        <w:tc>
          <w:tcPr>
            <w:tcW w:w="2093"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 xml:space="preserve">количество мест на муниципальный район </w:t>
            </w:r>
          </w:p>
        </w:tc>
        <w:tc>
          <w:tcPr>
            <w:tcW w:w="1958"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color w:val="000000"/>
                <w:sz w:val="24"/>
                <w:szCs w:val="24"/>
                <w:lang w:eastAsia="ru-RU" w:bidi="ru-RU"/>
              </w:rPr>
            </w:pPr>
            <w:r w:rsidRPr="00635E7F">
              <w:rPr>
                <w:color w:val="000000"/>
                <w:sz w:val="24"/>
                <w:szCs w:val="24"/>
                <w:lang w:eastAsia="ru-RU" w:bidi="ru-RU"/>
              </w:rPr>
              <w:t>3300</w:t>
            </w:r>
          </w:p>
        </w:tc>
        <w:tc>
          <w:tcPr>
            <w:tcW w:w="1488" w:type="dxa"/>
            <w:tcBorders>
              <w:top w:val="single" w:sz="4" w:space="0" w:color="auto"/>
              <w:left w:val="single" w:sz="4" w:space="0" w:color="auto"/>
              <w:bottom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транспортная доступность, час</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C41D0" w:rsidRPr="00635E7F" w:rsidRDefault="008C41D0" w:rsidP="009C1AEB">
            <w:pPr>
              <w:pStyle w:val="afb"/>
              <w:spacing w:line="240" w:lineRule="auto"/>
              <w:ind w:firstLine="0"/>
              <w:jc w:val="center"/>
              <w:rPr>
                <w:sz w:val="24"/>
                <w:szCs w:val="24"/>
              </w:rPr>
            </w:pPr>
            <w:r w:rsidRPr="00635E7F">
              <w:rPr>
                <w:color w:val="000000"/>
                <w:sz w:val="24"/>
                <w:szCs w:val="24"/>
                <w:lang w:eastAsia="ru-RU" w:bidi="ru-RU"/>
              </w:rPr>
              <w:t>1</w:t>
            </w:r>
          </w:p>
        </w:tc>
      </w:tr>
    </w:tbl>
    <w:p w:rsidR="008C41D0" w:rsidRPr="00635E7F" w:rsidRDefault="008C41D0" w:rsidP="009C1AEB">
      <w:pPr>
        <w:pStyle w:val="07"/>
        <w:spacing w:before="0"/>
        <w:ind w:firstLine="567"/>
        <w:rPr>
          <w:rFonts w:eastAsia="Calibri"/>
          <w:sz w:val="24"/>
        </w:rPr>
      </w:pPr>
      <w:r w:rsidRPr="00635E7F">
        <w:rPr>
          <w:sz w:val="24"/>
        </w:rPr>
        <w:t xml:space="preserve">Примечания: </w:t>
      </w:r>
    </w:p>
    <w:p w:rsidR="008C41D0" w:rsidRPr="00635E7F" w:rsidRDefault="008C41D0" w:rsidP="009C1AEB">
      <w:pPr>
        <w:pStyle w:val="07"/>
        <w:numPr>
          <w:ilvl w:val="0"/>
          <w:numId w:val="12"/>
        </w:numPr>
        <w:spacing w:before="0"/>
        <w:rPr>
          <w:sz w:val="24"/>
        </w:rPr>
      </w:pPr>
      <w:r w:rsidRPr="00635E7F">
        <w:rPr>
          <w:sz w:val="24"/>
        </w:rPr>
        <w:t xml:space="preserve">Детская и юношеская муниципальные библиотеки могут размещаться как самостоятельные объекты, либо как объединённые библиотеки для детей и молодежи с отделами по соответствующим возрастным категориям пользователей, либо в качестве структурных подразделений </w:t>
      </w:r>
      <w:proofErr w:type="spellStart"/>
      <w:r w:rsidRPr="00635E7F">
        <w:rPr>
          <w:sz w:val="24"/>
        </w:rPr>
        <w:t>межпоселенческой</w:t>
      </w:r>
      <w:proofErr w:type="spellEnd"/>
      <w:r w:rsidRPr="00635E7F">
        <w:rPr>
          <w:sz w:val="24"/>
        </w:rPr>
        <w:t xml:space="preserve"> библиотеки.</w:t>
      </w:r>
    </w:p>
    <w:p w:rsidR="008C41D0" w:rsidRPr="00635E7F" w:rsidRDefault="008C41D0" w:rsidP="009C1AEB">
      <w:pPr>
        <w:pStyle w:val="07"/>
        <w:numPr>
          <w:ilvl w:val="0"/>
          <w:numId w:val="12"/>
        </w:numPr>
        <w:spacing w:before="0"/>
        <w:rPr>
          <w:sz w:val="24"/>
        </w:rPr>
      </w:pPr>
      <w:r w:rsidRPr="00635E7F">
        <w:rPr>
          <w:sz w:val="24"/>
        </w:rPr>
        <w:t>Муниципальные библиотеки рекомендуется размещать в административных центрах сельских поселений.</w:t>
      </w:r>
    </w:p>
    <w:p w:rsidR="008C41D0" w:rsidRPr="00635E7F" w:rsidRDefault="008C41D0" w:rsidP="009C1AEB">
      <w:pPr>
        <w:pStyle w:val="07"/>
        <w:numPr>
          <w:ilvl w:val="0"/>
          <w:numId w:val="12"/>
        </w:numPr>
        <w:spacing w:before="0"/>
        <w:rPr>
          <w:sz w:val="24"/>
        </w:rPr>
      </w:pPr>
      <w:r w:rsidRPr="00635E7F">
        <w:rPr>
          <w:sz w:val="24"/>
        </w:rPr>
        <w:t>В составе муниципальных библиотек сельских поселений должны размещаться детские отделения.</w:t>
      </w:r>
    </w:p>
    <w:p w:rsidR="008C41D0" w:rsidRPr="00635E7F" w:rsidRDefault="008C41D0" w:rsidP="009C1AEB">
      <w:pPr>
        <w:pStyle w:val="07"/>
        <w:numPr>
          <w:ilvl w:val="0"/>
          <w:numId w:val="12"/>
        </w:numPr>
        <w:spacing w:before="0"/>
        <w:rPr>
          <w:sz w:val="24"/>
        </w:rPr>
      </w:pPr>
      <w:r w:rsidRPr="00635E7F">
        <w:rPr>
          <w:sz w:val="24"/>
        </w:rPr>
        <w:t>В муниципальных районах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rsidR="008C41D0" w:rsidRPr="00635E7F" w:rsidRDefault="008C41D0" w:rsidP="009C1AEB">
      <w:pPr>
        <w:pStyle w:val="07"/>
        <w:numPr>
          <w:ilvl w:val="0"/>
          <w:numId w:val="12"/>
        </w:numPr>
        <w:spacing w:before="0"/>
        <w:rPr>
          <w:sz w:val="24"/>
        </w:rPr>
      </w:pPr>
      <w:proofErr w:type="spellStart"/>
      <w:r w:rsidRPr="00635E7F">
        <w:rPr>
          <w:sz w:val="24"/>
        </w:rPr>
        <w:t>Межпоселенческую</w:t>
      </w:r>
      <w:proofErr w:type="spellEnd"/>
      <w:r w:rsidRPr="00635E7F">
        <w:rPr>
          <w:sz w:val="24"/>
        </w:rPr>
        <w:t>, детскую и юношескую библиотеки, центры культурного развития, кинотеатры следует размещать в административных центрах муниципальных районов.</w:t>
      </w:r>
    </w:p>
    <w:p w:rsidR="008C41D0" w:rsidRPr="00635E7F" w:rsidRDefault="008C41D0" w:rsidP="009C1AEB">
      <w:pPr>
        <w:pStyle w:val="07"/>
        <w:numPr>
          <w:ilvl w:val="0"/>
          <w:numId w:val="12"/>
        </w:numPr>
        <w:spacing w:before="0"/>
        <w:rPr>
          <w:sz w:val="24"/>
        </w:rPr>
      </w:pPr>
      <w:r w:rsidRPr="00635E7F">
        <w:rPr>
          <w:sz w:val="24"/>
        </w:rPr>
        <w:t>В составе районного дома культуры и (или) центра культурного развития следует размещать объекты для развития местного традиционного народного художественного творчества.</w:t>
      </w:r>
    </w:p>
    <w:p w:rsidR="008C41D0" w:rsidRPr="00635E7F" w:rsidRDefault="008C41D0" w:rsidP="009C1AEB">
      <w:pPr>
        <w:pStyle w:val="07"/>
        <w:numPr>
          <w:ilvl w:val="0"/>
          <w:numId w:val="12"/>
        </w:numPr>
        <w:spacing w:before="0"/>
        <w:rPr>
          <w:sz w:val="24"/>
        </w:rPr>
      </w:pPr>
      <w:r w:rsidRPr="00635E7F">
        <w:rPr>
          <w:sz w:val="24"/>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1.7.3. Расчетные показатели обеспеченности и доступности объектов культурного наследия местного значения не устанавливаются.</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1.8. Объекты, предназначенные для накопления, сбора, обработки, утилизации, обезвреживания, размещения твердых коммунальных отходов</w:t>
      </w:r>
    </w:p>
    <w:p w:rsidR="008C41D0" w:rsidRPr="00635E7F" w:rsidRDefault="008C41D0" w:rsidP="009C1AEB">
      <w:pPr>
        <w:spacing w:after="0" w:line="240" w:lineRule="auto"/>
        <w:ind w:firstLine="709"/>
        <w:jc w:val="both"/>
        <w:rPr>
          <w:rFonts w:ascii="Times New Roman" w:eastAsia="Calibri" w:hAnsi="Times New Roman" w:cs="Times New Roman"/>
          <w:sz w:val="24"/>
          <w:szCs w:val="24"/>
        </w:rPr>
      </w:pPr>
      <w:r w:rsidRPr="00635E7F">
        <w:rPr>
          <w:rFonts w:ascii="Times New Roman" w:eastAsia="Calibri" w:hAnsi="Times New Roman" w:cs="Times New Roman"/>
          <w:sz w:val="24"/>
          <w:szCs w:val="24"/>
        </w:rPr>
        <w:t xml:space="preserve">1.8.1. Нормативные показатели накопления твердых коммунальных отходов (далее </w:t>
      </w:r>
      <w:r w:rsidRPr="00635E7F">
        <w:rPr>
          <w:rFonts w:ascii="Times New Roman" w:hAnsi="Times New Roman" w:cs="Times New Roman"/>
          <w:sz w:val="24"/>
          <w:szCs w:val="24"/>
        </w:rPr>
        <w:t>–</w:t>
      </w:r>
      <w:r w:rsidRPr="00635E7F">
        <w:rPr>
          <w:rFonts w:ascii="Times New Roman" w:eastAsia="Calibri" w:hAnsi="Times New Roman" w:cs="Times New Roman"/>
          <w:sz w:val="24"/>
          <w:szCs w:val="24"/>
        </w:rPr>
        <w:t xml:space="preserve"> ТКО) в год для населения </w:t>
      </w:r>
      <w:r w:rsidRPr="00635E7F">
        <w:rPr>
          <w:rFonts w:ascii="Times New Roman" w:hAnsi="Times New Roman" w:cs="Times New Roman"/>
          <w:sz w:val="24"/>
          <w:szCs w:val="24"/>
        </w:rPr>
        <w:t>на территории</w:t>
      </w:r>
      <w:r w:rsidRPr="00635E7F">
        <w:rPr>
          <w:rFonts w:ascii="Times New Roman" w:eastAsia="Calibri" w:hAnsi="Times New Roman" w:cs="Times New Roman"/>
          <w:sz w:val="24"/>
          <w:szCs w:val="24"/>
        </w:rPr>
        <w:t xml:space="preserve"> муниципального района </w:t>
      </w:r>
      <w:r w:rsidRPr="00635E7F">
        <w:rPr>
          <w:rFonts w:ascii="Times New Roman" w:eastAsia="Calibri" w:hAnsi="Times New Roman" w:cs="Times New Roman"/>
          <w:spacing w:val="-2"/>
          <w:sz w:val="24"/>
          <w:szCs w:val="24"/>
        </w:rPr>
        <w:t xml:space="preserve">приведены в таблице </w:t>
      </w:r>
      <w:r w:rsidRPr="00635E7F">
        <w:rPr>
          <w:rFonts w:ascii="Times New Roman" w:eastAsia="Calibri" w:hAnsi="Times New Roman" w:cs="Times New Roman"/>
          <w:sz w:val="24"/>
          <w:szCs w:val="24"/>
        </w:rPr>
        <w:t>1.8.1.</w:t>
      </w:r>
    </w:p>
    <w:p w:rsidR="008C41D0" w:rsidRPr="00635E7F" w:rsidRDefault="008C41D0" w:rsidP="009C1AEB">
      <w:pPr>
        <w:spacing w:after="0" w:line="240" w:lineRule="auto"/>
        <w:ind w:firstLine="709"/>
        <w:jc w:val="both"/>
        <w:rPr>
          <w:rFonts w:ascii="Times New Roman" w:eastAsia="Calibri" w:hAnsi="Times New Roman" w:cs="Times New Roman"/>
          <w:sz w:val="24"/>
          <w:szCs w:val="24"/>
        </w:rPr>
      </w:pPr>
    </w:p>
    <w:p w:rsidR="008C41D0" w:rsidRPr="00635E7F" w:rsidRDefault="008C41D0" w:rsidP="009C1AEB">
      <w:pPr>
        <w:pStyle w:val="05"/>
        <w:spacing w:before="0" w:after="0"/>
        <w:rPr>
          <w:rFonts w:eastAsia="Calibri"/>
          <w:szCs w:val="24"/>
        </w:rPr>
      </w:pPr>
      <w:r w:rsidRPr="00635E7F">
        <w:rPr>
          <w:szCs w:val="24"/>
        </w:rPr>
        <w:t xml:space="preserve">Таблица </w:t>
      </w:r>
      <w:r w:rsidRPr="00635E7F">
        <w:rPr>
          <w:rFonts w:eastAsia="Calibri"/>
          <w:szCs w:val="24"/>
        </w:rPr>
        <w:t>1.8.1.</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335"/>
        <w:gridCol w:w="2323"/>
        <w:gridCol w:w="2126"/>
      </w:tblGrid>
      <w:tr w:rsidR="008C41D0" w:rsidRPr="00635E7F" w:rsidTr="009F5FFF">
        <w:trPr>
          <w:trHeight w:val="273"/>
          <w:jc w:val="center"/>
        </w:trPr>
        <w:tc>
          <w:tcPr>
            <w:tcW w:w="4335" w:type="dxa"/>
            <w:vMerge w:val="restart"/>
          </w:tcPr>
          <w:p w:rsidR="008C41D0" w:rsidRPr="00635E7F" w:rsidRDefault="008C41D0" w:rsidP="009C1AEB">
            <w:pPr>
              <w:widowControl w:val="0"/>
              <w:spacing w:after="0" w:line="240" w:lineRule="auto"/>
              <w:jc w:val="center"/>
              <w:rPr>
                <w:rFonts w:ascii="Times New Roman" w:hAnsi="Times New Roman" w:cs="Times New Roman"/>
                <w:b/>
                <w:bCs/>
                <w:sz w:val="24"/>
                <w:szCs w:val="24"/>
              </w:rPr>
            </w:pPr>
            <w:r w:rsidRPr="00635E7F">
              <w:rPr>
                <w:rFonts w:ascii="Times New Roman" w:eastAsia="Calibri" w:hAnsi="Times New Roman" w:cs="Times New Roman"/>
                <w:b/>
                <w:sz w:val="24"/>
                <w:szCs w:val="24"/>
              </w:rPr>
              <w:t>Показатели накопления ТКО</w:t>
            </w:r>
          </w:p>
        </w:tc>
        <w:tc>
          <w:tcPr>
            <w:tcW w:w="4449" w:type="dxa"/>
            <w:gridSpan w:val="2"/>
          </w:tcPr>
          <w:p w:rsidR="008C41D0" w:rsidRPr="00635E7F" w:rsidRDefault="008C41D0" w:rsidP="009C1AEB">
            <w:pPr>
              <w:widowControl w:val="0"/>
              <w:spacing w:after="0" w:line="240" w:lineRule="auto"/>
              <w:ind w:left="167" w:right="128"/>
              <w:jc w:val="center"/>
              <w:rPr>
                <w:rFonts w:ascii="Times New Roman" w:hAnsi="Times New Roman" w:cs="Times New Roman"/>
                <w:b/>
                <w:sz w:val="24"/>
                <w:szCs w:val="24"/>
              </w:rPr>
            </w:pPr>
            <w:r w:rsidRPr="00635E7F">
              <w:rPr>
                <w:rFonts w:ascii="Times New Roman" w:hAnsi="Times New Roman" w:cs="Times New Roman"/>
                <w:b/>
                <w:bCs/>
                <w:sz w:val="24"/>
                <w:szCs w:val="24"/>
              </w:rPr>
              <w:t xml:space="preserve">Значения показателей </w:t>
            </w:r>
          </w:p>
        </w:tc>
      </w:tr>
      <w:tr w:rsidR="008C41D0" w:rsidRPr="00635E7F" w:rsidTr="009F5FFF">
        <w:trPr>
          <w:trHeight w:val="227"/>
          <w:jc w:val="center"/>
        </w:trPr>
        <w:tc>
          <w:tcPr>
            <w:tcW w:w="4335" w:type="dxa"/>
            <w:vMerge/>
            <w:tcBorders>
              <w:bottom w:val="single" w:sz="4" w:space="0" w:color="auto"/>
            </w:tcBorders>
          </w:tcPr>
          <w:p w:rsidR="008C41D0" w:rsidRPr="00635E7F" w:rsidRDefault="008C41D0" w:rsidP="009C1AEB">
            <w:pPr>
              <w:widowControl w:val="0"/>
              <w:spacing w:after="0" w:line="240" w:lineRule="auto"/>
              <w:jc w:val="center"/>
              <w:rPr>
                <w:rFonts w:ascii="Times New Roman" w:hAnsi="Times New Roman" w:cs="Times New Roman"/>
                <w:b/>
                <w:sz w:val="24"/>
                <w:szCs w:val="24"/>
              </w:rPr>
            </w:pPr>
          </w:p>
        </w:tc>
        <w:tc>
          <w:tcPr>
            <w:tcW w:w="2323" w:type="dxa"/>
            <w:tcBorders>
              <w:bottom w:val="single" w:sz="4" w:space="0" w:color="auto"/>
            </w:tcBorders>
            <w:shd w:val="clear" w:color="auto" w:fill="auto"/>
          </w:tcPr>
          <w:p w:rsidR="008C41D0" w:rsidRPr="00635E7F" w:rsidRDefault="008C41D0" w:rsidP="009C1AEB">
            <w:pPr>
              <w:widowControl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в многоквартирных домах</w:t>
            </w:r>
          </w:p>
        </w:tc>
        <w:tc>
          <w:tcPr>
            <w:tcW w:w="2126" w:type="dxa"/>
            <w:tcBorders>
              <w:bottom w:val="single" w:sz="4" w:space="0" w:color="auto"/>
            </w:tcBorders>
            <w:shd w:val="clear" w:color="auto" w:fill="auto"/>
          </w:tcPr>
          <w:p w:rsidR="008C41D0" w:rsidRPr="00635E7F" w:rsidRDefault="008C41D0" w:rsidP="009C1AEB">
            <w:pPr>
              <w:widowControl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в индивидуальных  жилых домах</w:t>
            </w:r>
          </w:p>
        </w:tc>
      </w:tr>
      <w:tr w:rsidR="008C41D0" w:rsidRPr="00635E7F" w:rsidTr="009F5FFF">
        <w:trPr>
          <w:jc w:val="center"/>
        </w:trPr>
        <w:tc>
          <w:tcPr>
            <w:tcW w:w="4335" w:type="dxa"/>
            <w:tcBorders>
              <w:bottom w:val="single" w:sz="4" w:space="0" w:color="auto"/>
            </w:tcBorders>
          </w:tcPr>
          <w:p w:rsidR="008C41D0" w:rsidRPr="00635E7F" w:rsidRDefault="008C41D0" w:rsidP="009C1AEB">
            <w:pPr>
              <w:widowControl w:val="0"/>
              <w:spacing w:after="0" w:line="240" w:lineRule="auto"/>
              <w:ind w:left="57"/>
              <w:rPr>
                <w:rFonts w:ascii="Times New Roman" w:hAnsi="Times New Roman" w:cs="Times New Roman"/>
                <w:sz w:val="24"/>
                <w:szCs w:val="24"/>
              </w:rPr>
            </w:pPr>
            <w:r w:rsidRPr="00635E7F">
              <w:rPr>
                <w:rFonts w:ascii="Times New Roman" w:hAnsi="Times New Roman" w:cs="Times New Roman"/>
                <w:sz w:val="24"/>
                <w:szCs w:val="24"/>
              </w:rPr>
              <w:t>Объем ТКО на человека в год, м</w:t>
            </w:r>
            <w:r w:rsidRPr="00635E7F">
              <w:rPr>
                <w:rFonts w:ascii="Times New Roman" w:hAnsi="Times New Roman" w:cs="Times New Roman"/>
                <w:sz w:val="24"/>
                <w:szCs w:val="24"/>
                <w:vertAlign w:val="superscript"/>
              </w:rPr>
              <w:t>3</w:t>
            </w:r>
            <w:r w:rsidRPr="00635E7F">
              <w:rPr>
                <w:rFonts w:ascii="Times New Roman" w:hAnsi="Times New Roman" w:cs="Times New Roman"/>
                <w:sz w:val="24"/>
                <w:szCs w:val="24"/>
              </w:rPr>
              <w:t>/чел.</w:t>
            </w:r>
          </w:p>
        </w:tc>
        <w:tc>
          <w:tcPr>
            <w:tcW w:w="2323" w:type="dxa"/>
            <w:tcBorders>
              <w:bottom w:val="single" w:sz="4" w:space="0" w:color="auto"/>
            </w:tcBorders>
            <w:shd w:val="clear" w:color="auto" w:fill="auto"/>
          </w:tcPr>
          <w:p w:rsidR="008C41D0" w:rsidRPr="00635E7F" w:rsidRDefault="008C41D0" w:rsidP="009C1AEB">
            <w:pPr>
              <w:widowControl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1,700</w:t>
            </w:r>
          </w:p>
        </w:tc>
        <w:tc>
          <w:tcPr>
            <w:tcW w:w="2126" w:type="dxa"/>
            <w:tcBorders>
              <w:bottom w:val="single" w:sz="4" w:space="0" w:color="auto"/>
            </w:tcBorders>
            <w:shd w:val="clear" w:color="auto" w:fill="auto"/>
          </w:tcPr>
          <w:p w:rsidR="008C41D0" w:rsidRPr="00635E7F" w:rsidRDefault="008C41D0" w:rsidP="009C1AEB">
            <w:pPr>
              <w:widowControl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1,197</w:t>
            </w:r>
          </w:p>
        </w:tc>
      </w:tr>
      <w:tr w:rsidR="008C41D0" w:rsidRPr="00635E7F" w:rsidTr="009F5FFF">
        <w:trPr>
          <w:jc w:val="center"/>
        </w:trPr>
        <w:tc>
          <w:tcPr>
            <w:tcW w:w="4335" w:type="dxa"/>
            <w:tcBorders>
              <w:top w:val="single" w:sz="4" w:space="0" w:color="auto"/>
              <w:bottom w:val="single" w:sz="4" w:space="0" w:color="auto"/>
            </w:tcBorders>
          </w:tcPr>
          <w:p w:rsidR="008C41D0" w:rsidRPr="00635E7F" w:rsidRDefault="008C41D0" w:rsidP="009C1AEB">
            <w:pPr>
              <w:widowControl w:val="0"/>
              <w:suppressAutoHyphens/>
              <w:spacing w:after="0" w:line="240" w:lineRule="auto"/>
              <w:ind w:left="57"/>
              <w:rPr>
                <w:rFonts w:ascii="Times New Roman" w:hAnsi="Times New Roman" w:cs="Times New Roman"/>
                <w:sz w:val="24"/>
                <w:szCs w:val="24"/>
              </w:rPr>
            </w:pPr>
            <w:r w:rsidRPr="00635E7F">
              <w:rPr>
                <w:rFonts w:ascii="Times New Roman" w:hAnsi="Times New Roman" w:cs="Times New Roman"/>
                <w:sz w:val="24"/>
                <w:szCs w:val="24"/>
              </w:rPr>
              <w:t xml:space="preserve">Масса ТКО на человека в год, </w:t>
            </w:r>
            <w:proofErr w:type="gramStart"/>
            <w:r w:rsidRPr="00635E7F">
              <w:rPr>
                <w:rFonts w:ascii="Times New Roman" w:hAnsi="Times New Roman" w:cs="Times New Roman"/>
                <w:sz w:val="24"/>
                <w:szCs w:val="24"/>
              </w:rPr>
              <w:t>кг</w:t>
            </w:r>
            <w:proofErr w:type="gramEnd"/>
            <w:r w:rsidRPr="00635E7F">
              <w:rPr>
                <w:rFonts w:ascii="Times New Roman" w:hAnsi="Times New Roman" w:cs="Times New Roman"/>
                <w:sz w:val="24"/>
                <w:szCs w:val="24"/>
              </w:rPr>
              <w:t>/чел.</w:t>
            </w:r>
          </w:p>
        </w:tc>
        <w:tc>
          <w:tcPr>
            <w:tcW w:w="2323" w:type="dxa"/>
            <w:tcBorders>
              <w:top w:val="single" w:sz="4" w:space="0" w:color="auto"/>
              <w:bottom w:val="single" w:sz="4" w:space="0" w:color="auto"/>
            </w:tcBorders>
            <w:shd w:val="clear" w:color="auto" w:fill="auto"/>
          </w:tcPr>
          <w:p w:rsidR="008C41D0" w:rsidRPr="00635E7F" w:rsidRDefault="008C41D0" w:rsidP="009C1AEB">
            <w:pPr>
              <w:widowControl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327,34</w:t>
            </w:r>
          </w:p>
        </w:tc>
        <w:tc>
          <w:tcPr>
            <w:tcW w:w="2126" w:type="dxa"/>
            <w:tcBorders>
              <w:top w:val="single" w:sz="4" w:space="0" w:color="auto"/>
              <w:bottom w:val="single" w:sz="4" w:space="0" w:color="auto"/>
            </w:tcBorders>
            <w:shd w:val="clear" w:color="auto" w:fill="auto"/>
          </w:tcPr>
          <w:p w:rsidR="008C41D0" w:rsidRPr="00635E7F" w:rsidRDefault="008C41D0" w:rsidP="009C1AEB">
            <w:pPr>
              <w:widowControl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371,46</w:t>
            </w:r>
          </w:p>
        </w:tc>
      </w:tr>
      <w:tr w:rsidR="008C41D0" w:rsidRPr="00635E7F" w:rsidTr="009F5FFF">
        <w:trPr>
          <w:trHeight w:val="261"/>
          <w:jc w:val="center"/>
        </w:trPr>
        <w:tc>
          <w:tcPr>
            <w:tcW w:w="4335" w:type="dxa"/>
            <w:tcBorders>
              <w:top w:val="single" w:sz="4" w:space="0" w:color="auto"/>
            </w:tcBorders>
          </w:tcPr>
          <w:p w:rsidR="008C41D0" w:rsidRPr="00635E7F" w:rsidRDefault="008C41D0" w:rsidP="009C1AEB">
            <w:pPr>
              <w:widowControl w:val="0"/>
              <w:spacing w:after="0" w:line="240" w:lineRule="auto"/>
              <w:ind w:left="57"/>
              <w:rPr>
                <w:rFonts w:ascii="Times New Roman" w:hAnsi="Times New Roman" w:cs="Times New Roman"/>
                <w:sz w:val="24"/>
                <w:szCs w:val="24"/>
              </w:rPr>
            </w:pPr>
            <w:r w:rsidRPr="00635E7F">
              <w:rPr>
                <w:rFonts w:ascii="Times New Roman" w:hAnsi="Times New Roman" w:cs="Times New Roman"/>
                <w:sz w:val="24"/>
                <w:szCs w:val="24"/>
              </w:rPr>
              <w:t>Плотность ТКО,  кг/м</w:t>
            </w:r>
            <w:r w:rsidRPr="00635E7F">
              <w:rPr>
                <w:rFonts w:ascii="Times New Roman" w:hAnsi="Times New Roman" w:cs="Times New Roman"/>
                <w:sz w:val="24"/>
                <w:szCs w:val="24"/>
                <w:vertAlign w:val="superscript"/>
              </w:rPr>
              <w:t>3</w:t>
            </w:r>
          </w:p>
        </w:tc>
        <w:tc>
          <w:tcPr>
            <w:tcW w:w="2323" w:type="dxa"/>
            <w:tcBorders>
              <w:top w:val="single" w:sz="4" w:space="0" w:color="auto"/>
            </w:tcBorders>
            <w:shd w:val="clear" w:color="auto" w:fill="auto"/>
          </w:tcPr>
          <w:p w:rsidR="008C41D0" w:rsidRPr="00635E7F" w:rsidRDefault="008C41D0" w:rsidP="009C1AEB">
            <w:pPr>
              <w:widowControl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192,5</w:t>
            </w:r>
          </w:p>
        </w:tc>
        <w:tc>
          <w:tcPr>
            <w:tcW w:w="2126" w:type="dxa"/>
            <w:tcBorders>
              <w:top w:val="single" w:sz="4" w:space="0" w:color="auto"/>
            </w:tcBorders>
            <w:shd w:val="clear" w:color="auto" w:fill="auto"/>
          </w:tcPr>
          <w:p w:rsidR="008C41D0" w:rsidRPr="00635E7F" w:rsidRDefault="008C41D0" w:rsidP="009C1AEB">
            <w:pPr>
              <w:widowControl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310,3</w:t>
            </w:r>
          </w:p>
        </w:tc>
      </w:tr>
      <w:tr w:rsidR="008C41D0" w:rsidRPr="00635E7F" w:rsidTr="009F5FFF">
        <w:trPr>
          <w:trHeight w:val="261"/>
          <w:jc w:val="center"/>
        </w:trPr>
        <w:tc>
          <w:tcPr>
            <w:tcW w:w="4335" w:type="dxa"/>
          </w:tcPr>
          <w:p w:rsidR="008C41D0" w:rsidRPr="00635E7F" w:rsidRDefault="008C41D0" w:rsidP="009C1AEB">
            <w:pPr>
              <w:widowControl w:val="0"/>
              <w:spacing w:after="0" w:line="240" w:lineRule="auto"/>
              <w:ind w:left="57" w:right="-57"/>
              <w:rPr>
                <w:rFonts w:ascii="Times New Roman" w:hAnsi="Times New Roman" w:cs="Times New Roman"/>
                <w:spacing w:val="-2"/>
                <w:sz w:val="24"/>
                <w:szCs w:val="24"/>
              </w:rPr>
            </w:pPr>
            <w:r w:rsidRPr="00635E7F">
              <w:rPr>
                <w:rFonts w:ascii="Times New Roman" w:hAnsi="Times New Roman" w:cs="Times New Roman"/>
                <w:spacing w:val="-2"/>
                <w:sz w:val="24"/>
                <w:szCs w:val="24"/>
              </w:rPr>
              <w:t>Доля крупногабаритных отходов в ТКО, %</w:t>
            </w:r>
          </w:p>
        </w:tc>
        <w:tc>
          <w:tcPr>
            <w:tcW w:w="2323" w:type="dxa"/>
            <w:shd w:val="clear" w:color="auto" w:fill="auto"/>
          </w:tcPr>
          <w:p w:rsidR="008C41D0" w:rsidRPr="00635E7F" w:rsidRDefault="008C41D0" w:rsidP="009C1AEB">
            <w:pPr>
              <w:widowControl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8</w:t>
            </w:r>
          </w:p>
        </w:tc>
        <w:tc>
          <w:tcPr>
            <w:tcW w:w="2126" w:type="dxa"/>
            <w:shd w:val="clear" w:color="auto" w:fill="auto"/>
          </w:tcPr>
          <w:p w:rsidR="008C41D0" w:rsidRPr="00635E7F" w:rsidRDefault="008C41D0" w:rsidP="009C1AEB">
            <w:pPr>
              <w:widowControl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8</w:t>
            </w:r>
          </w:p>
        </w:tc>
      </w:tr>
    </w:tbl>
    <w:p w:rsidR="008C41D0" w:rsidRPr="00635E7F" w:rsidRDefault="008C41D0" w:rsidP="009C1AE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eastAsia="Calibri" w:hAnsi="Times New Roman" w:cs="Times New Roman"/>
          <w:sz w:val="24"/>
          <w:szCs w:val="24"/>
        </w:rPr>
        <w:t xml:space="preserve">1.8.2. </w:t>
      </w:r>
      <w:r w:rsidRPr="00635E7F">
        <w:rPr>
          <w:rFonts w:ascii="Times New Roman" w:hAnsi="Times New Roman" w:cs="Times New Roman"/>
          <w:sz w:val="24"/>
          <w:szCs w:val="24"/>
        </w:rPr>
        <w:t xml:space="preserve">Количество площадок для установки контейнеров в населенных пунктах </w:t>
      </w:r>
      <w:r w:rsidRPr="00635E7F">
        <w:rPr>
          <w:rFonts w:ascii="Times New Roman" w:hAnsi="Times New Roman" w:cs="Times New Roman"/>
          <w:sz w:val="24"/>
          <w:szCs w:val="24"/>
        </w:rPr>
        <w:lastRenderedPageBreak/>
        <w:t>определяется исполнительным органом власти исходя из численности населения, объёма образования отходов, и необходимого для числа контейнеров для сбора мусора. Размер площадок должен быть рассчитан на установку необходимого числа, но не более 8 контейнеров для смешанного накопления ТКО или 12 контейнеров, из которых 4 - для раздельного накопления ТКО. Пешеходная доступность площадок не более 100 м. от жилого дома.</w:t>
      </w:r>
    </w:p>
    <w:p w:rsidR="008C41D0" w:rsidRPr="00635E7F" w:rsidRDefault="008C41D0" w:rsidP="009C1AE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 xml:space="preserve">1.9. Объекты, включая земельные участки, предназначенные для содержания </w:t>
      </w:r>
      <w:proofErr w:type="spellStart"/>
      <w:r w:rsidRPr="00635E7F">
        <w:rPr>
          <w:rFonts w:ascii="Times New Roman" w:hAnsi="Times New Roman" w:cs="Times New Roman"/>
          <w:b/>
          <w:sz w:val="24"/>
          <w:szCs w:val="24"/>
        </w:rPr>
        <w:t>межпоселенческих</w:t>
      </w:r>
      <w:proofErr w:type="spellEnd"/>
      <w:r w:rsidRPr="00635E7F">
        <w:rPr>
          <w:rFonts w:ascii="Times New Roman" w:hAnsi="Times New Roman" w:cs="Times New Roman"/>
          <w:b/>
          <w:sz w:val="24"/>
          <w:szCs w:val="24"/>
        </w:rPr>
        <w:t xml:space="preserve"> мест захоронения и организации ритуальных услуг</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1.9.1. Расчетные показатели объектов, включая земельные участки, предназначенные для содержания </w:t>
      </w:r>
      <w:proofErr w:type="spellStart"/>
      <w:r w:rsidRPr="00635E7F">
        <w:rPr>
          <w:rFonts w:ascii="Times New Roman" w:hAnsi="Times New Roman" w:cs="Times New Roman"/>
          <w:sz w:val="24"/>
          <w:szCs w:val="24"/>
        </w:rPr>
        <w:t>межпоселенческих</w:t>
      </w:r>
      <w:proofErr w:type="spellEnd"/>
      <w:r w:rsidRPr="00635E7F">
        <w:rPr>
          <w:rFonts w:ascii="Times New Roman" w:hAnsi="Times New Roman" w:cs="Times New Roman"/>
          <w:sz w:val="24"/>
          <w:szCs w:val="24"/>
        </w:rPr>
        <w:t xml:space="preserve"> мест захоронения, приведены в таблице 1.9.1.</w:t>
      </w:r>
    </w:p>
    <w:p w:rsidR="008C41D0" w:rsidRPr="00635E7F" w:rsidRDefault="008C41D0" w:rsidP="009C1AEB">
      <w:pPr>
        <w:spacing w:after="0" w:line="240" w:lineRule="auto"/>
        <w:ind w:firstLine="709"/>
        <w:jc w:val="right"/>
        <w:rPr>
          <w:rFonts w:ascii="Times New Roman" w:hAnsi="Times New Roman" w:cs="Times New Roman"/>
          <w:spacing w:val="-3"/>
          <w:sz w:val="24"/>
          <w:szCs w:val="24"/>
        </w:rPr>
      </w:pPr>
      <w:r w:rsidRPr="00635E7F">
        <w:rPr>
          <w:rFonts w:ascii="Times New Roman" w:hAnsi="Times New Roman" w:cs="Times New Roman"/>
          <w:spacing w:val="-3"/>
          <w:sz w:val="24"/>
          <w:szCs w:val="24"/>
        </w:rPr>
        <w:t>Таблица 1.9.1</w:t>
      </w:r>
    </w:p>
    <w:tbl>
      <w:tblPr>
        <w:tblW w:w="9391" w:type="dxa"/>
        <w:tblInd w:w="102" w:type="dxa"/>
        <w:tblLayout w:type="fixed"/>
        <w:tblCellMar>
          <w:top w:w="75" w:type="dxa"/>
          <w:left w:w="0" w:type="dxa"/>
          <w:bottom w:w="75" w:type="dxa"/>
          <w:right w:w="0" w:type="dxa"/>
        </w:tblCellMar>
        <w:tblLook w:val="0000"/>
      </w:tblPr>
      <w:tblGrid>
        <w:gridCol w:w="2552"/>
        <w:gridCol w:w="2161"/>
        <w:gridCol w:w="1417"/>
        <w:gridCol w:w="2127"/>
        <w:gridCol w:w="1134"/>
      </w:tblGrid>
      <w:tr w:rsidR="008C41D0" w:rsidRPr="00635E7F" w:rsidTr="009F5FFF">
        <w:trPr>
          <w:trHeight w:val="641"/>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Наименование объекта</w:t>
            </w:r>
          </w:p>
        </w:tc>
        <w:tc>
          <w:tcPr>
            <w:tcW w:w="35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Минимально допустимый уровень обеспеченности</w:t>
            </w:r>
          </w:p>
        </w:tc>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Максимально допустимый уровень территориальной доступности</w:t>
            </w:r>
          </w:p>
        </w:tc>
      </w:tr>
      <w:tr w:rsidR="008C41D0" w:rsidRPr="00635E7F" w:rsidTr="009F5FFF">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1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Значение</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Значение</w:t>
            </w:r>
          </w:p>
        </w:tc>
      </w:tr>
      <w:tr w:rsidR="008C41D0" w:rsidRPr="00635E7F" w:rsidTr="009F5FFF">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Кладбище традиционного захоронения</w:t>
            </w:r>
          </w:p>
        </w:tc>
        <w:tc>
          <w:tcPr>
            <w:tcW w:w="21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 xml:space="preserve">Площадь земельного участка, </w:t>
            </w:r>
            <w:proofErr w:type="gramStart"/>
            <w:r w:rsidRPr="00635E7F">
              <w:rPr>
                <w:rFonts w:ascii="Times New Roman" w:hAnsi="Times New Roman" w:cs="Times New Roman"/>
                <w:sz w:val="24"/>
                <w:szCs w:val="24"/>
              </w:rPr>
              <w:t>га</w:t>
            </w:r>
            <w:proofErr w:type="gramEnd"/>
            <w:r w:rsidRPr="00635E7F">
              <w:rPr>
                <w:rFonts w:ascii="Times New Roman" w:hAnsi="Times New Roman" w:cs="Times New Roman"/>
                <w:sz w:val="24"/>
                <w:szCs w:val="24"/>
              </w:rPr>
              <w:t xml:space="preserve"> на 1000 чел.</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 xml:space="preserve">0,24 </w:t>
            </w:r>
          </w:p>
        </w:tc>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Не нормируется</w:t>
            </w:r>
          </w:p>
        </w:tc>
      </w:tr>
    </w:tbl>
    <w:p w:rsidR="008C41D0" w:rsidRPr="00635E7F" w:rsidRDefault="008C41D0" w:rsidP="009C1AEB">
      <w:pPr>
        <w:shd w:val="clear" w:color="auto" w:fill="FFFFFF"/>
        <w:spacing w:after="0" w:line="240" w:lineRule="auto"/>
        <w:ind w:firstLine="567"/>
        <w:textAlignment w:val="baseline"/>
        <w:rPr>
          <w:rFonts w:ascii="Times New Roman" w:hAnsi="Times New Roman" w:cs="Times New Roman"/>
          <w:sz w:val="24"/>
          <w:szCs w:val="24"/>
        </w:rPr>
      </w:pPr>
      <w:r w:rsidRPr="00635E7F">
        <w:rPr>
          <w:rFonts w:ascii="Times New Roman" w:hAnsi="Times New Roman" w:cs="Times New Roman"/>
          <w:sz w:val="24"/>
          <w:szCs w:val="24"/>
        </w:rPr>
        <w:t>Примечание: размер земельного участка для кладбища не может превышать 40 га.</w:t>
      </w:r>
    </w:p>
    <w:p w:rsidR="008C41D0" w:rsidRPr="00635E7F" w:rsidRDefault="008C41D0" w:rsidP="009C1AEB">
      <w:pPr>
        <w:shd w:val="clear" w:color="auto" w:fill="FFFFFF"/>
        <w:spacing w:after="0" w:line="240" w:lineRule="auto"/>
        <w:ind w:firstLine="567"/>
        <w:textAlignment w:val="baseline"/>
        <w:rPr>
          <w:rFonts w:ascii="Times New Roman" w:hAnsi="Times New Roman" w:cs="Times New Roman"/>
          <w:color w:val="2D2D2D"/>
          <w:spacing w:val="2"/>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1.10. Объекты, предназначенные для обеспечения жителей услугами связи, общественного питания, торговли, бытового обслуживания</w:t>
      </w:r>
    </w:p>
    <w:p w:rsidR="008C41D0" w:rsidRPr="00635E7F" w:rsidRDefault="008C41D0" w:rsidP="009C1AE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 xml:space="preserve">1.10.1. Минимально допустимый уровень обеспеченности населения отделениями почтовой связи принимается 10 объекта на муниципальный район. Максимально допустимый уровень пешеходной доступности отделения почтовой связи принимается 30 мин. в населенном пункте, в котором расположено отделениями почтовой связи. Рекомендуемый размер земельного участка 0,07-0,8 га на объект. </w:t>
      </w:r>
    </w:p>
    <w:p w:rsidR="008C41D0" w:rsidRPr="00635E7F" w:rsidRDefault="008C41D0" w:rsidP="009C1AE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Минимально допустимый уровень телефонизации населения в муниципальном районе 20 населенный пункт.</w:t>
      </w:r>
    </w:p>
    <w:p w:rsidR="008C41D0" w:rsidRPr="00635E7F" w:rsidRDefault="008C41D0" w:rsidP="009C1AE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1.10.2. Расчетные показатели объектов, необходимых для обеспечения населения услугами общественного питания, торговли и бытового обслуживания, приведены в таблице 1.10.1.</w:t>
      </w:r>
    </w:p>
    <w:p w:rsidR="008C41D0" w:rsidRPr="00635E7F" w:rsidRDefault="008C41D0" w:rsidP="009C1AE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right"/>
        <w:rPr>
          <w:rFonts w:ascii="Times New Roman" w:hAnsi="Times New Roman" w:cs="Times New Roman"/>
          <w:sz w:val="24"/>
          <w:szCs w:val="24"/>
        </w:rPr>
      </w:pPr>
      <w:r w:rsidRPr="00635E7F">
        <w:rPr>
          <w:rFonts w:ascii="Times New Roman" w:hAnsi="Times New Roman" w:cs="Times New Roman"/>
          <w:sz w:val="24"/>
          <w:szCs w:val="24"/>
        </w:rPr>
        <w:t>Таблица 1.10.1</w:t>
      </w:r>
    </w:p>
    <w:tbl>
      <w:tblPr>
        <w:tblW w:w="9356" w:type="dxa"/>
        <w:tblInd w:w="102" w:type="dxa"/>
        <w:tblLayout w:type="fixed"/>
        <w:tblCellMar>
          <w:top w:w="75" w:type="dxa"/>
          <w:left w:w="0" w:type="dxa"/>
          <w:bottom w:w="75" w:type="dxa"/>
          <w:right w:w="0" w:type="dxa"/>
        </w:tblCellMar>
        <w:tblLook w:val="0000"/>
      </w:tblPr>
      <w:tblGrid>
        <w:gridCol w:w="426"/>
        <w:gridCol w:w="2693"/>
        <w:gridCol w:w="1417"/>
        <w:gridCol w:w="1134"/>
        <w:gridCol w:w="992"/>
        <w:gridCol w:w="1418"/>
        <w:gridCol w:w="1276"/>
      </w:tblGrid>
      <w:tr w:rsidR="008C41D0" w:rsidRPr="00635E7F" w:rsidTr="009F5FFF">
        <w:trPr>
          <w:tblHeader/>
        </w:trPr>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b/>
                <w:sz w:val="24"/>
                <w:szCs w:val="24"/>
              </w:rPr>
            </w:pPr>
            <w:r w:rsidRPr="00635E7F">
              <w:rPr>
                <w:rFonts w:ascii="Times New Roman" w:hAnsi="Times New Roman" w:cs="Times New Roman"/>
                <w:b/>
                <w:sz w:val="24"/>
                <w:szCs w:val="24"/>
              </w:rPr>
              <w:t xml:space="preserve">№ </w:t>
            </w:r>
            <w:proofErr w:type="spellStart"/>
            <w:proofErr w:type="gramStart"/>
            <w:r w:rsidRPr="00635E7F">
              <w:rPr>
                <w:rFonts w:ascii="Times New Roman" w:hAnsi="Times New Roman" w:cs="Times New Roman"/>
                <w:b/>
                <w:sz w:val="24"/>
                <w:szCs w:val="24"/>
              </w:rPr>
              <w:t>п</w:t>
            </w:r>
            <w:proofErr w:type="spellEnd"/>
            <w:proofErr w:type="gramEnd"/>
            <w:r w:rsidRPr="00635E7F">
              <w:rPr>
                <w:rFonts w:ascii="Times New Roman" w:hAnsi="Times New Roman" w:cs="Times New Roman"/>
                <w:b/>
                <w:sz w:val="24"/>
                <w:szCs w:val="24"/>
              </w:rPr>
              <w:t>/</w:t>
            </w:r>
            <w:proofErr w:type="spellStart"/>
            <w:r w:rsidRPr="00635E7F">
              <w:rPr>
                <w:rFonts w:ascii="Times New Roman" w:hAnsi="Times New Roman" w:cs="Times New Roman"/>
                <w:b/>
                <w:sz w:val="24"/>
                <w:szCs w:val="24"/>
              </w:rPr>
              <w:t>п</w:t>
            </w:r>
            <w:proofErr w:type="spellEnd"/>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Наименование объекта</w:t>
            </w:r>
          </w:p>
        </w:tc>
        <w:tc>
          <w:tcPr>
            <w:tcW w:w="1417" w:type="dxa"/>
            <w:vMerge w:val="restart"/>
            <w:tcBorders>
              <w:top w:val="single" w:sz="4" w:space="0" w:color="auto"/>
              <w:left w:val="single" w:sz="4" w:space="0" w:color="auto"/>
              <w:right w:val="single" w:sz="4" w:space="0" w:color="auto"/>
            </w:tcBorders>
          </w:tcPr>
          <w:p w:rsidR="008C41D0" w:rsidRPr="00635E7F" w:rsidRDefault="008C41D0" w:rsidP="009C1AEB">
            <w:pPr>
              <w:spacing w:after="0" w:line="240" w:lineRule="auto"/>
              <w:jc w:val="center"/>
              <w:textAlignment w:val="baseline"/>
              <w:rPr>
                <w:rFonts w:ascii="Times New Roman" w:hAnsi="Times New Roman" w:cs="Times New Roman"/>
                <w:b/>
                <w:color w:val="2D2D2D"/>
                <w:sz w:val="24"/>
                <w:szCs w:val="24"/>
              </w:rPr>
            </w:pPr>
            <w:r w:rsidRPr="00635E7F">
              <w:rPr>
                <w:rFonts w:ascii="Times New Roman" w:hAnsi="Times New Roman" w:cs="Times New Roman"/>
                <w:b/>
                <w:color w:val="2D2D2D"/>
                <w:sz w:val="24"/>
                <w:szCs w:val="24"/>
              </w:rPr>
              <w:t>Ресурс объекта</w:t>
            </w:r>
          </w:p>
          <w:p w:rsidR="008C41D0" w:rsidRPr="00635E7F" w:rsidRDefault="008C41D0" w:rsidP="009C1AEB">
            <w:pPr>
              <w:widowControl w:val="0"/>
              <w:autoSpaceDE w:val="0"/>
              <w:autoSpaceDN w:val="0"/>
              <w:adjustRightInd w:val="0"/>
              <w:spacing w:after="0" w:line="240" w:lineRule="auto"/>
              <w:ind w:right="141"/>
              <w:jc w:val="center"/>
              <w:rPr>
                <w:rFonts w:ascii="Times New Roman" w:hAnsi="Times New Roman" w:cs="Times New Roman"/>
                <w:b/>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64"/>
              <w:jc w:val="center"/>
              <w:rPr>
                <w:rFonts w:ascii="Times New Roman" w:hAnsi="Times New Roman" w:cs="Times New Roman"/>
                <w:b/>
                <w:sz w:val="24"/>
                <w:szCs w:val="24"/>
              </w:rPr>
            </w:pPr>
            <w:r w:rsidRPr="00635E7F">
              <w:rPr>
                <w:rFonts w:ascii="Times New Roman" w:hAnsi="Times New Roman" w:cs="Times New Roman"/>
                <w:b/>
                <w:sz w:val="24"/>
                <w:szCs w:val="24"/>
              </w:rPr>
              <w:t>Максимально допустимый уровень территориальной доступности</w:t>
            </w:r>
          </w:p>
        </w:tc>
      </w:tr>
      <w:tr w:rsidR="008C41D0" w:rsidRPr="00635E7F" w:rsidTr="009F5FFF">
        <w:trPr>
          <w:tblHeader/>
        </w:trPr>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b/>
                <w:sz w:val="24"/>
                <w:szCs w:val="24"/>
              </w:rPr>
            </w:pPr>
            <w:r w:rsidRPr="00635E7F">
              <w:rPr>
                <w:rFonts w:ascii="Times New Roman" w:hAnsi="Times New Roman" w:cs="Times New Roman"/>
                <w:b/>
                <w:sz w:val="24"/>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b/>
                <w:sz w:val="24"/>
                <w:szCs w:val="24"/>
              </w:rPr>
            </w:pPr>
            <w:r w:rsidRPr="00635E7F">
              <w:rPr>
                <w:rFonts w:ascii="Times New Roman" w:hAnsi="Times New Roman" w:cs="Times New Roman"/>
                <w:b/>
                <w:sz w:val="24"/>
                <w:szCs w:val="24"/>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b/>
                <w:sz w:val="24"/>
                <w:szCs w:val="24"/>
              </w:rPr>
            </w:pPr>
            <w:r w:rsidRPr="00635E7F">
              <w:rPr>
                <w:rFonts w:ascii="Times New Roman" w:hAnsi="Times New Roman" w:cs="Times New Roman"/>
                <w:b/>
                <w:sz w:val="24"/>
                <w:szCs w:val="24"/>
              </w:rPr>
              <w:t>Значение</w:t>
            </w:r>
          </w:p>
        </w:tc>
      </w:tr>
      <w:tr w:rsidR="008C41D0" w:rsidRPr="00635E7F" w:rsidTr="009F5FFF">
        <w:trPr>
          <w:trHeight w:val="828"/>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bookmarkStart w:id="14" w:name="Par1056"/>
            <w:bookmarkEnd w:id="14"/>
            <w:r w:rsidRPr="00635E7F">
              <w:rPr>
                <w:rFonts w:ascii="Times New Roman" w:hAnsi="Times New Roman" w:cs="Times New Roman"/>
                <w:sz w:val="24"/>
                <w:szCs w:val="24"/>
              </w:rPr>
              <w:t>1.</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Объекты общественного питания (кафе, столовые, закусочные)</w:t>
            </w:r>
          </w:p>
        </w:tc>
        <w:tc>
          <w:tcPr>
            <w:tcW w:w="1417"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Количество посадочных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40</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r w:rsidRPr="00635E7F">
              <w:rPr>
                <w:rFonts w:ascii="Times New Roman" w:hAnsi="Times New Roman" w:cs="Times New Roman"/>
                <w:sz w:val="24"/>
                <w:szCs w:val="24"/>
              </w:rPr>
              <w:t>пешеходная,</w:t>
            </w:r>
          </w:p>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r w:rsidRPr="00635E7F">
              <w:rPr>
                <w:rFonts w:ascii="Times New Roman" w:hAnsi="Times New Roman" w:cs="Times New Roman"/>
                <w:sz w:val="24"/>
                <w:szCs w:val="24"/>
              </w:rPr>
              <w:t xml:space="preserve"> км</w:t>
            </w:r>
          </w:p>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w:t>
            </w:r>
          </w:p>
        </w:tc>
      </w:tr>
      <w:tr w:rsidR="008C41D0" w:rsidRPr="00635E7F" w:rsidTr="009F5FFF">
        <w:trPr>
          <w:trHeight w:val="217"/>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 xml:space="preserve">Количество </w:t>
            </w:r>
            <w:r w:rsidRPr="00635E7F">
              <w:rPr>
                <w:rFonts w:ascii="Times New Roman" w:hAnsi="Times New Roman" w:cs="Times New Roman"/>
                <w:sz w:val="24"/>
                <w:szCs w:val="24"/>
              </w:rPr>
              <w:lastRenderedPageBreak/>
              <w:t>объектов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lastRenderedPageBreak/>
              <w:t xml:space="preserve">единиц </w:t>
            </w:r>
            <w:r w:rsidRPr="00635E7F">
              <w:rPr>
                <w:rFonts w:ascii="Times New Roman" w:hAnsi="Times New Roman" w:cs="Times New Roman"/>
                <w:sz w:val="24"/>
                <w:szCs w:val="24"/>
              </w:rPr>
              <w:lastRenderedPageBreak/>
              <w:t>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lastRenderedPageBreak/>
              <w:t>6</w:t>
            </w: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r>
      <w:tr w:rsidR="008C41D0" w:rsidRPr="00635E7F" w:rsidTr="009F5FFF">
        <w:trPr>
          <w:trHeight w:val="20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bookmarkStart w:id="15" w:name="Par1057"/>
            <w:bookmarkEnd w:id="15"/>
            <w:r w:rsidRPr="00635E7F">
              <w:rPr>
                <w:rFonts w:ascii="Times New Roman" w:hAnsi="Times New Roman" w:cs="Times New Roman"/>
                <w:sz w:val="24"/>
                <w:szCs w:val="24"/>
              </w:rPr>
              <w:lastRenderedPageBreak/>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Торговые объекты стационарные, в т.ч.:</w:t>
            </w:r>
          </w:p>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 xml:space="preserve"> - продажи продовольственных товаров;</w:t>
            </w:r>
          </w:p>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 продажи непродовольственных товаров;</w:t>
            </w:r>
          </w:p>
        </w:tc>
        <w:tc>
          <w:tcPr>
            <w:tcW w:w="1417"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Площадь объектов</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Количество торговых объектов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м</w:t>
            </w:r>
            <w:proofErr w:type="gramStart"/>
            <w:r w:rsidRPr="00635E7F">
              <w:rPr>
                <w:rFonts w:ascii="Times New Roman" w:hAnsi="Times New Roman" w:cs="Times New Roman"/>
                <w:sz w:val="24"/>
                <w:szCs w:val="24"/>
                <w:vertAlign w:val="superscript"/>
              </w:rPr>
              <w:t>2</w:t>
            </w:r>
            <w:proofErr w:type="gramEnd"/>
            <w:r w:rsidRPr="00635E7F">
              <w:rPr>
                <w:rFonts w:ascii="Times New Roman" w:hAnsi="Times New Roman" w:cs="Times New Roman"/>
                <w:sz w:val="24"/>
                <w:szCs w:val="24"/>
              </w:rPr>
              <w:t xml:space="preserve"> площади / 1000 чел.</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единиц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345,4</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119,9</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225,5</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 xml:space="preserve">18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r w:rsidRPr="00635E7F">
              <w:rPr>
                <w:rFonts w:ascii="Times New Roman" w:hAnsi="Times New Roman" w:cs="Times New Roman"/>
                <w:sz w:val="24"/>
                <w:szCs w:val="24"/>
              </w:rPr>
              <w:t>пешеходная,</w:t>
            </w:r>
          </w:p>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r w:rsidRPr="00635E7F">
              <w:rPr>
                <w:rFonts w:ascii="Times New Roman" w:hAnsi="Times New Roman" w:cs="Times New Roman"/>
                <w:sz w:val="24"/>
                <w:szCs w:val="24"/>
              </w:rPr>
              <w:t xml:space="preserve"> км</w:t>
            </w:r>
          </w:p>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w:t>
            </w:r>
          </w:p>
        </w:tc>
      </w:tr>
      <w:tr w:rsidR="008C41D0" w:rsidRPr="00635E7F" w:rsidTr="009F5FFF">
        <w:trPr>
          <w:trHeight w:val="802"/>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bookmarkStart w:id="16" w:name="Par1063"/>
            <w:bookmarkEnd w:id="16"/>
            <w:r w:rsidRPr="00635E7F">
              <w:rPr>
                <w:rFonts w:ascii="Times New Roman" w:hAnsi="Times New Roman" w:cs="Times New Roman"/>
                <w:sz w:val="24"/>
                <w:szCs w:val="24"/>
              </w:rPr>
              <w:t>3.</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Предприятие 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Количество рабочих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рабочих 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9</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r w:rsidRPr="00635E7F">
              <w:rPr>
                <w:rFonts w:ascii="Times New Roman" w:hAnsi="Times New Roman" w:cs="Times New Roman"/>
                <w:sz w:val="24"/>
                <w:szCs w:val="24"/>
              </w:rPr>
              <w:t xml:space="preserve">пешеходная, </w:t>
            </w:r>
          </w:p>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r w:rsidRPr="00635E7F">
              <w:rPr>
                <w:rFonts w:ascii="Times New Roman" w:hAnsi="Times New Roman" w:cs="Times New Roman"/>
                <w:sz w:val="24"/>
                <w:szCs w:val="24"/>
              </w:rPr>
              <w:t>км</w:t>
            </w:r>
          </w:p>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w:t>
            </w:r>
          </w:p>
        </w:tc>
      </w:tr>
      <w:tr w:rsidR="008C41D0" w:rsidRPr="00635E7F" w:rsidTr="009F5FFF">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Количество объектов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единиц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10</w:t>
            </w: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r>
      <w:tr w:rsidR="008C41D0" w:rsidRPr="00635E7F" w:rsidTr="009F5FFF">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 xml:space="preserve">4. </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rPr>
                <w:rFonts w:ascii="Times New Roman" w:hAnsi="Times New Roman" w:cs="Times New Roman"/>
                <w:sz w:val="24"/>
                <w:szCs w:val="24"/>
              </w:rPr>
            </w:pPr>
            <w:r w:rsidRPr="00635E7F">
              <w:rPr>
                <w:rFonts w:ascii="Times New Roman" w:hAnsi="Times New Roman" w:cs="Times New Roman"/>
                <w:sz w:val="24"/>
                <w:szCs w:val="24"/>
              </w:rPr>
              <w:t>Рынки</w:t>
            </w:r>
          </w:p>
        </w:tc>
        <w:tc>
          <w:tcPr>
            <w:tcW w:w="1417"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Количество торговых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торговых 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proofErr w:type="gramStart"/>
            <w:r w:rsidRPr="00635E7F">
              <w:rPr>
                <w:rFonts w:ascii="Times New Roman" w:hAnsi="Times New Roman" w:cs="Times New Roman"/>
                <w:sz w:val="24"/>
                <w:szCs w:val="24"/>
              </w:rPr>
              <w:t>пешеходная</w:t>
            </w:r>
            <w:proofErr w:type="gramEnd"/>
            <w:r w:rsidRPr="00635E7F">
              <w:rPr>
                <w:rFonts w:ascii="Times New Roman" w:hAnsi="Times New Roman" w:cs="Times New Roman"/>
                <w:sz w:val="24"/>
                <w:szCs w:val="24"/>
              </w:rPr>
              <w:t xml:space="preserve">, км.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2</w:t>
            </w:r>
          </w:p>
        </w:tc>
      </w:tr>
    </w:tbl>
    <w:p w:rsidR="008C41D0" w:rsidRPr="00635E7F" w:rsidRDefault="008C41D0" w:rsidP="009C1AEB">
      <w:pPr>
        <w:widowControl w:val="0"/>
        <w:autoSpaceDE w:val="0"/>
        <w:autoSpaceDN w:val="0"/>
        <w:adjustRightInd w:val="0"/>
        <w:spacing w:after="0" w:line="240" w:lineRule="auto"/>
        <w:jc w:val="both"/>
        <w:rPr>
          <w:rFonts w:ascii="Times New Roman" w:hAnsi="Times New Roman" w:cs="Times New Roman"/>
          <w:sz w:val="24"/>
          <w:szCs w:val="24"/>
        </w:rPr>
      </w:pPr>
      <w:bookmarkStart w:id="17" w:name="Par1083"/>
      <w:bookmarkEnd w:id="17"/>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 xml:space="preserve">1.11. Объекты материально-технического обеспечения деятельности органов местного самоуправления </w:t>
      </w:r>
    </w:p>
    <w:p w:rsidR="008C41D0" w:rsidRPr="00635E7F" w:rsidRDefault="008C41D0" w:rsidP="009C1AEB">
      <w:pPr>
        <w:autoSpaceDE w:val="0"/>
        <w:autoSpaceDN w:val="0"/>
        <w:adjustRightInd w:val="0"/>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 xml:space="preserve">1.11.1. Расчетные показатели объектов </w:t>
      </w:r>
      <w:proofErr w:type="spellStart"/>
      <w:r w:rsidRPr="00635E7F">
        <w:rPr>
          <w:rFonts w:ascii="Times New Roman" w:hAnsi="Times New Roman" w:cs="Times New Roman"/>
          <w:sz w:val="24"/>
          <w:szCs w:val="24"/>
        </w:rPr>
        <w:t>материально</w:t>
      </w:r>
      <w:r w:rsidRPr="00635E7F">
        <w:rPr>
          <w:rFonts w:ascii="Cambria Math" w:hAnsi="Cambria Math" w:cs="Times New Roman"/>
          <w:sz w:val="24"/>
          <w:szCs w:val="24"/>
        </w:rPr>
        <w:t>‐</w:t>
      </w:r>
      <w:r w:rsidRPr="00635E7F">
        <w:rPr>
          <w:rFonts w:ascii="Times New Roman" w:hAnsi="Times New Roman" w:cs="Times New Roman"/>
          <w:sz w:val="24"/>
          <w:szCs w:val="24"/>
        </w:rPr>
        <w:t>технического</w:t>
      </w:r>
      <w:proofErr w:type="spellEnd"/>
      <w:r w:rsidRPr="00635E7F">
        <w:rPr>
          <w:rFonts w:ascii="Times New Roman" w:hAnsi="Times New Roman" w:cs="Times New Roman"/>
          <w:sz w:val="24"/>
          <w:szCs w:val="24"/>
        </w:rPr>
        <w:t xml:space="preserve"> обеспечения деятельности органов местного самоуправления муниципального образования приведены в таблице 1.11.1.</w:t>
      </w:r>
    </w:p>
    <w:p w:rsidR="008C41D0" w:rsidRPr="00635E7F" w:rsidRDefault="008C41D0" w:rsidP="009C1AEB">
      <w:pPr>
        <w:autoSpaceDE w:val="0"/>
        <w:autoSpaceDN w:val="0"/>
        <w:adjustRightInd w:val="0"/>
        <w:spacing w:after="0" w:line="240" w:lineRule="auto"/>
        <w:ind w:firstLine="567"/>
        <w:jc w:val="both"/>
        <w:rPr>
          <w:rFonts w:ascii="Times New Roman" w:hAnsi="Times New Roman" w:cs="Times New Roman"/>
          <w:sz w:val="24"/>
          <w:szCs w:val="24"/>
        </w:rPr>
      </w:pPr>
    </w:p>
    <w:p w:rsidR="008C41D0" w:rsidRPr="00635E7F" w:rsidRDefault="008C41D0" w:rsidP="009C1AEB">
      <w:pPr>
        <w:spacing w:after="0" w:line="240" w:lineRule="auto"/>
        <w:ind w:firstLine="709"/>
        <w:jc w:val="right"/>
        <w:rPr>
          <w:rFonts w:ascii="Times New Roman" w:hAnsi="Times New Roman" w:cs="Times New Roman"/>
          <w:spacing w:val="-3"/>
          <w:sz w:val="24"/>
          <w:szCs w:val="24"/>
        </w:rPr>
      </w:pPr>
      <w:r w:rsidRPr="00635E7F">
        <w:rPr>
          <w:rFonts w:ascii="Times New Roman" w:hAnsi="Times New Roman" w:cs="Times New Roman"/>
          <w:spacing w:val="-3"/>
          <w:sz w:val="24"/>
          <w:szCs w:val="24"/>
        </w:rPr>
        <w:t>Таблица 1.11.1</w:t>
      </w:r>
    </w:p>
    <w:tbl>
      <w:tblPr>
        <w:tblW w:w="9249" w:type="dxa"/>
        <w:tblInd w:w="102" w:type="dxa"/>
        <w:tblLayout w:type="fixed"/>
        <w:tblCellMar>
          <w:top w:w="75" w:type="dxa"/>
          <w:left w:w="0" w:type="dxa"/>
          <w:bottom w:w="75" w:type="dxa"/>
          <w:right w:w="0" w:type="dxa"/>
        </w:tblCellMar>
        <w:tblLook w:val="0000"/>
      </w:tblPr>
      <w:tblGrid>
        <w:gridCol w:w="3119"/>
        <w:gridCol w:w="1701"/>
        <w:gridCol w:w="1452"/>
        <w:gridCol w:w="1418"/>
        <w:gridCol w:w="1559"/>
      </w:tblGrid>
      <w:tr w:rsidR="008C41D0" w:rsidRPr="00635E7F" w:rsidTr="009F5FFF">
        <w:trPr>
          <w:trHeight w:val="706"/>
        </w:trPr>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Наименование объекта</w:t>
            </w:r>
          </w:p>
        </w:tc>
        <w:tc>
          <w:tcPr>
            <w:tcW w:w="31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Минимально допустимый уровень обеспеченности</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jc w:val="center"/>
              <w:rPr>
                <w:rFonts w:ascii="Times New Roman" w:hAnsi="Times New Roman" w:cs="Times New Roman"/>
                <w:b/>
                <w:sz w:val="24"/>
                <w:szCs w:val="24"/>
              </w:rPr>
            </w:pPr>
            <w:r w:rsidRPr="00635E7F">
              <w:rPr>
                <w:rFonts w:ascii="Times New Roman" w:hAnsi="Times New Roman" w:cs="Times New Roman"/>
                <w:b/>
                <w:sz w:val="24"/>
                <w:szCs w:val="24"/>
              </w:rPr>
              <w:t>Максимально допустимый уровень территориальной доступности</w:t>
            </w:r>
          </w:p>
        </w:tc>
      </w:tr>
      <w:tr w:rsidR="008C41D0" w:rsidRPr="00635E7F" w:rsidTr="009F5FFF">
        <w:trPr>
          <w:trHeight w:val="334"/>
        </w:trPr>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Единица измерения</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b/>
                <w:sz w:val="24"/>
                <w:szCs w:val="24"/>
              </w:rPr>
            </w:pPr>
            <w:r w:rsidRPr="00635E7F">
              <w:rPr>
                <w:rFonts w:ascii="Times New Roman" w:hAnsi="Times New Roman" w:cs="Times New Roman"/>
                <w:b/>
                <w:sz w:val="24"/>
                <w:szCs w:val="24"/>
              </w:rPr>
              <w:t>Значение</w:t>
            </w:r>
          </w:p>
        </w:tc>
      </w:tr>
      <w:tr w:rsidR="008C41D0" w:rsidRPr="00635E7F" w:rsidTr="009F5FFF">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spacing w:after="0" w:line="240" w:lineRule="auto"/>
              <w:ind w:firstLine="40"/>
              <w:textAlignment w:val="baseline"/>
              <w:rPr>
                <w:rFonts w:ascii="Times New Roman" w:hAnsi="Times New Roman" w:cs="Times New Roman"/>
                <w:sz w:val="24"/>
                <w:szCs w:val="24"/>
              </w:rPr>
            </w:pPr>
            <w:r w:rsidRPr="00635E7F">
              <w:rPr>
                <w:rFonts w:ascii="Times New Roman" w:hAnsi="Times New Roman" w:cs="Times New Roman"/>
                <w:sz w:val="24"/>
                <w:szCs w:val="24"/>
              </w:rPr>
              <w:t>Здания, занимаемые органами местного самоуправления муниципального образования</w:t>
            </w:r>
          </w:p>
        </w:tc>
        <w:tc>
          <w:tcPr>
            <w:tcW w:w="31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по заданию на проектирование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ind w:left="-102" w:right="-62"/>
              <w:jc w:val="center"/>
              <w:rPr>
                <w:rFonts w:ascii="Times New Roman" w:hAnsi="Times New Roman" w:cs="Times New Roman"/>
                <w:sz w:val="24"/>
                <w:szCs w:val="24"/>
              </w:rPr>
            </w:pPr>
            <w:proofErr w:type="gramStart"/>
            <w:r w:rsidRPr="00635E7F">
              <w:rPr>
                <w:rFonts w:ascii="Times New Roman" w:hAnsi="Times New Roman" w:cs="Times New Roman"/>
                <w:sz w:val="24"/>
                <w:szCs w:val="24"/>
              </w:rPr>
              <w:t>пешеходная</w:t>
            </w:r>
            <w:proofErr w:type="gramEnd"/>
            <w:r w:rsidRPr="00635E7F">
              <w:rPr>
                <w:rFonts w:ascii="Times New Roman" w:hAnsi="Times New Roman" w:cs="Times New Roman"/>
                <w:sz w:val="24"/>
                <w:szCs w:val="24"/>
              </w:rPr>
              <w:t>,  мин.</w:t>
            </w:r>
          </w:p>
        </w:tc>
        <w:tc>
          <w:tcPr>
            <w:tcW w:w="1559" w:type="dxa"/>
            <w:tcBorders>
              <w:top w:val="single" w:sz="4" w:space="0" w:color="auto"/>
              <w:left w:val="single" w:sz="4" w:space="0" w:color="auto"/>
              <w:bottom w:val="single" w:sz="4" w:space="0" w:color="auto"/>
              <w:right w:val="single" w:sz="4" w:space="0" w:color="auto"/>
            </w:tcBorders>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40</w:t>
            </w:r>
          </w:p>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p>
        </w:tc>
      </w:tr>
      <w:tr w:rsidR="008C41D0" w:rsidRPr="00635E7F" w:rsidTr="009F5FFF">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C41D0" w:rsidRPr="00635E7F" w:rsidRDefault="008C41D0" w:rsidP="009C1AEB">
            <w:pPr>
              <w:spacing w:after="0" w:line="240" w:lineRule="auto"/>
              <w:ind w:firstLine="40"/>
              <w:textAlignment w:val="baseline"/>
              <w:rPr>
                <w:rFonts w:ascii="Times New Roman" w:hAnsi="Times New Roman" w:cs="Times New Roman"/>
                <w:sz w:val="24"/>
                <w:szCs w:val="24"/>
              </w:rPr>
            </w:pPr>
            <w:r w:rsidRPr="00635E7F">
              <w:rPr>
                <w:rFonts w:ascii="Times New Roman" w:hAnsi="Times New Roman" w:cs="Times New Roman"/>
                <w:sz w:val="24"/>
                <w:szCs w:val="24"/>
              </w:rPr>
              <w:t>Гаражи служебных автомобилей</w:t>
            </w:r>
          </w:p>
        </w:tc>
        <w:tc>
          <w:tcPr>
            <w:tcW w:w="31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по заданию на проектирование</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41D0" w:rsidRPr="00635E7F" w:rsidRDefault="008C41D0" w:rsidP="009C1AEB">
            <w:pPr>
              <w:widowControl w:val="0"/>
              <w:autoSpaceDE w:val="0"/>
              <w:autoSpaceDN w:val="0"/>
              <w:adjustRightInd w:val="0"/>
              <w:spacing w:after="0" w:line="240" w:lineRule="auto"/>
              <w:jc w:val="center"/>
              <w:rPr>
                <w:rFonts w:ascii="Times New Roman" w:hAnsi="Times New Roman" w:cs="Times New Roman"/>
                <w:sz w:val="24"/>
                <w:szCs w:val="24"/>
              </w:rPr>
            </w:pPr>
            <w:r w:rsidRPr="00635E7F">
              <w:rPr>
                <w:rFonts w:ascii="Times New Roman" w:hAnsi="Times New Roman" w:cs="Times New Roman"/>
                <w:sz w:val="24"/>
                <w:szCs w:val="24"/>
              </w:rPr>
              <w:t>не устанавливается</w:t>
            </w:r>
          </w:p>
        </w:tc>
      </w:tr>
    </w:tbl>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1.12. Объекты муниципального архива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1.12.1. Расчетный показатель минимально допустимого уровня обеспеченности населения объектами муниципального архива принимается 1 объект на муниципальный район, максимально допустимая транспортная доступность муниципального архива принимается 2 часа.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1.13. Объекты для оказания медицинской помощи населению</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1.13.1. Расчетные показатели объектов местного значения, предназначенных для оказания медицинской помощи населению </w:t>
      </w:r>
      <w:proofErr w:type="spellStart"/>
      <w:r w:rsidRPr="00635E7F">
        <w:rPr>
          <w:rFonts w:ascii="Times New Roman" w:hAnsi="Times New Roman" w:cs="Times New Roman"/>
          <w:sz w:val="24"/>
          <w:szCs w:val="24"/>
        </w:rPr>
        <w:t>Кыркинского</w:t>
      </w:r>
      <w:proofErr w:type="spellEnd"/>
      <w:r w:rsidRPr="00635E7F">
        <w:rPr>
          <w:rFonts w:ascii="Times New Roman" w:hAnsi="Times New Roman" w:cs="Times New Roman"/>
          <w:sz w:val="24"/>
          <w:szCs w:val="24"/>
        </w:rPr>
        <w:t xml:space="preserve"> района, не устанавливаются.</w:t>
      </w:r>
    </w:p>
    <w:p w:rsidR="008C41D0" w:rsidRPr="00635E7F" w:rsidRDefault="008C41D0" w:rsidP="009C1AEB">
      <w:pPr>
        <w:spacing w:after="0" w:line="240" w:lineRule="auto"/>
        <w:rPr>
          <w:rFonts w:ascii="Times New Roman" w:hAnsi="Times New Roman" w:cs="Times New Roman"/>
          <w:sz w:val="24"/>
          <w:szCs w:val="24"/>
        </w:rPr>
      </w:pPr>
      <w:r w:rsidRPr="00635E7F">
        <w:rPr>
          <w:rFonts w:ascii="Times New Roman" w:hAnsi="Times New Roman" w:cs="Times New Roman"/>
          <w:sz w:val="24"/>
          <w:szCs w:val="24"/>
        </w:rPr>
        <w:br w:type="page"/>
      </w:r>
    </w:p>
    <w:p w:rsidR="008C41D0" w:rsidRPr="00635E7F" w:rsidRDefault="008C41D0" w:rsidP="009C1A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8" w:name="Par1306"/>
      <w:bookmarkStart w:id="19" w:name="Par1331"/>
      <w:bookmarkStart w:id="20" w:name="Par1481"/>
      <w:bookmarkStart w:id="21" w:name="_Toc468701477"/>
      <w:bookmarkStart w:id="22" w:name="_Toc483388322"/>
      <w:bookmarkEnd w:id="18"/>
      <w:bookmarkEnd w:id="19"/>
      <w:bookmarkEnd w:id="20"/>
      <w:r w:rsidRPr="00635E7F">
        <w:rPr>
          <w:rFonts w:ascii="Times New Roman" w:hAnsi="Times New Roman" w:cs="Times New Roman"/>
          <w:b/>
          <w:sz w:val="24"/>
          <w:szCs w:val="24"/>
        </w:rPr>
        <w:lastRenderedPageBreak/>
        <w:t>Часть 2. Материалы по обоснованию расчетных показателей</w:t>
      </w:r>
      <w:bookmarkEnd w:id="21"/>
      <w:r w:rsidRPr="00635E7F">
        <w:rPr>
          <w:rFonts w:ascii="Times New Roman" w:hAnsi="Times New Roman" w:cs="Times New Roman"/>
          <w:b/>
          <w:sz w:val="24"/>
          <w:szCs w:val="24"/>
        </w:rPr>
        <w:t>, содержащихся в основной части местных нормативов градостроительного проектирования</w:t>
      </w:r>
      <w:bookmarkEnd w:id="22"/>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bookmarkStart w:id="23" w:name="Par1483"/>
      <w:bookmarkStart w:id="24" w:name="Par1487"/>
      <w:bookmarkEnd w:id="23"/>
      <w:bookmarkEnd w:id="24"/>
      <w:r w:rsidRPr="00635E7F">
        <w:rPr>
          <w:rFonts w:ascii="Times New Roman" w:hAnsi="Times New Roman" w:cs="Times New Roman"/>
          <w:b/>
          <w:sz w:val="24"/>
          <w:szCs w:val="24"/>
        </w:rPr>
        <w:t>2.1. Общие положения по обоснованию расчетных показателей</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2.1.1. </w:t>
      </w:r>
      <w:proofErr w:type="gramStart"/>
      <w:r w:rsidRPr="00635E7F">
        <w:rPr>
          <w:rFonts w:ascii="Times New Roman" w:hAnsi="Times New Roman" w:cs="Times New Roman"/>
          <w:sz w:val="24"/>
          <w:szCs w:val="24"/>
        </w:rPr>
        <w:t>Местные нормативы градостроительного проектирования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Забайкальского края</w:t>
      </w:r>
      <w:r w:rsidRPr="00635E7F">
        <w:rPr>
          <w:rFonts w:ascii="Times New Roman" w:hAnsi="Times New Roman" w:cs="Times New Roman"/>
          <w:b/>
          <w:bCs/>
          <w:sz w:val="24"/>
          <w:szCs w:val="24"/>
        </w:rPr>
        <w:t xml:space="preserve"> </w:t>
      </w:r>
      <w:r w:rsidRPr="00635E7F">
        <w:rPr>
          <w:rFonts w:ascii="Times New Roman" w:hAnsi="Times New Roman" w:cs="Times New Roman"/>
          <w:sz w:val="24"/>
          <w:szCs w:val="24"/>
        </w:rPr>
        <w:t xml:space="preserve">(далее – местные нормативы градостроительного проектирования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МНГП КР) подготовлены в соответствии со </w:t>
      </w:r>
      <w:hyperlink r:id="rId7" w:history="1">
        <w:r w:rsidRPr="00635E7F">
          <w:rPr>
            <w:rFonts w:ascii="Times New Roman" w:hAnsi="Times New Roman" w:cs="Times New Roman"/>
            <w:sz w:val="24"/>
            <w:szCs w:val="24"/>
          </w:rPr>
          <w:t>ст. 8</w:t>
        </w:r>
      </w:hyperlink>
      <w:r w:rsidRPr="00635E7F">
        <w:rPr>
          <w:rFonts w:ascii="Times New Roman" w:hAnsi="Times New Roman" w:cs="Times New Roman"/>
          <w:sz w:val="24"/>
          <w:szCs w:val="24"/>
        </w:rPr>
        <w:t xml:space="preserve">, </w:t>
      </w:r>
      <w:hyperlink r:id="rId8" w:history="1">
        <w:r w:rsidRPr="00635E7F">
          <w:rPr>
            <w:rFonts w:ascii="Times New Roman" w:hAnsi="Times New Roman" w:cs="Times New Roman"/>
            <w:sz w:val="24"/>
            <w:szCs w:val="24"/>
          </w:rPr>
          <w:t>24</w:t>
        </w:r>
      </w:hyperlink>
      <w:r w:rsidRPr="00635E7F">
        <w:rPr>
          <w:rFonts w:ascii="Times New Roman" w:hAnsi="Times New Roman" w:cs="Times New Roman"/>
          <w:sz w:val="24"/>
          <w:szCs w:val="24"/>
        </w:rPr>
        <w:t xml:space="preserve">, </w:t>
      </w:r>
      <w:hyperlink r:id="rId9" w:history="1">
        <w:r w:rsidRPr="00635E7F">
          <w:rPr>
            <w:rFonts w:ascii="Times New Roman" w:hAnsi="Times New Roman" w:cs="Times New Roman"/>
            <w:sz w:val="24"/>
            <w:szCs w:val="24"/>
          </w:rPr>
          <w:t>29.1</w:t>
        </w:r>
      </w:hyperlink>
      <w:r w:rsidRPr="00635E7F">
        <w:rPr>
          <w:rFonts w:ascii="Times New Roman" w:hAnsi="Times New Roman" w:cs="Times New Roman"/>
          <w:sz w:val="24"/>
          <w:szCs w:val="24"/>
        </w:rPr>
        <w:t xml:space="preserve">, </w:t>
      </w:r>
      <w:hyperlink r:id="rId10" w:history="1">
        <w:r w:rsidRPr="00635E7F">
          <w:rPr>
            <w:rFonts w:ascii="Times New Roman" w:hAnsi="Times New Roman" w:cs="Times New Roman"/>
            <w:sz w:val="24"/>
            <w:szCs w:val="24"/>
          </w:rPr>
          <w:t>29.2</w:t>
        </w:r>
      </w:hyperlink>
      <w:r w:rsidRPr="00635E7F">
        <w:rPr>
          <w:rFonts w:ascii="Times New Roman" w:hAnsi="Times New Roman" w:cs="Times New Roman"/>
          <w:sz w:val="24"/>
          <w:szCs w:val="24"/>
        </w:rPr>
        <w:t xml:space="preserve">, </w:t>
      </w:r>
      <w:hyperlink r:id="rId11" w:history="1">
        <w:r w:rsidRPr="00635E7F">
          <w:rPr>
            <w:rFonts w:ascii="Times New Roman" w:hAnsi="Times New Roman" w:cs="Times New Roman"/>
            <w:sz w:val="24"/>
            <w:szCs w:val="24"/>
          </w:rPr>
          <w:t>29.4</w:t>
        </w:r>
      </w:hyperlink>
      <w:r w:rsidRPr="00635E7F">
        <w:rPr>
          <w:rFonts w:ascii="Times New Roman" w:hAnsi="Times New Roman" w:cs="Times New Roman"/>
          <w:sz w:val="24"/>
          <w:szCs w:val="24"/>
        </w:rPr>
        <w:t xml:space="preserve"> Градостроительного кодекса Российской Федерации от 29 декабря 2004 г. № 190-ФЗ (далее – Градостроительный кодекс), </w:t>
      </w:r>
      <w:hyperlink r:id="rId12" w:history="1">
        <w:r w:rsidRPr="00635E7F">
          <w:rPr>
            <w:rFonts w:ascii="Times New Roman" w:hAnsi="Times New Roman" w:cs="Times New Roman"/>
            <w:sz w:val="24"/>
            <w:szCs w:val="24"/>
          </w:rPr>
          <w:t>ст. 15</w:t>
        </w:r>
      </w:hyperlink>
      <w:r w:rsidRPr="00635E7F">
        <w:rPr>
          <w:rFonts w:ascii="Times New Roman" w:hAnsi="Times New Roman" w:cs="Times New Roman"/>
          <w:sz w:val="24"/>
          <w:szCs w:val="24"/>
        </w:rPr>
        <w:t xml:space="preserve"> Федерального закона от 6 октября 2003 г. № 131-ФЗ «Об общих принципах организации местного самоуправления в Российской</w:t>
      </w:r>
      <w:proofErr w:type="gramEnd"/>
      <w:r w:rsidRPr="00635E7F">
        <w:rPr>
          <w:rFonts w:ascii="Times New Roman" w:hAnsi="Times New Roman" w:cs="Times New Roman"/>
          <w:sz w:val="24"/>
          <w:szCs w:val="24"/>
        </w:rPr>
        <w:t xml:space="preserve"> Федерации», Уставом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2.1.2. Местные нормативы градостроительного проектирования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разработаны в целях реализации полномочий органов местного самоуправления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(далее –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по решению вопросов местного значения муниципального района.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2.1.3. Местные нормативы градостроительного проектирования</w:t>
      </w:r>
      <w:r w:rsidRPr="00635E7F">
        <w:rPr>
          <w:rFonts w:ascii="Times New Roman" w:hAnsi="Times New Roman" w:cs="Times New Roman"/>
          <w:color w:val="2D2D2D"/>
          <w:spacing w:val="2"/>
          <w:sz w:val="24"/>
          <w:szCs w:val="24"/>
        </w:rPr>
        <w:t xml:space="preserve">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призваны обеспечить согласованность планов и программ комплексного социально-экономического развития с градостроительным проектированием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2.1.4. Местные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населения объектами местного значения муниципального района,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населения муниципального района.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2.1.5. Подготовка местных нормативов градостроительного проектирования муниципального района осуществлена с учетом: социально-демографического состава и плотности населения на территории муниципального района; стратегии социально-экономического развития муниципального района и плана мероприятий по ее реализации (при наличии), предложений органов местного самоуправления и заинтересованных лиц.</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2.2. Нормативная база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2.2.1.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rsidR="008C41D0" w:rsidRPr="00635E7F" w:rsidRDefault="008C41D0" w:rsidP="009C1AEB">
      <w:pPr>
        <w:pStyle w:val="Default"/>
        <w:ind w:firstLine="567"/>
        <w:rPr>
          <w:color w:val="auto"/>
        </w:rPr>
      </w:pPr>
      <w:r w:rsidRPr="00635E7F">
        <w:rPr>
          <w:color w:val="auto"/>
        </w:rPr>
        <w:t xml:space="preserve">1) Федеральные законы и иные нормативные акты Российской Федерации; </w:t>
      </w:r>
    </w:p>
    <w:p w:rsidR="008C41D0" w:rsidRPr="00635E7F" w:rsidRDefault="008C41D0" w:rsidP="009C1AEB">
      <w:pPr>
        <w:pStyle w:val="Default"/>
        <w:ind w:firstLine="567"/>
        <w:rPr>
          <w:color w:val="auto"/>
        </w:rPr>
      </w:pPr>
      <w:r w:rsidRPr="00635E7F">
        <w:rPr>
          <w:color w:val="auto"/>
        </w:rPr>
        <w:t xml:space="preserve">2) Законы и иные нормативные акты </w:t>
      </w:r>
      <w:r w:rsidRPr="00635E7F">
        <w:t>Забайкальского края</w:t>
      </w:r>
      <w:r w:rsidRPr="00635E7F">
        <w:rPr>
          <w:color w:val="auto"/>
        </w:rPr>
        <w:t>;</w:t>
      </w:r>
    </w:p>
    <w:p w:rsidR="008C41D0" w:rsidRPr="00635E7F" w:rsidRDefault="008C41D0" w:rsidP="009C1AEB">
      <w:pPr>
        <w:pStyle w:val="Default"/>
        <w:ind w:firstLine="567"/>
        <w:rPr>
          <w:color w:val="auto"/>
        </w:rPr>
      </w:pPr>
      <w:r w:rsidRPr="00635E7F">
        <w:rPr>
          <w:color w:val="auto"/>
        </w:rPr>
        <w:t>3) муниципальные правовые акты;</w:t>
      </w:r>
    </w:p>
    <w:p w:rsidR="008C41D0" w:rsidRPr="00635E7F" w:rsidRDefault="008C41D0" w:rsidP="009C1AEB">
      <w:pPr>
        <w:pStyle w:val="Default"/>
        <w:ind w:firstLine="567"/>
        <w:rPr>
          <w:color w:val="auto"/>
        </w:rPr>
      </w:pPr>
      <w:r w:rsidRPr="00635E7F">
        <w:rPr>
          <w:color w:val="auto"/>
        </w:rPr>
        <w:t xml:space="preserve">4) своды правил по проектированию и строительству (СП); </w:t>
      </w:r>
    </w:p>
    <w:p w:rsidR="008C41D0" w:rsidRPr="00635E7F" w:rsidRDefault="008C41D0" w:rsidP="009C1AEB">
      <w:pPr>
        <w:pStyle w:val="Default"/>
        <w:ind w:firstLine="567"/>
        <w:rPr>
          <w:color w:val="auto"/>
        </w:rPr>
      </w:pPr>
      <w:r w:rsidRPr="00635E7F">
        <w:rPr>
          <w:color w:val="auto"/>
        </w:rPr>
        <w:t>5) санитарные правила и нормы (</w:t>
      </w:r>
      <w:proofErr w:type="spellStart"/>
      <w:r w:rsidRPr="00635E7F">
        <w:rPr>
          <w:color w:val="auto"/>
        </w:rPr>
        <w:t>СанПиН</w:t>
      </w:r>
      <w:proofErr w:type="spellEnd"/>
      <w:r w:rsidRPr="00635E7F">
        <w:rPr>
          <w:color w:val="auto"/>
        </w:rPr>
        <w:t xml:space="preserve">). </w:t>
      </w:r>
    </w:p>
    <w:p w:rsidR="008C41D0" w:rsidRPr="00635E7F" w:rsidRDefault="008C41D0" w:rsidP="009C1AEB">
      <w:pPr>
        <w:autoSpaceDE w:val="0"/>
        <w:autoSpaceDN w:val="0"/>
        <w:adjustRightInd w:val="0"/>
        <w:spacing w:after="0" w:line="240" w:lineRule="auto"/>
        <w:ind w:firstLine="567"/>
        <w:jc w:val="both"/>
        <w:rPr>
          <w:rFonts w:ascii="Times New Roman" w:hAnsi="Times New Roman" w:cs="Times New Roman"/>
          <w:b/>
          <w:bCs/>
          <w:sz w:val="24"/>
          <w:szCs w:val="24"/>
        </w:rPr>
      </w:pPr>
      <w:r w:rsidRPr="00635E7F">
        <w:rPr>
          <w:rFonts w:ascii="Times New Roman" w:hAnsi="Times New Roman" w:cs="Times New Roman"/>
          <w:sz w:val="24"/>
          <w:szCs w:val="24"/>
        </w:rPr>
        <w:t>2.2.2. Перечень документов, использованных при разработке местных нормативов, приведен в Приложение № 2.</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bookmarkStart w:id="25" w:name="Par1510"/>
      <w:bookmarkStart w:id="26" w:name="Par1677"/>
      <w:bookmarkStart w:id="27" w:name="Par1700"/>
      <w:bookmarkEnd w:id="25"/>
      <w:bookmarkEnd w:id="26"/>
      <w:bookmarkEnd w:id="27"/>
      <w:r w:rsidRPr="00635E7F">
        <w:rPr>
          <w:rFonts w:ascii="Times New Roman" w:hAnsi="Times New Roman" w:cs="Times New Roman"/>
          <w:b/>
          <w:sz w:val="24"/>
          <w:szCs w:val="24"/>
        </w:rPr>
        <w:t xml:space="preserve">2.3. Обоснование состава объектов местного значения, для которых устанавливаются расчетные показатели </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2.3.1. В соответствии с Градостроительным кодексом местные нормативы градостроительного проектирования муниципального района устанавливают совокупность:</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 расчетных показателей минимально допустимого уровня обеспеченности населения объектами местного значения муниципального района, отнесенными к таковым градостроительным законодательством Российской Федерации, иными объектами </w:t>
      </w:r>
      <w:r w:rsidRPr="00635E7F">
        <w:rPr>
          <w:rFonts w:ascii="Times New Roman" w:hAnsi="Times New Roman" w:cs="Times New Roman"/>
          <w:sz w:val="24"/>
          <w:szCs w:val="24"/>
        </w:rPr>
        <w:lastRenderedPageBreak/>
        <w:t>местного значения муниципального района;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расчетных показателей максимально допустимого уровня территориальной доступности таких объектов для населения муниципального района.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В число объектов местного значения муниципального района входят перечисленные </w:t>
      </w:r>
      <w:r w:rsidRPr="00635E7F">
        <w:rPr>
          <w:rFonts w:ascii="Times New Roman" w:hAnsi="Times New Roman" w:cs="Times New Roman"/>
          <w:color w:val="002060"/>
          <w:sz w:val="24"/>
          <w:szCs w:val="24"/>
        </w:rPr>
        <w:t xml:space="preserve">в </w:t>
      </w:r>
      <w:hyperlink r:id="rId13" w:anchor="dst101686" w:history="1">
        <w:r w:rsidRPr="00635E7F">
          <w:rPr>
            <w:rFonts w:ascii="Times New Roman" w:hAnsi="Times New Roman" w:cs="Times New Roman"/>
            <w:color w:val="002060"/>
            <w:sz w:val="24"/>
            <w:szCs w:val="24"/>
          </w:rPr>
          <w:t>п. 1 ч. 3 ст. 19</w:t>
        </w:r>
      </w:hyperlink>
      <w:r w:rsidRPr="00635E7F">
        <w:rPr>
          <w:rFonts w:ascii="Times New Roman" w:hAnsi="Times New Roman" w:cs="Times New Roman"/>
          <w:sz w:val="24"/>
          <w:szCs w:val="24"/>
        </w:rPr>
        <w:t xml:space="preserve"> Градостроительного кодекса объекты, отображаемые на карте схемы территориального планирования муниципального района и относящиеся к областям:</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а) </w:t>
      </w:r>
      <w:proofErr w:type="spellStart"/>
      <w:r w:rsidRPr="00635E7F">
        <w:rPr>
          <w:rFonts w:ascii="Times New Roman" w:hAnsi="Times New Roman" w:cs="Times New Roman"/>
          <w:sz w:val="24"/>
          <w:szCs w:val="24"/>
        </w:rPr>
        <w:t>электро</w:t>
      </w:r>
      <w:proofErr w:type="spellEnd"/>
      <w:r w:rsidRPr="00635E7F">
        <w:rPr>
          <w:rFonts w:ascii="Times New Roman" w:hAnsi="Times New Roman" w:cs="Times New Roman"/>
          <w:sz w:val="24"/>
          <w:szCs w:val="24"/>
        </w:rPr>
        <w:t>- и газоснабжение поселений;</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б) автомобильные дороги местного значения вне границ населенных пунктов в границах муниципального района;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в) образование;</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dst101629"/>
      <w:bookmarkEnd w:id="28"/>
      <w:r w:rsidRPr="00635E7F">
        <w:rPr>
          <w:rFonts w:ascii="Times New Roman" w:hAnsi="Times New Roman" w:cs="Times New Roman"/>
          <w:sz w:val="24"/>
          <w:szCs w:val="24"/>
        </w:rPr>
        <w:t>г) здравоохранение;</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9" w:name="dst101630"/>
      <w:bookmarkEnd w:id="29"/>
      <w:proofErr w:type="spellStart"/>
      <w:r w:rsidRPr="00635E7F">
        <w:rPr>
          <w:rFonts w:ascii="Times New Roman" w:hAnsi="Times New Roman" w:cs="Times New Roman"/>
          <w:sz w:val="24"/>
          <w:szCs w:val="24"/>
        </w:rPr>
        <w:t>д</w:t>
      </w:r>
      <w:proofErr w:type="spellEnd"/>
      <w:r w:rsidRPr="00635E7F">
        <w:rPr>
          <w:rFonts w:ascii="Times New Roman" w:hAnsi="Times New Roman" w:cs="Times New Roman"/>
          <w:sz w:val="24"/>
          <w:szCs w:val="24"/>
        </w:rPr>
        <w:t>) физическая культура и массовый спорт;</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dst1270"/>
      <w:bookmarkStart w:id="31" w:name="dst101631"/>
      <w:bookmarkEnd w:id="30"/>
      <w:bookmarkEnd w:id="31"/>
      <w:r w:rsidRPr="00635E7F">
        <w:rPr>
          <w:rFonts w:ascii="Times New Roman" w:hAnsi="Times New Roman" w:cs="Times New Roman"/>
          <w:sz w:val="24"/>
          <w:szCs w:val="24"/>
        </w:rPr>
        <w:t>е) обработка, утилизация, обезвреживание, размещение твердых коммунальных отходов;</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ж) иные области в связи с решением вопросов местного значения муниципального района.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2.3.2. Виды объектов местного значения муниципального района, подлежащие отображению на схеме территориального планирования муниципального района, установлены в ст. 7(1) Закона Забайкальского края от 29 декабря</w:t>
      </w:r>
      <w:r w:rsidRPr="00635E7F">
        <w:rPr>
          <w:rFonts w:ascii="Times New Roman" w:eastAsiaTheme="majorEastAsia" w:hAnsi="Times New Roman" w:cs="Times New Roman"/>
          <w:sz w:val="24"/>
          <w:szCs w:val="24"/>
        </w:rPr>
        <w:t xml:space="preserve"> 2008 г</w:t>
      </w:r>
      <w:r w:rsidRPr="00635E7F">
        <w:rPr>
          <w:rFonts w:ascii="Times New Roman" w:hAnsi="Times New Roman" w:cs="Times New Roman"/>
          <w:sz w:val="24"/>
          <w:szCs w:val="24"/>
        </w:rPr>
        <w:t>.</w:t>
      </w:r>
      <w:r w:rsidRPr="00635E7F">
        <w:rPr>
          <w:rFonts w:ascii="Times New Roman" w:eastAsiaTheme="majorEastAsia" w:hAnsi="Times New Roman" w:cs="Times New Roman"/>
          <w:sz w:val="24"/>
          <w:szCs w:val="24"/>
        </w:rPr>
        <w:t xml:space="preserve"> </w:t>
      </w:r>
      <w:r w:rsidRPr="00635E7F">
        <w:rPr>
          <w:rFonts w:ascii="Times New Roman" w:hAnsi="Times New Roman" w:cs="Times New Roman"/>
          <w:sz w:val="24"/>
          <w:szCs w:val="24"/>
        </w:rPr>
        <w:t>№</w:t>
      </w:r>
      <w:r w:rsidRPr="00635E7F">
        <w:rPr>
          <w:rFonts w:ascii="Times New Roman" w:eastAsiaTheme="majorEastAsia" w:hAnsi="Times New Roman" w:cs="Times New Roman"/>
          <w:sz w:val="24"/>
          <w:szCs w:val="24"/>
        </w:rPr>
        <w:t xml:space="preserve"> 113-ЗЗК «О градостроительной деятельности в Забайкальском крае»</w:t>
      </w:r>
      <w:r w:rsidRPr="00635E7F">
        <w:rPr>
          <w:rFonts w:ascii="Times New Roman" w:hAnsi="Times New Roman" w:cs="Times New Roman"/>
          <w:sz w:val="24"/>
          <w:szCs w:val="24"/>
        </w:rPr>
        <w:t>, к ним относятся:</w:t>
      </w:r>
    </w:p>
    <w:p w:rsidR="008C41D0" w:rsidRPr="00635E7F" w:rsidRDefault="008C41D0" w:rsidP="009C1AEB">
      <w:pPr>
        <w:pStyle w:val="formattext"/>
        <w:spacing w:before="0" w:beforeAutospacing="0" w:after="0" w:afterAutospacing="0"/>
        <w:ind w:firstLine="480"/>
        <w:jc w:val="both"/>
        <w:textAlignment w:val="baseline"/>
      </w:pPr>
      <w:r w:rsidRPr="00635E7F">
        <w:t xml:space="preserve">1) объекты </w:t>
      </w:r>
      <w:proofErr w:type="spellStart"/>
      <w:r w:rsidRPr="00635E7F">
        <w:t>электро</w:t>
      </w:r>
      <w:proofErr w:type="spellEnd"/>
      <w:r w:rsidRPr="00635E7F">
        <w:t>- и газоснабжения поселений;</w:t>
      </w:r>
    </w:p>
    <w:p w:rsidR="008C41D0" w:rsidRPr="00635E7F" w:rsidRDefault="008C41D0" w:rsidP="009C1AEB">
      <w:pPr>
        <w:pStyle w:val="formattext"/>
        <w:spacing w:before="0" w:beforeAutospacing="0" w:after="0" w:afterAutospacing="0"/>
        <w:ind w:firstLine="480"/>
        <w:jc w:val="both"/>
        <w:textAlignment w:val="baseline"/>
      </w:pPr>
      <w:r w:rsidRPr="00635E7F">
        <w:t>2) автомобильные дороги местного значения вне границ населенных пунктов в границах муниципального района;</w:t>
      </w:r>
    </w:p>
    <w:p w:rsidR="008C41D0" w:rsidRPr="00635E7F" w:rsidRDefault="008C41D0" w:rsidP="009C1AEB">
      <w:pPr>
        <w:pStyle w:val="formattext"/>
        <w:spacing w:before="0" w:beforeAutospacing="0" w:after="0" w:afterAutospacing="0"/>
        <w:ind w:firstLine="480"/>
        <w:jc w:val="both"/>
        <w:textAlignment w:val="baseline"/>
      </w:pPr>
      <w:r w:rsidRPr="00635E7F">
        <w:t>3) автовокзалы и автостанции;</w:t>
      </w:r>
    </w:p>
    <w:p w:rsidR="008C41D0" w:rsidRPr="00635E7F" w:rsidRDefault="008C41D0" w:rsidP="009C1AEB">
      <w:pPr>
        <w:pStyle w:val="formattext"/>
        <w:spacing w:before="0" w:beforeAutospacing="0" w:after="0" w:afterAutospacing="0"/>
        <w:ind w:firstLine="480"/>
        <w:jc w:val="both"/>
        <w:textAlignment w:val="baseline"/>
      </w:pPr>
      <w:r w:rsidRPr="00635E7F">
        <w:t>4) объекты в области образования:</w:t>
      </w:r>
    </w:p>
    <w:p w:rsidR="008C41D0" w:rsidRPr="00635E7F" w:rsidRDefault="008C41D0" w:rsidP="009C1AEB">
      <w:pPr>
        <w:pStyle w:val="formattext"/>
        <w:spacing w:before="0" w:beforeAutospacing="0" w:after="0" w:afterAutospacing="0"/>
        <w:ind w:firstLine="480"/>
        <w:jc w:val="both"/>
        <w:textAlignment w:val="baseline"/>
      </w:pPr>
      <w:r w:rsidRPr="00635E7F">
        <w:t>а) муниципальные дошкольные образовательные организации;</w:t>
      </w:r>
    </w:p>
    <w:p w:rsidR="008C41D0" w:rsidRPr="00635E7F" w:rsidRDefault="008C41D0" w:rsidP="009C1AEB">
      <w:pPr>
        <w:pStyle w:val="formattext"/>
        <w:spacing w:before="0" w:beforeAutospacing="0" w:after="0" w:afterAutospacing="0"/>
        <w:ind w:firstLine="480"/>
        <w:jc w:val="both"/>
        <w:textAlignment w:val="baseline"/>
      </w:pPr>
      <w:r w:rsidRPr="00635E7F">
        <w:t>б) муниципальные общеобразовательные организации;</w:t>
      </w:r>
    </w:p>
    <w:p w:rsidR="008C41D0" w:rsidRPr="00635E7F" w:rsidRDefault="008C41D0" w:rsidP="009C1AEB">
      <w:pPr>
        <w:pStyle w:val="formattext"/>
        <w:spacing w:before="0" w:beforeAutospacing="0" w:after="0" w:afterAutospacing="0"/>
        <w:ind w:firstLine="480"/>
        <w:jc w:val="both"/>
        <w:textAlignment w:val="baseline"/>
      </w:pPr>
      <w:r w:rsidRPr="00635E7F">
        <w:t>в) муниципальные организации дополнительного образования;</w:t>
      </w:r>
    </w:p>
    <w:p w:rsidR="008C41D0" w:rsidRPr="00635E7F" w:rsidRDefault="008C41D0" w:rsidP="009C1AEB">
      <w:pPr>
        <w:pStyle w:val="formattext"/>
        <w:spacing w:before="0" w:beforeAutospacing="0" w:after="0" w:afterAutospacing="0"/>
        <w:ind w:firstLine="480"/>
        <w:jc w:val="both"/>
        <w:textAlignment w:val="baseline"/>
      </w:pPr>
      <w:r w:rsidRPr="00635E7F">
        <w:t>5) открытые плоскостные физкультурно-спортивные сооружения;</w:t>
      </w:r>
    </w:p>
    <w:p w:rsidR="008C41D0" w:rsidRPr="00635E7F" w:rsidRDefault="008C41D0" w:rsidP="009C1AEB">
      <w:pPr>
        <w:pStyle w:val="formattext"/>
        <w:spacing w:before="0" w:beforeAutospacing="0" w:after="0" w:afterAutospacing="0"/>
        <w:ind w:firstLine="480"/>
        <w:jc w:val="both"/>
        <w:textAlignment w:val="baseline"/>
      </w:pPr>
      <w:r w:rsidRPr="00635E7F">
        <w:t>6) объекты 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8C41D0" w:rsidRPr="00635E7F" w:rsidRDefault="008C41D0" w:rsidP="009C1AEB">
      <w:pPr>
        <w:pStyle w:val="formattext"/>
        <w:spacing w:before="0" w:beforeAutospacing="0" w:after="0" w:afterAutospacing="0"/>
        <w:ind w:firstLine="480"/>
        <w:jc w:val="both"/>
        <w:textAlignment w:val="baseline"/>
      </w:pPr>
      <w:r w:rsidRPr="00635E7F">
        <w:t>7) объекты в области культуры и искусства:</w:t>
      </w:r>
    </w:p>
    <w:p w:rsidR="008C41D0" w:rsidRPr="00635E7F" w:rsidRDefault="008C41D0" w:rsidP="009C1AEB">
      <w:pPr>
        <w:pStyle w:val="formattext"/>
        <w:spacing w:before="0" w:beforeAutospacing="0" w:after="0" w:afterAutospacing="0"/>
        <w:ind w:firstLine="480"/>
        <w:jc w:val="both"/>
        <w:textAlignment w:val="baseline"/>
      </w:pPr>
      <w:r w:rsidRPr="00635E7F">
        <w:t xml:space="preserve">а) муниципальные </w:t>
      </w:r>
      <w:proofErr w:type="spellStart"/>
      <w:r w:rsidRPr="00635E7F">
        <w:t>межпоселенческие</w:t>
      </w:r>
      <w:proofErr w:type="spellEnd"/>
      <w:r w:rsidRPr="00635E7F">
        <w:t xml:space="preserve"> библиотеки;</w:t>
      </w:r>
    </w:p>
    <w:p w:rsidR="008C41D0" w:rsidRPr="00635E7F" w:rsidRDefault="008C41D0" w:rsidP="009C1AEB">
      <w:pPr>
        <w:pStyle w:val="formattext"/>
        <w:spacing w:before="0" w:beforeAutospacing="0" w:after="0" w:afterAutospacing="0"/>
        <w:ind w:firstLine="480"/>
        <w:jc w:val="both"/>
        <w:textAlignment w:val="baseline"/>
      </w:pPr>
      <w:r w:rsidRPr="00635E7F">
        <w:t xml:space="preserve">б) муниципальные </w:t>
      </w:r>
      <w:proofErr w:type="spellStart"/>
      <w:r w:rsidRPr="00635E7F">
        <w:t>межпоселенческие</w:t>
      </w:r>
      <w:proofErr w:type="spellEnd"/>
      <w:r w:rsidRPr="00635E7F">
        <w:t xml:space="preserve"> дома культуры;</w:t>
      </w:r>
    </w:p>
    <w:p w:rsidR="008C41D0" w:rsidRPr="00635E7F" w:rsidRDefault="008C41D0" w:rsidP="009C1AEB">
      <w:pPr>
        <w:pStyle w:val="formattext"/>
        <w:spacing w:before="0" w:beforeAutospacing="0" w:after="0" w:afterAutospacing="0"/>
        <w:ind w:firstLine="480"/>
        <w:jc w:val="both"/>
        <w:textAlignment w:val="baseline"/>
      </w:pPr>
      <w:r w:rsidRPr="00635E7F">
        <w:t xml:space="preserve">в) муниципальные </w:t>
      </w:r>
      <w:proofErr w:type="spellStart"/>
      <w:r w:rsidRPr="00635E7F">
        <w:t>межпоселенческие</w:t>
      </w:r>
      <w:proofErr w:type="spellEnd"/>
      <w:r w:rsidRPr="00635E7F">
        <w:t xml:space="preserve"> многофункциональные культурные центры;</w:t>
      </w:r>
    </w:p>
    <w:p w:rsidR="008C41D0" w:rsidRPr="00635E7F" w:rsidRDefault="008C41D0" w:rsidP="009C1AEB">
      <w:pPr>
        <w:pStyle w:val="formattext"/>
        <w:spacing w:before="0" w:beforeAutospacing="0" w:after="0" w:afterAutospacing="0"/>
        <w:ind w:firstLine="480"/>
        <w:jc w:val="both"/>
        <w:textAlignment w:val="baseline"/>
      </w:pPr>
      <w:r w:rsidRPr="00635E7F">
        <w:t xml:space="preserve">г) муниципальные </w:t>
      </w:r>
      <w:proofErr w:type="spellStart"/>
      <w:r w:rsidRPr="00635E7F">
        <w:t>межпоселенческие</w:t>
      </w:r>
      <w:proofErr w:type="spellEnd"/>
      <w:r w:rsidRPr="00635E7F">
        <w:t xml:space="preserve"> музеи;</w:t>
      </w:r>
    </w:p>
    <w:p w:rsidR="008C41D0" w:rsidRPr="00635E7F" w:rsidRDefault="008C41D0" w:rsidP="009C1AEB">
      <w:pPr>
        <w:pStyle w:val="formattext"/>
        <w:spacing w:before="0" w:beforeAutospacing="0" w:after="0" w:afterAutospacing="0"/>
        <w:ind w:firstLine="480"/>
        <w:jc w:val="both"/>
        <w:textAlignment w:val="baseline"/>
      </w:pPr>
      <w:r w:rsidRPr="00635E7F">
        <w:t>8) объекты, предназначенные для обработки, утилизации, обезвреживания, размещения твердых коммунальных отходов;</w:t>
      </w:r>
    </w:p>
    <w:p w:rsidR="008C41D0" w:rsidRPr="00635E7F" w:rsidRDefault="008C41D0" w:rsidP="009C1AEB">
      <w:pPr>
        <w:pStyle w:val="formattext"/>
        <w:spacing w:before="0" w:beforeAutospacing="0" w:after="0" w:afterAutospacing="0"/>
        <w:ind w:firstLine="480"/>
        <w:jc w:val="both"/>
        <w:textAlignment w:val="baseline"/>
      </w:pPr>
      <w:r w:rsidRPr="00635E7F">
        <w:t xml:space="preserve">9) объекты, включая земельные участки, предназначенные для содержания на территории муниципального района </w:t>
      </w:r>
      <w:proofErr w:type="spellStart"/>
      <w:r w:rsidRPr="00635E7F">
        <w:t>межпоселенческих</w:t>
      </w:r>
      <w:proofErr w:type="spellEnd"/>
      <w:r w:rsidRPr="00635E7F">
        <w:t xml:space="preserve"> мест захоронения и организации ритуальных услуг;</w:t>
      </w:r>
    </w:p>
    <w:p w:rsidR="008C41D0" w:rsidRPr="00635E7F" w:rsidRDefault="008C41D0" w:rsidP="009C1AEB">
      <w:pPr>
        <w:pStyle w:val="formattext"/>
        <w:spacing w:before="0" w:beforeAutospacing="0" w:after="0" w:afterAutospacing="0"/>
        <w:ind w:firstLine="480"/>
        <w:jc w:val="both"/>
        <w:textAlignment w:val="baseline"/>
      </w:pPr>
      <w:r w:rsidRPr="00635E7F">
        <w:t>10) иные объекты, необходимые для решения вопросов местного значения муниципального района.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2.3.3. Объекты местного значения муниципального района являются материальной базой при решении вопросов местного значения, отнесенных к полномочиям органов местного самоуправления муниципального района. Круг вопросов местного значения муниципального района установлен в ст. 15 Федерального законам от 6 октября 2003 г. № 131-ФЗ «Об общих принципах организации местного самоуправления в Российской Федерации». Вопросы местного значения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перечислены также в ст. 8 Устава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2.3.4. С учетом изложенного приведенный в п. 3.3.2 перечень видов объектов </w:t>
      </w:r>
      <w:r w:rsidRPr="00635E7F">
        <w:rPr>
          <w:rFonts w:ascii="Times New Roman" w:hAnsi="Times New Roman" w:cs="Times New Roman"/>
          <w:sz w:val="24"/>
          <w:szCs w:val="24"/>
        </w:rPr>
        <w:lastRenderedPageBreak/>
        <w:t>местного значения принят в качестве базового, в отношении которого осуществлялась подготовка местных нормативов градостроительного проектирования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Среди иных объектов, необходимых для решения вопросов местного значения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на основании ст. 8 Устава выделены:</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1763"/>
      <w:bookmarkEnd w:id="32"/>
      <w:r w:rsidRPr="00635E7F">
        <w:rPr>
          <w:rFonts w:ascii="Times New Roman" w:hAnsi="Times New Roman" w:cs="Times New Roman"/>
          <w:sz w:val="24"/>
          <w:szCs w:val="24"/>
        </w:rPr>
        <w:t>- объекты, предназначенные для обеспечения жителей поселения услугами связи, общественного питания, торговли, бытового обслуживания;</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объекты материально-технического обеспечения деятельности органов местного самоуправления;</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объекты муниципального архива,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color w:val="1F497D" w:themeColor="text2"/>
          <w:sz w:val="24"/>
          <w:szCs w:val="24"/>
        </w:rPr>
      </w:pPr>
      <w:r w:rsidRPr="00635E7F">
        <w:rPr>
          <w:rFonts w:ascii="Times New Roman" w:hAnsi="Times New Roman" w:cs="Times New Roman"/>
          <w:sz w:val="24"/>
          <w:szCs w:val="24"/>
        </w:rPr>
        <w:t>- объекты для оказания медицинской помощи населению</w:t>
      </w:r>
      <w:r w:rsidRPr="00635E7F">
        <w:rPr>
          <w:rFonts w:ascii="Times New Roman" w:hAnsi="Times New Roman" w:cs="Times New Roman"/>
          <w:color w:val="1F497D" w:themeColor="text2"/>
          <w:sz w:val="24"/>
          <w:szCs w:val="24"/>
        </w:rPr>
        <w:t>.</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2.4. Обоснование расчетных показателей</w:t>
      </w:r>
    </w:p>
    <w:p w:rsidR="008C41D0" w:rsidRPr="00635E7F" w:rsidRDefault="008C41D0" w:rsidP="009C1AEB">
      <w:pPr>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 xml:space="preserve">2.4.1. Обоснованная подготовка расчетных показателей базируется </w:t>
      </w:r>
      <w:proofErr w:type="gramStart"/>
      <w:r w:rsidRPr="00635E7F">
        <w:rPr>
          <w:rFonts w:ascii="Times New Roman" w:hAnsi="Times New Roman" w:cs="Times New Roman"/>
          <w:sz w:val="24"/>
          <w:szCs w:val="24"/>
        </w:rPr>
        <w:t>на</w:t>
      </w:r>
      <w:proofErr w:type="gramEnd"/>
      <w:r w:rsidRPr="00635E7F">
        <w:rPr>
          <w:rFonts w:ascii="Times New Roman" w:hAnsi="Times New Roman" w:cs="Times New Roman"/>
          <w:sz w:val="24"/>
          <w:szCs w:val="24"/>
        </w:rPr>
        <w:t xml:space="preserve">: </w:t>
      </w:r>
    </w:p>
    <w:p w:rsidR="008C41D0" w:rsidRPr="00635E7F" w:rsidRDefault="008C41D0" w:rsidP="009C1AEB">
      <w:pPr>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 xml:space="preserve">1) </w:t>
      </w:r>
      <w:proofErr w:type="gramStart"/>
      <w:r w:rsidRPr="00635E7F">
        <w:rPr>
          <w:rFonts w:ascii="Times New Roman" w:hAnsi="Times New Roman" w:cs="Times New Roman"/>
          <w:sz w:val="24"/>
          <w:szCs w:val="24"/>
        </w:rPr>
        <w:t>применении</w:t>
      </w:r>
      <w:proofErr w:type="gramEnd"/>
      <w:r w:rsidRPr="00635E7F">
        <w:rPr>
          <w:rFonts w:ascii="Times New Roman" w:hAnsi="Times New Roman" w:cs="Times New Roman"/>
          <w:sz w:val="24"/>
          <w:szCs w:val="24"/>
        </w:rPr>
        <w:t xml:space="preserve"> и соблюдении требований и норм, связанных с градостроительной деятельностью, содержащихся: </w:t>
      </w:r>
    </w:p>
    <w:p w:rsidR="008C41D0" w:rsidRPr="00635E7F" w:rsidRDefault="008C41D0" w:rsidP="009C1AEB">
      <w:pPr>
        <w:spacing w:after="0" w:line="240" w:lineRule="auto"/>
        <w:ind w:firstLine="851"/>
        <w:jc w:val="both"/>
        <w:rPr>
          <w:rFonts w:ascii="Times New Roman" w:hAnsi="Times New Roman" w:cs="Times New Roman"/>
          <w:sz w:val="24"/>
          <w:szCs w:val="24"/>
        </w:rPr>
      </w:pPr>
      <w:r w:rsidRPr="00635E7F">
        <w:rPr>
          <w:rFonts w:ascii="Times New Roman" w:hAnsi="Times New Roman" w:cs="Times New Roman"/>
          <w:sz w:val="24"/>
          <w:szCs w:val="24"/>
        </w:rPr>
        <w:t>– в нормативных правовых актах Российской Федерации;</w:t>
      </w:r>
    </w:p>
    <w:p w:rsidR="008C41D0" w:rsidRPr="00635E7F" w:rsidRDefault="008C41D0" w:rsidP="009C1AEB">
      <w:pPr>
        <w:spacing w:after="0" w:line="240" w:lineRule="auto"/>
        <w:ind w:firstLine="851"/>
        <w:jc w:val="both"/>
        <w:rPr>
          <w:rFonts w:ascii="Times New Roman" w:hAnsi="Times New Roman" w:cs="Times New Roman"/>
          <w:sz w:val="24"/>
          <w:szCs w:val="24"/>
        </w:rPr>
      </w:pPr>
      <w:r w:rsidRPr="00635E7F">
        <w:rPr>
          <w:rFonts w:ascii="Times New Roman" w:hAnsi="Times New Roman" w:cs="Times New Roman"/>
          <w:sz w:val="24"/>
          <w:szCs w:val="24"/>
        </w:rPr>
        <w:t xml:space="preserve">– в нормативных правовых актах Забайкальского края; </w:t>
      </w:r>
    </w:p>
    <w:p w:rsidR="008C41D0" w:rsidRPr="00635E7F" w:rsidRDefault="008C41D0" w:rsidP="009C1AEB">
      <w:pPr>
        <w:spacing w:after="0" w:line="240" w:lineRule="auto"/>
        <w:ind w:left="567" w:firstLine="284"/>
        <w:jc w:val="both"/>
        <w:rPr>
          <w:rFonts w:ascii="Times New Roman" w:hAnsi="Times New Roman" w:cs="Times New Roman"/>
          <w:sz w:val="24"/>
          <w:szCs w:val="24"/>
        </w:rPr>
      </w:pPr>
      <w:r w:rsidRPr="00635E7F">
        <w:rPr>
          <w:rFonts w:ascii="Times New Roman" w:hAnsi="Times New Roman" w:cs="Times New Roman"/>
          <w:sz w:val="24"/>
          <w:szCs w:val="24"/>
        </w:rPr>
        <w:t xml:space="preserve">– в муниципальных правовых актах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w:t>
      </w:r>
    </w:p>
    <w:p w:rsidR="008C41D0" w:rsidRPr="00635E7F" w:rsidRDefault="008C41D0" w:rsidP="009C1AEB">
      <w:pPr>
        <w:spacing w:after="0" w:line="240" w:lineRule="auto"/>
        <w:ind w:firstLine="851"/>
        <w:jc w:val="both"/>
        <w:rPr>
          <w:rFonts w:ascii="Times New Roman" w:hAnsi="Times New Roman" w:cs="Times New Roman"/>
          <w:sz w:val="24"/>
          <w:szCs w:val="24"/>
        </w:rPr>
      </w:pPr>
      <w:r w:rsidRPr="00635E7F">
        <w:rPr>
          <w:rFonts w:ascii="Times New Roman" w:hAnsi="Times New Roman" w:cs="Times New Roman"/>
          <w:sz w:val="24"/>
          <w:szCs w:val="24"/>
        </w:rPr>
        <w:t xml:space="preserve">– в национальных стандартах и сводах правил; </w:t>
      </w:r>
    </w:p>
    <w:p w:rsidR="008C41D0" w:rsidRPr="00635E7F" w:rsidRDefault="008C41D0" w:rsidP="009C1AEB">
      <w:pPr>
        <w:spacing w:after="0" w:line="240" w:lineRule="auto"/>
        <w:ind w:firstLine="567"/>
        <w:jc w:val="both"/>
        <w:rPr>
          <w:rFonts w:ascii="Times New Roman" w:hAnsi="Times New Roman" w:cs="Times New Roman"/>
          <w:sz w:val="24"/>
          <w:szCs w:val="24"/>
        </w:rPr>
      </w:pPr>
      <w:bookmarkStart w:id="33" w:name="sub_19051"/>
      <w:r w:rsidRPr="00635E7F">
        <w:rPr>
          <w:rFonts w:ascii="Times New Roman" w:hAnsi="Times New Roman" w:cs="Times New Roman"/>
          <w:sz w:val="24"/>
          <w:szCs w:val="24"/>
        </w:rPr>
        <w:t xml:space="preserve">2) </w:t>
      </w:r>
      <w:proofErr w:type="gramStart"/>
      <w:r w:rsidRPr="00635E7F">
        <w:rPr>
          <w:rFonts w:ascii="Times New Roman" w:hAnsi="Times New Roman" w:cs="Times New Roman"/>
          <w:sz w:val="24"/>
          <w:szCs w:val="24"/>
        </w:rPr>
        <w:t>соблюдении</w:t>
      </w:r>
      <w:proofErr w:type="gramEnd"/>
      <w:r w:rsidRPr="00635E7F">
        <w:rPr>
          <w:rFonts w:ascii="Times New Roman" w:hAnsi="Times New Roman" w:cs="Times New Roman"/>
          <w:sz w:val="24"/>
          <w:szCs w:val="24"/>
        </w:rPr>
        <w:t>: </w:t>
      </w:r>
    </w:p>
    <w:p w:rsidR="008C41D0" w:rsidRPr="00635E7F" w:rsidRDefault="008C41D0" w:rsidP="009C1AEB">
      <w:pPr>
        <w:spacing w:after="0" w:line="240" w:lineRule="auto"/>
        <w:ind w:firstLine="851"/>
        <w:jc w:val="both"/>
        <w:rPr>
          <w:rFonts w:ascii="Times New Roman" w:hAnsi="Times New Roman" w:cs="Times New Roman"/>
          <w:sz w:val="24"/>
          <w:szCs w:val="24"/>
        </w:rPr>
      </w:pPr>
      <w:r w:rsidRPr="00635E7F">
        <w:rPr>
          <w:rFonts w:ascii="Times New Roman" w:hAnsi="Times New Roman" w:cs="Times New Roman"/>
          <w:sz w:val="24"/>
          <w:szCs w:val="24"/>
        </w:rPr>
        <w:t xml:space="preserve">– технических регламентов; </w:t>
      </w:r>
    </w:p>
    <w:p w:rsidR="008C41D0" w:rsidRPr="00635E7F" w:rsidRDefault="008C41D0" w:rsidP="009C1AEB">
      <w:pPr>
        <w:spacing w:after="0" w:line="240" w:lineRule="auto"/>
        <w:ind w:left="567" w:firstLine="284"/>
        <w:jc w:val="both"/>
        <w:rPr>
          <w:rFonts w:ascii="Times New Roman" w:hAnsi="Times New Roman" w:cs="Times New Roman"/>
          <w:sz w:val="24"/>
          <w:szCs w:val="24"/>
        </w:rPr>
      </w:pPr>
      <w:r w:rsidRPr="00635E7F">
        <w:rPr>
          <w:rFonts w:ascii="Times New Roman" w:hAnsi="Times New Roman" w:cs="Times New Roman"/>
          <w:sz w:val="24"/>
          <w:szCs w:val="24"/>
        </w:rPr>
        <w:t>– региональных нормативов градостроительного проектирования Забайкальского края;</w:t>
      </w:r>
    </w:p>
    <w:p w:rsidR="008C41D0" w:rsidRPr="00635E7F" w:rsidRDefault="008C41D0" w:rsidP="009C1AEB">
      <w:pPr>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 xml:space="preserve">3) </w:t>
      </w:r>
      <w:proofErr w:type="gramStart"/>
      <w:r w:rsidRPr="00635E7F">
        <w:rPr>
          <w:rFonts w:ascii="Times New Roman" w:hAnsi="Times New Roman" w:cs="Times New Roman"/>
          <w:sz w:val="24"/>
          <w:szCs w:val="24"/>
        </w:rPr>
        <w:t>учете</w:t>
      </w:r>
      <w:proofErr w:type="gramEnd"/>
      <w:r w:rsidRPr="00635E7F">
        <w:rPr>
          <w:rFonts w:ascii="Times New Roman" w:hAnsi="Times New Roman" w:cs="Times New Roman"/>
          <w:sz w:val="24"/>
          <w:szCs w:val="24"/>
        </w:rPr>
        <w:t xml:space="preserve"> показателей и данных, содержащихся: </w:t>
      </w:r>
    </w:p>
    <w:p w:rsidR="008C41D0" w:rsidRPr="00635E7F" w:rsidRDefault="008C41D0" w:rsidP="009C1AEB">
      <w:pPr>
        <w:spacing w:after="0" w:line="240" w:lineRule="auto"/>
        <w:ind w:firstLine="851"/>
        <w:jc w:val="both"/>
        <w:rPr>
          <w:rFonts w:ascii="Times New Roman" w:hAnsi="Times New Roman" w:cs="Times New Roman"/>
          <w:sz w:val="24"/>
          <w:szCs w:val="24"/>
        </w:rPr>
      </w:pPr>
      <w:r w:rsidRPr="00635E7F">
        <w:rPr>
          <w:rFonts w:ascii="Times New Roman" w:hAnsi="Times New Roman" w:cs="Times New Roman"/>
          <w:sz w:val="24"/>
          <w:szCs w:val="24"/>
        </w:rPr>
        <w:t xml:space="preserve">– стратегии и прогнозах социально-экономического развития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муниципальных программах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при реализации которых осуществляется создание объектов местного значения муниципального района; </w:t>
      </w:r>
    </w:p>
    <w:p w:rsidR="008C41D0" w:rsidRPr="00635E7F" w:rsidRDefault="008C41D0" w:rsidP="009C1AEB">
      <w:pPr>
        <w:spacing w:after="0" w:line="240" w:lineRule="auto"/>
        <w:ind w:firstLine="851"/>
        <w:jc w:val="both"/>
        <w:rPr>
          <w:rFonts w:ascii="Times New Roman" w:hAnsi="Times New Roman" w:cs="Times New Roman"/>
          <w:sz w:val="24"/>
          <w:szCs w:val="24"/>
        </w:rPr>
      </w:pPr>
      <w:r w:rsidRPr="00635E7F">
        <w:rPr>
          <w:rFonts w:ascii="Times New Roman" w:hAnsi="Times New Roman" w:cs="Times New Roman"/>
          <w:sz w:val="24"/>
          <w:szCs w:val="24"/>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w:t>
      </w:r>
    </w:p>
    <w:p w:rsidR="008C41D0" w:rsidRPr="00635E7F" w:rsidRDefault="008C41D0" w:rsidP="009C1AEB">
      <w:pPr>
        <w:spacing w:after="0" w:line="240" w:lineRule="auto"/>
        <w:ind w:firstLine="851"/>
        <w:jc w:val="both"/>
        <w:rPr>
          <w:rFonts w:ascii="Times New Roman" w:hAnsi="Times New Roman" w:cs="Times New Roman"/>
          <w:sz w:val="24"/>
          <w:szCs w:val="24"/>
        </w:rPr>
      </w:pPr>
      <w:bookmarkStart w:id="34" w:name="sub_19054"/>
      <w:bookmarkEnd w:id="33"/>
      <w:r w:rsidRPr="00635E7F">
        <w:rPr>
          <w:rFonts w:ascii="Times New Roman" w:hAnsi="Times New Roman" w:cs="Times New Roman"/>
          <w:sz w:val="24"/>
          <w:szCs w:val="24"/>
        </w:rPr>
        <w:t xml:space="preserve">– в документах территориального планирования Российской Федерации и </w:t>
      </w:r>
      <w:bookmarkEnd w:id="34"/>
      <w:r w:rsidRPr="00635E7F">
        <w:rPr>
          <w:rFonts w:ascii="Times New Roman" w:hAnsi="Times New Roman" w:cs="Times New Roman"/>
          <w:sz w:val="24"/>
          <w:szCs w:val="24"/>
        </w:rPr>
        <w:t>Забайкальского края;</w:t>
      </w:r>
    </w:p>
    <w:p w:rsidR="008C41D0" w:rsidRPr="00635E7F" w:rsidRDefault="008C41D0" w:rsidP="009C1AEB">
      <w:pPr>
        <w:spacing w:after="0" w:line="240" w:lineRule="auto"/>
        <w:ind w:firstLine="851"/>
        <w:jc w:val="both"/>
        <w:rPr>
          <w:rFonts w:ascii="Times New Roman" w:hAnsi="Times New Roman" w:cs="Times New Roman"/>
          <w:sz w:val="24"/>
          <w:szCs w:val="24"/>
        </w:rPr>
      </w:pPr>
      <w:r w:rsidRPr="00635E7F">
        <w:rPr>
          <w:rFonts w:ascii="Times New Roman" w:hAnsi="Times New Roman" w:cs="Times New Roman"/>
          <w:sz w:val="24"/>
          <w:szCs w:val="24"/>
        </w:rPr>
        <w:t xml:space="preserve">– в документах территориального планирования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и материалах по их обоснованию;  </w:t>
      </w:r>
    </w:p>
    <w:p w:rsidR="008C41D0" w:rsidRPr="00635E7F" w:rsidRDefault="008C41D0" w:rsidP="009C1AEB">
      <w:pPr>
        <w:spacing w:after="0" w:line="240" w:lineRule="auto"/>
        <w:ind w:firstLine="851"/>
        <w:jc w:val="both"/>
        <w:rPr>
          <w:rFonts w:ascii="Times New Roman" w:hAnsi="Times New Roman" w:cs="Times New Roman"/>
          <w:sz w:val="24"/>
          <w:szCs w:val="24"/>
        </w:rPr>
      </w:pPr>
      <w:r w:rsidRPr="00635E7F">
        <w:rPr>
          <w:rFonts w:ascii="Times New Roman" w:hAnsi="Times New Roman" w:cs="Times New Roman"/>
          <w:sz w:val="24"/>
          <w:szCs w:val="24"/>
        </w:rPr>
        <w:t>– в проектах планировки территории, предусматривающих размещение объектов местного значения муниципального района;</w:t>
      </w:r>
    </w:p>
    <w:p w:rsidR="008C41D0" w:rsidRPr="00635E7F" w:rsidRDefault="008C41D0" w:rsidP="009C1AEB">
      <w:pPr>
        <w:spacing w:after="0" w:line="240" w:lineRule="auto"/>
        <w:ind w:firstLine="851"/>
        <w:jc w:val="both"/>
        <w:rPr>
          <w:rFonts w:ascii="Times New Roman" w:hAnsi="Times New Roman" w:cs="Times New Roman"/>
          <w:sz w:val="24"/>
          <w:szCs w:val="24"/>
        </w:rPr>
      </w:pPr>
      <w:r w:rsidRPr="00635E7F">
        <w:rPr>
          <w:rFonts w:ascii="Times New Roman" w:hAnsi="Times New Roman" w:cs="Times New Roman"/>
          <w:sz w:val="24"/>
          <w:szCs w:val="24"/>
        </w:rPr>
        <w:t>– в методических материалах в области градостроительной деятельности;</w:t>
      </w:r>
    </w:p>
    <w:p w:rsidR="008C41D0" w:rsidRPr="00635E7F" w:rsidRDefault="008C41D0" w:rsidP="009C1AEB">
      <w:pPr>
        <w:spacing w:after="0" w:line="240" w:lineRule="auto"/>
        <w:ind w:firstLine="567"/>
        <w:jc w:val="both"/>
        <w:rPr>
          <w:rFonts w:ascii="Times New Roman" w:hAnsi="Times New Roman" w:cs="Times New Roman"/>
          <w:sz w:val="24"/>
          <w:szCs w:val="24"/>
        </w:rPr>
      </w:pPr>
      <w:r w:rsidRPr="00635E7F">
        <w:rPr>
          <w:rFonts w:ascii="Times New Roman" w:hAnsi="Times New Roman" w:cs="Times New Roman"/>
          <w:sz w:val="24"/>
          <w:szCs w:val="24"/>
        </w:rPr>
        <w:t xml:space="preserve">4) корректном </w:t>
      </w:r>
      <w:proofErr w:type="gramStart"/>
      <w:r w:rsidRPr="00635E7F">
        <w:rPr>
          <w:rFonts w:ascii="Times New Roman" w:hAnsi="Times New Roman" w:cs="Times New Roman"/>
          <w:sz w:val="24"/>
          <w:szCs w:val="24"/>
        </w:rPr>
        <w:t>применении</w:t>
      </w:r>
      <w:proofErr w:type="gramEnd"/>
      <w:r w:rsidRPr="00635E7F">
        <w:rPr>
          <w:rFonts w:ascii="Times New Roman" w:hAnsi="Times New Roman" w:cs="Times New Roman"/>
          <w:sz w:val="24"/>
          <w:szCs w:val="24"/>
        </w:rPr>
        <w:t xml:space="preserve"> математических методов при расчете значений показателей местных нормативов. </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2.4.2. В соответствии с </w:t>
      </w:r>
      <w:proofErr w:type="gramStart"/>
      <w:r w:rsidRPr="00635E7F">
        <w:rPr>
          <w:rFonts w:ascii="Times New Roman" w:hAnsi="Times New Roman" w:cs="Times New Roman"/>
          <w:sz w:val="24"/>
          <w:szCs w:val="24"/>
        </w:rPr>
        <w:t>ч</w:t>
      </w:r>
      <w:proofErr w:type="gramEnd"/>
      <w:r w:rsidRPr="00635E7F">
        <w:rPr>
          <w:rFonts w:ascii="Times New Roman" w:hAnsi="Times New Roman" w:cs="Times New Roman"/>
          <w:sz w:val="24"/>
          <w:szCs w:val="24"/>
        </w:rPr>
        <w:t xml:space="preserve">.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муниципального района. Региональные нормативы градостроительного проектирования Забайкальского края, утвержденные </w:t>
      </w:r>
      <w:r w:rsidRPr="00635E7F">
        <w:rPr>
          <w:rFonts w:ascii="Times New Roman" w:hAnsi="Times New Roman" w:cs="Times New Roman"/>
          <w:spacing w:val="-6"/>
          <w:sz w:val="24"/>
          <w:szCs w:val="24"/>
        </w:rPr>
        <w:t>постановлением Правительства Забайкальского края от 11 июля 2017 г. № 273</w:t>
      </w:r>
      <w:r w:rsidRPr="00635E7F">
        <w:rPr>
          <w:rFonts w:ascii="Times New Roman" w:hAnsi="Times New Roman" w:cs="Times New Roman"/>
          <w:sz w:val="24"/>
          <w:szCs w:val="24"/>
        </w:rPr>
        <w:t xml:space="preserve"> (далее – РНГП ЗК), в своем составе содержат расчетные показатели, в том числе применительно к объектам местного значения муниципального района. </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2.4.3. </w:t>
      </w:r>
      <w:proofErr w:type="gramStart"/>
      <w:r w:rsidRPr="00635E7F">
        <w:rPr>
          <w:rFonts w:ascii="Times New Roman" w:hAnsi="Times New Roman" w:cs="Times New Roman"/>
          <w:sz w:val="24"/>
          <w:szCs w:val="24"/>
        </w:rPr>
        <w:t xml:space="preserve">Согласно ст. 29.4 Градостроительного кодекса расчетные показатели минимально допустимого уровня обеспеченности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w:t>
      </w:r>
      <w:r w:rsidRPr="00635E7F">
        <w:rPr>
          <w:rFonts w:ascii="Times New Roman" w:hAnsi="Times New Roman" w:cs="Times New Roman"/>
          <w:sz w:val="24"/>
          <w:szCs w:val="24"/>
        </w:rPr>
        <w:lastRenderedPageBreak/>
        <w:t xml:space="preserve">территориальной доступности таких объектов для населения муниципального района не могут превышать этих предельных значений, устанавливаемых региональными нормативами градостроительного проектирования. </w:t>
      </w:r>
      <w:proofErr w:type="gramEnd"/>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Таким образом, предельные значения показателей РНГП ЗК задают рамочные ограничения для значений показателей местных нормативов по отношению к объектам местного значения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Поэтому предельные значения показателей РНГП ЗК могут быть приняты за основу при подготовке аналогичных показателей МНГП КР.</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2.4.4. Обоснованность и увязка МНГП КР со Стратегией социально-экономического развития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до 2030 года, утвержденной решением Совета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от 26 декабря 2018 г. № 85 (далее Стратегия СЭР КР) достигается использованием значений ее целевых показателей для установления значений расчетных показателей МНГП КР. С аналогичной целью используются и значения целевых показатели муниципальных программ, принятых для реализации Стратегии СЭР КР на среднесрочную перспективу.</w:t>
      </w:r>
    </w:p>
    <w:p w:rsidR="008C41D0" w:rsidRPr="00635E7F" w:rsidRDefault="008C41D0" w:rsidP="009C1AEB">
      <w:pPr>
        <w:pStyle w:val="01"/>
        <w:ind w:firstLine="567"/>
      </w:pPr>
      <w:r w:rsidRPr="00635E7F">
        <w:rPr>
          <w:lang w:eastAsia="ru-RU"/>
        </w:rPr>
        <w:t xml:space="preserve">2.4.5. При размещении объектов местного значения для обслуживания населения </w:t>
      </w:r>
      <w:r w:rsidRPr="00635E7F">
        <w:t>муниципального района</w:t>
      </w:r>
      <w:r w:rsidRPr="00635E7F">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635E7F">
        <w:t xml:space="preserve"> территориальную доступность. </w:t>
      </w:r>
    </w:p>
    <w:p w:rsidR="008C41D0" w:rsidRPr="00635E7F" w:rsidRDefault="008C41D0" w:rsidP="009C1AEB">
      <w:pPr>
        <w:pStyle w:val="01"/>
        <w:ind w:firstLine="567"/>
        <w:rPr>
          <w:lang w:eastAsia="ru-RU"/>
        </w:rPr>
      </w:pPr>
      <w:r w:rsidRPr="00635E7F">
        <w:rPr>
          <w:lang w:eastAsia="ru-RU"/>
        </w:rPr>
        <w:t>2.4.6.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8C41D0" w:rsidRPr="00635E7F" w:rsidRDefault="008C41D0" w:rsidP="009C1AEB">
      <w:pPr>
        <w:pStyle w:val="01"/>
        <w:ind w:firstLine="567"/>
        <w:rPr>
          <w:lang w:eastAsia="ru-RU"/>
        </w:rPr>
      </w:pPr>
      <w:r w:rsidRPr="00635E7F">
        <w:rPr>
          <w:lang w:eastAsia="ru-RU"/>
        </w:rPr>
        <w:t>– вместимость (производительность, мощность, количество мест и т.п.) объекта;</w:t>
      </w:r>
    </w:p>
    <w:p w:rsidR="008C41D0" w:rsidRPr="00635E7F" w:rsidRDefault="008C41D0" w:rsidP="009C1AEB">
      <w:pPr>
        <w:pStyle w:val="01"/>
        <w:ind w:firstLine="567"/>
        <w:rPr>
          <w:lang w:eastAsia="ru-RU"/>
        </w:rPr>
      </w:pPr>
      <w:r w:rsidRPr="00635E7F">
        <w:rPr>
          <w:lang w:eastAsia="ru-RU"/>
        </w:rPr>
        <w:t>– количество единиц объектов;</w:t>
      </w:r>
    </w:p>
    <w:p w:rsidR="008C41D0" w:rsidRPr="00635E7F" w:rsidRDefault="008C41D0" w:rsidP="009C1AEB">
      <w:pPr>
        <w:pStyle w:val="01"/>
        <w:ind w:firstLine="567"/>
        <w:rPr>
          <w:lang w:eastAsia="ru-RU"/>
        </w:rPr>
      </w:pPr>
      <w:r w:rsidRPr="00635E7F">
        <w:rPr>
          <w:lang w:eastAsia="ru-RU"/>
        </w:rPr>
        <w:t xml:space="preserve">– площадь объекта, его помещений и (или) территории земельного участка, необходимой для размещения объекта; </w:t>
      </w:r>
    </w:p>
    <w:p w:rsidR="008C41D0" w:rsidRPr="00635E7F" w:rsidRDefault="008C41D0" w:rsidP="009C1AEB">
      <w:pPr>
        <w:pStyle w:val="01"/>
        <w:ind w:firstLine="567"/>
        <w:rPr>
          <w:lang w:eastAsia="ru-RU"/>
        </w:rPr>
      </w:pPr>
      <w:r w:rsidRPr="00635E7F">
        <w:rPr>
          <w:lang w:eastAsia="ru-RU"/>
        </w:rPr>
        <w:t>– иные нормируемые показатели, характеризующие объект.</w:t>
      </w:r>
    </w:p>
    <w:p w:rsidR="008C41D0" w:rsidRPr="00635E7F" w:rsidRDefault="008C41D0" w:rsidP="009C1AEB">
      <w:pPr>
        <w:pStyle w:val="01"/>
        <w:ind w:firstLine="567"/>
        <w:rPr>
          <w:lang w:eastAsia="ru-RU"/>
        </w:rPr>
      </w:pPr>
      <w:r w:rsidRPr="00635E7F">
        <w:rPr>
          <w:lang w:eastAsia="ru-RU"/>
        </w:rPr>
        <w:t xml:space="preserve">Территориальная доступность – пространственная характеристика сети объектов социальной, транспортной коммунальной инфраструктур.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w:t>
      </w:r>
      <w:proofErr w:type="gramStart"/>
      <w:r w:rsidRPr="00635E7F">
        <w:rPr>
          <w:lang w:eastAsia="ru-RU"/>
        </w:rPr>
        <w:t>прямой</w:t>
      </w:r>
      <w:proofErr w:type="gramEnd"/>
      <w:r w:rsidRPr="00635E7F">
        <w:rPr>
          <w:lang w:eastAsia="ru-RU"/>
        </w:rPr>
        <w:t xml:space="preserve">, по имеющимся путям передвижения, или иным образом. </w:t>
      </w:r>
    </w:p>
    <w:p w:rsidR="008C41D0" w:rsidRPr="00635E7F" w:rsidRDefault="008C41D0" w:rsidP="009C1AEB">
      <w:pPr>
        <w:pStyle w:val="01"/>
        <w:ind w:firstLine="567"/>
        <w:rPr>
          <w:lang w:eastAsia="ru-RU"/>
        </w:rPr>
      </w:pPr>
      <w:r w:rsidRPr="00635E7F">
        <w:rPr>
          <w:lang w:eastAsia="ru-RU"/>
        </w:rPr>
        <w:t>При определении показателя территориальной доступности для каждого вида объектов указывается вид территориальной доступности в зависимости от способа передвижения по территории:</w:t>
      </w:r>
    </w:p>
    <w:p w:rsidR="008C41D0" w:rsidRPr="00635E7F" w:rsidRDefault="008C41D0" w:rsidP="009C1AEB">
      <w:pPr>
        <w:pStyle w:val="01"/>
        <w:ind w:firstLine="567"/>
        <w:rPr>
          <w:lang w:eastAsia="ru-RU"/>
        </w:rPr>
      </w:pPr>
      <w:r w:rsidRPr="00635E7F">
        <w:t>–</w:t>
      </w:r>
      <w:r w:rsidRPr="00635E7F">
        <w:rPr>
          <w:lang w:eastAsia="ru-RU"/>
        </w:rPr>
        <w:t xml:space="preserve"> пешеходная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 </w:t>
      </w:r>
    </w:p>
    <w:p w:rsidR="008C41D0" w:rsidRPr="00635E7F" w:rsidRDefault="008C41D0" w:rsidP="009C1AEB">
      <w:pPr>
        <w:pStyle w:val="01"/>
        <w:ind w:firstLine="567"/>
        <w:rPr>
          <w:lang w:eastAsia="ru-RU"/>
        </w:rPr>
      </w:pPr>
      <w:r w:rsidRPr="00635E7F">
        <w:t>–</w:t>
      </w:r>
      <w:r w:rsidRPr="00635E7F">
        <w:rPr>
          <w:lang w:eastAsia="ru-RU"/>
        </w:rPr>
        <w:t xml:space="preserve"> 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 </w:t>
      </w:r>
    </w:p>
    <w:p w:rsidR="008C41D0" w:rsidRPr="00635E7F" w:rsidRDefault="008C41D0" w:rsidP="009C1AEB">
      <w:pPr>
        <w:spacing w:after="0" w:line="240" w:lineRule="auto"/>
        <w:ind w:right="24" w:firstLine="567"/>
        <w:jc w:val="both"/>
        <w:rPr>
          <w:rFonts w:ascii="Times New Roman" w:hAnsi="Times New Roman" w:cs="Times New Roman"/>
          <w:sz w:val="24"/>
          <w:szCs w:val="24"/>
        </w:rPr>
      </w:pPr>
      <w:r w:rsidRPr="00635E7F">
        <w:rPr>
          <w:rFonts w:ascii="Times New Roman" w:hAnsi="Times New Roman" w:cs="Times New Roman"/>
          <w:sz w:val="24"/>
          <w:szCs w:val="24"/>
        </w:rPr>
        <w:t xml:space="preserve">2.4.7. Положения по обоснованию расчетных показателей с привязкой к пунктам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8C41D0" w:rsidRPr="00635E7F" w:rsidRDefault="008C41D0" w:rsidP="009C1AEB">
      <w:pPr>
        <w:spacing w:after="0" w:line="240" w:lineRule="auto"/>
        <w:ind w:right="24" w:firstLine="567"/>
        <w:jc w:val="both"/>
        <w:rPr>
          <w:rFonts w:ascii="Times New Roman" w:hAnsi="Times New Roman" w:cs="Times New Roman"/>
          <w:sz w:val="24"/>
          <w:szCs w:val="24"/>
        </w:rPr>
      </w:pPr>
    </w:p>
    <w:p w:rsidR="008C41D0" w:rsidRPr="00635E7F" w:rsidRDefault="008C41D0" w:rsidP="009C1AEB">
      <w:pPr>
        <w:spacing w:after="0" w:line="240" w:lineRule="auto"/>
        <w:jc w:val="right"/>
        <w:rPr>
          <w:rFonts w:ascii="Times New Roman" w:hAnsi="Times New Roman" w:cs="Times New Roman"/>
          <w:sz w:val="24"/>
          <w:szCs w:val="24"/>
        </w:rPr>
      </w:pPr>
      <w:r w:rsidRPr="00635E7F">
        <w:rPr>
          <w:rFonts w:ascii="Times New Roman" w:hAnsi="Times New Roman" w:cs="Times New Roman"/>
          <w:sz w:val="24"/>
          <w:szCs w:val="24"/>
        </w:rPr>
        <w:t xml:space="preserve">Таблица 2.4.1.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7229"/>
      </w:tblGrid>
      <w:tr w:rsidR="008C41D0" w:rsidRPr="00635E7F" w:rsidTr="009F5FFF">
        <w:trPr>
          <w:trHeight w:val="671"/>
          <w:tblHeader/>
        </w:trPr>
        <w:tc>
          <w:tcPr>
            <w:tcW w:w="2269" w:type="dxa"/>
            <w:shd w:val="clear" w:color="auto" w:fill="auto"/>
          </w:tcPr>
          <w:p w:rsidR="008C41D0" w:rsidRPr="00635E7F" w:rsidRDefault="008C41D0" w:rsidP="009C1AEB">
            <w:pPr>
              <w:spacing w:after="0" w:line="240" w:lineRule="auto"/>
              <w:ind w:left="-91" w:right="-108"/>
              <w:jc w:val="center"/>
              <w:rPr>
                <w:rFonts w:ascii="Times New Roman" w:eastAsia="Calibri" w:hAnsi="Times New Roman" w:cs="Times New Roman"/>
                <w:b/>
                <w:sz w:val="24"/>
                <w:szCs w:val="24"/>
              </w:rPr>
            </w:pPr>
            <w:bookmarkStart w:id="35" w:name="_Toc467625458"/>
            <w:bookmarkStart w:id="36" w:name="_Toc483388323"/>
            <w:r w:rsidRPr="00635E7F">
              <w:rPr>
                <w:rFonts w:ascii="Times New Roman" w:eastAsia="Calibri" w:hAnsi="Times New Roman" w:cs="Times New Roman"/>
                <w:b/>
                <w:sz w:val="24"/>
                <w:szCs w:val="24"/>
              </w:rPr>
              <w:t xml:space="preserve">Пункты основной части </w:t>
            </w:r>
          </w:p>
        </w:tc>
        <w:tc>
          <w:tcPr>
            <w:tcW w:w="7229" w:type="dxa"/>
            <w:shd w:val="clear" w:color="auto" w:fill="auto"/>
            <w:vAlign w:val="center"/>
          </w:tcPr>
          <w:p w:rsidR="008C41D0" w:rsidRPr="00635E7F" w:rsidRDefault="008C41D0" w:rsidP="009C1AEB">
            <w:pPr>
              <w:spacing w:after="0" w:line="240" w:lineRule="auto"/>
              <w:ind w:right="24"/>
              <w:jc w:val="center"/>
              <w:rPr>
                <w:rFonts w:ascii="Times New Roman" w:eastAsia="Calibri" w:hAnsi="Times New Roman" w:cs="Times New Roman"/>
                <w:b/>
                <w:sz w:val="24"/>
                <w:szCs w:val="24"/>
              </w:rPr>
            </w:pPr>
            <w:r w:rsidRPr="00635E7F">
              <w:rPr>
                <w:rFonts w:ascii="Times New Roman" w:eastAsia="Calibri" w:hAnsi="Times New Roman" w:cs="Times New Roman"/>
                <w:b/>
                <w:sz w:val="24"/>
                <w:szCs w:val="24"/>
              </w:rPr>
              <w:t>Положения по обоснованию расчетных показателей</w:t>
            </w:r>
          </w:p>
        </w:tc>
      </w:tr>
      <w:tr w:rsidR="008C41D0" w:rsidRPr="00635E7F" w:rsidTr="009F5FFF">
        <w:trPr>
          <w:trHeight w:val="2412"/>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eastAsia="Calibri" w:hAnsi="Times New Roman" w:cs="Times New Roman"/>
                <w:sz w:val="24"/>
                <w:szCs w:val="24"/>
              </w:rPr>
            </w:pPr>
            <w:r w:rsidRPr="00635E7F">
              <w:rPr>
                <w:rFonts w:ascii="Times New Roman" w:hAnsi="Times New Roman" w:cs="Times New Roman"/>
                <w:sz w:val="24"/>
                <w:szCs w:val="24"/>
              </w:rPr>
              <w:lastRenderedPageBreak/>
              <w:t>1.1. </w:t>
            </w:r>
            <w:r w:rsidRPr="00635E7F">
              <w:rPr>
                <w:rFonts w:ascii="Times New Roman" w:hAnsi="Times New Roman" w:cs="Times New Roman"/>
                <w:spacing w:val="2"/>
                <w:sz w:val="24"/>
                <w:szCs w:val="24"/>
              </w:rPr>
              <w:t xml:space="preserve">Объекты </w:t>
            </w:r>
            <w:proofErr w:type="spellStart"/>
            <w:r w:rsidRPr="00635E7F">
              <w:rPr>
                <w:rFonts w:ascii="Times New Roman" w:hAnsi="Times New Roman" w:cs="Times New Roman"/>
                <w:spacing w:val="2"/>
                <w:sz w:val="24"/>
                <w:szCs w:val="24"/>
              </w:rPr>
              <w:t>электро</w:t>
            </w:r>
            <w:proofErr w:type="spellEnd"/>
            <w:r w:rsidRPr="00635E7F">
              <w:rPr>
                <w:rFonts w:ascii="Times New Roman" w:hAnsi="Times New Roman" w:cs="Times New Roman"/>
                <w:spacing w:val="2"/>
                <w:sz w:val="24"/>
                <w:szCs w:val="24"/>
              </w:rPr>
              <w:t>- и газоснабжения поселений</w:t>
            </w:r>
          </w:p>
        </w:tc>
        <w:tc>
          <w:tcPr>
            <w:tcW w:w="7229" w:type="dxa"/>
            <w:shd w:val="clear" w:color="auto" w:fill="auto"/>
          </w:tcPr>
          <w:p w:rsidR="008C41D0" w:rsidRPr="00635E7F" w:rsidRDefault="008C41D0" w:rsidP="009C1AEB">
            <w:pPr>
              <w:spacing w:after="0" w:line="240" w:lineRule="auto"/>
              <w:ind w:firstLine="257"/>
              <w:jc w:val="both"/>
              <w:rPr>
                <w:rFonts w:ascii="Times New Roman" w:hAnsi="Times New Roman" w:cs="Times New Roman"/>
                <w:sz w:val="24"/>
                <w:szCs w:val="24"/>
              </w:rPr>
            </w:pPr>
            <w:r w:rsidRPr="00635E7F">
              <w:rPr>
                <w:rFonts w:ascii="Times New Roman" w:hAnsi="Times New Roman" w:cs="Times New Roman"/>
                <w:sz w:val="24"/>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635E7F">
              <w:rPr>
                <w:rFonts w:ascii="Times New Roman" w:hAnsi="Times New Roman" w:cs="Times New Roman"/>
                <w:color w:val="000000" w:themeColor="text1"/>
                <w:sz w:val="24"/>
                <w:szCs w:val="24"/>
              </w:rPr>
              <w:t>Общие положения по проектированию и строительству газораспределительных систем из металлических и полиэтиленовых труб»</w:t>
            </w:r>
            <w:r w:rsidRPr="00635E7F">
              <w:rPr>
                <w:rFonts w:ascii="Times New Roman" w:hAnsi="Times New Roman" w:cs="Times New Roman"/>
                <w:sz w:val="24"/>
                <w:szCs w:val="24"/>
              </w:rPr>
              <w:t>.</w:t>
            </w:r>
          </w:p>
          <w:p w:rsidR="008C41D0" w:rsidRPr="00635E7F" w:rsidRDefault="008C41D0" w:rsidP="009C1AEB">
            <w:pPr>
              <w:spacing w:after="0" w:line="240" w:lineRule="auto"/>
              <w:ind w:firstLine="257"/>
              <w:jc w:val="both"/>
              <w:rPr>
                <w:rFonts w:ascii="Times New Roman" w:eastAsia="Calibri" w:hAnsi="Times New Roman" w:cs="Times New Roman"/>
                <w:sz w:val="24"/>
                <w:szCs w:val="24"/>
              </w:rPr>
            </w:pPr>
            <w:r w:rsidRPr="00635E7F">
              <w:rPr>
                <w:rFonts w:ascii="Times New Roman" w:eastAsia="Calibri" w:hAnsi="Times New Roman" w:cs="Times New Roman"/>
                <w:sz w:val="24"/>
                <w:szCs w:val="24"/>
              </w:rPr>
              <w:t xml:space="preserve">Удельный расход электроэнергии и годовое число часов использования максимума электрической нагрузки установлено </w:t>
            </w:r>
            <w:r w:rsidRPr="00635E7F">
              <w:rPr>
                <w:rFonts w:ascii="Times New Roman" w:hAnsi="Times New Roman" w:cs="Times New Roman"/>
                <w:sz w:val="24"/>
                <w:szCs w:val="24"/>
              </w:rPr>
              <w:t xml:space="preserve">в соответствии с СП 42.13330.2016 «Градостроительство. Планировка и застройка городских и сельских поселений» (приложением Л). </w:t>
            </w:r>
          </w:p>
        </w:tc>
      </w:tr>
      <w:tr w:rsidR="008C41D0" w:rsidRPr="00635E7F" w:rsidTr="009F5FFF">
        <w:trPr>
          <w:trHeight w:val="699"/>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08"/>
              <w:outlineLvl w:val="2"/>
              <w:rPr>
                <w:rFonts w:ascii="Times New Roman" w:eastAsia="Calibri" w:hAnsi="Times New Roman" w:cs="Times New Roman"/>
                <w:sz w:val="24"/>
                <w:szCs w:val="24"/>
              </w:rPr>
            </w:pPr>
            <w:r w:rsidRPr="00635E7F">
              <w:rPr>
                <w:rFonts w:ascii="Times New Roman" w:hAnsi="Times New Roman" w:cs="Times New Roman"/>
                <w:sz w:val="24"/>
                <w:szCs w:val="24"/>
              </w:rPr>
              <w:t>1.2. Автомобильные дороги местного значения вне границ населенных пунктов в границах муниципального района</w:t>
            </w:r>
          </w:p>
        </w:tc>
        <w:tc>
          <w:tcPr>
            <w:tcW w:w="7229" w:type="dxa"/>
            <w:shd w:val="clear" w:color="auto" w:fill="auto"/>
          </w:tcPr>
          <w:p w:rsidR="008C41D0" w:rsidRPr="00635E7F" w:rsidRDefault="008C41D0" w:rsidP="009C1AEB">
            <w:pPr>
              <w:pStyle w:val="01"/>
              <w:ind w:firstLine="257"/>
            </w:pPr>
            <w:r w:rsidRPr="00635E7F">
              <w:t xml:space="preserve">На территории района расположен 21 населенный пункт, которые </w:t>
            </w:r>
            <w:proofErr w:type="gramStart"/>
            <w:r w:rsidRPr="00635E7F">
              <w:t>образуют 14 сельских поселений Административным центром муниципального района является</w:t>
            </w:r>
            <w:proofErr w:type="gramEnd"/>
            <w:r w:rsidRPr="00635E7F">
              <w:t xml:space="preserve"> село Кыра. Наиболее удаленным населенным пунктом является с. </w:t>
            </w:r>
            <w:proofErr w:type="spellStart"/>
            <w:r w:rsidRPr="00635E7F">
              <w:t>Турген</w:t>
            </w:r>
            <w:proofErr w:type="spellEnd"/>
            <w:r w:rsidRPr="00635E7F">
              <w:t xml:space="preserve"> (162 км), а приближенным – с. </w:t>
            </w:r>
            <w:proofErr w:type="gramStart"/>
            <w:r w:rsidRPr="00635E7F">
              <w:t>Мордой</w:t>
            </w:r>
            <w:proofErr w:type="gramEnd"/>
            <w:r w:rsidRPr="00635E7F">
              <w:t xml:space="preserve"> (14 км). Расстояние от Кыры до Читы </w:t>
            </w:r>
            <w:smartTag w:uri="urn:schemas-microsoft-com:office:smarttags" w:element="metricconverter">
              <w:smartTagPr>
                <w:attr w:name="ProductID" w:val="412 км"/>
              </w:smartTagPr>
              <w:r w:rsidRPr="00635E7F">
                <w:t>412 км</w:t>
              </w:r>
            </w:smartTag>
            <w:r w:rsidRPr="00635E7F">
              <w:t xml:space="preserve">, до ближайшей железнодорожной станции Дарасун </w:t>
            </w:r>
            <w:smartTag w:uri="urn:schemas-microsoft-com:office:smarttags" w:element="metricconverter">
              <w:smartTagPr>
                <w:attr w:name="ProductID" w:val="342 км"/>
              </w:smartTagPr>
              <w:r w:rsidRPr="00635E7F">
                <w:t>342 км</w:t>
              </w:r>
            </w:smartTag>
            <w:r w:rsidRPr="00635E7F">
              <w:t>. Дорожная инфраструктура района представлена 635,76 км региональных, районных и поселенческих автомобильных дорог общего пользования из которых 214,4 км</w:t>
            </w:r>
            <w:proofErr w:type="gramStart"/>
            <w:r w:rsidRPr="00635E7F">
              <w:t>.</w:t>
            </w:r>
            <w:proofErr w:type="gramEnd"/>
            <w:r w:rsidRPr="00635E7F">
              <w:t xml:space="preserve"> </w:t>
            </w:r>
            <w:proofErr w:type="gramStart"/>
            <w:r w:rsidRPr="00635E7F">
              <w:t>с</w:t>
            </w:r>
            <w:proofErr w:type="gramEnd"/>
            <w:r w:rsidRPr="00635E7F">
              <w:t xml:space="preserve"> твердым покрытием, 147 км с гравийным покрытием и 337,33 км с грунтовым.</w:t>
            </w:r>
          </w:p>
          <w:p w:rsidR="008C41D0" w:rsidRPr="00635E7F" w:rsidRDefault="008C41D0" w:rsidP="009C1AEB">
            <w:pPr>
              <w:pStyle w:val="01"/>
              <w:ind w:firstLine="257"/>
              <w:rPr>
                <w:rFonts w:eastAsia="Times New Roman"/>
                <w:iCs w:val="0"/>
                <w:lang w:eastAsia="ru-RU"/>
              </w:rPr>
            </w:pPr>
            <w:r w:rsidRPr="00635E7F">
              <w:t xml:space="preserve">Развитие дорожного хозяйства региона и </w:t>
            </w:r>
            <w:proofErr w:type="spellStart"/>
            <w:r w:rsidRPr="00635E7F">
              <w:t>Кыринского</w:t>
            </w:r>
            <w:proofErr w:type="spellEnd"/>
            <w:r w:rsidRPr="00635E7F">
              <w:t xml:space="preserve"> района ориентируется на сохранение и модернизацию существующей сети автодорог,. При площади территории района 16048 км</w:t>
            </w:r>
            <w:proofErr w:type="gramStart"/>
            <w:r w:rsidRPr="00635E7F">
              <w:rPr>
                <w:vertAlign w:val="superscript"/>
              </w:rPr>
              <w:t>2</w:t>
            </w:r>
            <w:proofErr w:type="gramEnd"/>
            <w:r w:rsidRPr="00635E7F">
              <w:t xml:space="preserve"> плотность </w:t>
            </w:r>
            <w:proofErr w:type="spellStart"/>
            <w:r w:rsidRPr="00635E7F">
              <w:t>й</w:t>
            </w:r>
            <w:proofErr w:type="spellEnd"/>
            <w:r w:rsidRPr="00635E7F">
              <w:t xml:space="preserve"> дорожной сети составляет 635,76/16048 = 0,0395 км/км</w:t>
            </w:r>
            <w:r w:rsidRPr="00635E7F">
              <w:rPr>
                <w:vertAlign w:val="superscript"/>
              </w:rPr>
              <w:t>2</w:t>
            </w:r>
            <w:r w:rsidRPr="00635E7F">
              <w:t>, Достигнутый уровень плотности автомобильных дорог общего пользования 0,0395 км/км</w:t>
            </w:r>
            <w:r w:rsidRPr="00635E7F">
              <w:rPr>
                <w:vertAlign w:val="superscript"/>
              </w:rPr>
              <w:t>2</w:t>
            </w:r>
            <w:r w:rsidRPr="00635E7F">
              <w:t xml:space="preserve"> принят в качестве нормативного</w:t>
            </w:r>
            <w:r w:rsidRPr="00635E7F">
              <w:rPr>
                <w:rFonts w:eastAsia="Times New Roman"/>
                <w:iCs w:val="0"/>
                <w:lang w:eastAsia="ru-RU"/>
              </w:rPr>
              <w:t>.</w:t>
            </w:r>
          </w:p>
          <w:p w:rsidR="008C41D0" w:rsidRPr="00635E7F" w:rsidRDefault="008C41D0" w:rsidP="009C1AEB">
            <w:pPr>
              <w:spacing w:after="0" w:line="240" w:lineRule="auto"/>
              <w:ind w:firstLine="720"/>
              <w:jc w:val="both"/>
              <w:rPr>
                <w:rFonts w:ascii="Times New Roman" w:hAnsi="Times New Roman" w:cs="Times New Roman"/>
                <w:sz w:val="24"/>
                <w:szCs w:val="24"/>
              </w:rPr>
            </w:pPr>
            <w:r w:rsidRPr="00635E7F">
              <w:rPr>
                <w:rFonts w:ascii="Times New Roman" w:hAnsi="Times New Roman" w:cs="Times New Roman"/>
                <w:sz w:val="24"/>
                <w:szCs w:val="24"/>
              </w:rPr>
              <w:t xml:space="preserve">Автомобильные дороги местного значения вне границ населенных пунктов в границах муниципального района классифицируются как дороги IV и V категорий, для которых приводятся основные расчетные параметры: число и ширина полос движения, расчетная скорость движения и т.д. </w:t>
            </w:r>
          </w:p>
        </w:tc>
      </w:tr>
      <w:tr w:rsidR="008C41D0" w:rsidRPr="00635E7F" w:rsidTr="009F5FFF">
        <w:trPr>
          <w:trHeight w:val="2947"/>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r w:rsidRPr="00635E7F">
              <w:rPr>
                <w:rFonts w:ascii="Times New Roman" w:hAnsi="Times New Roman" w:cs="Times New Roman"/>
                <w:sz w:val="24"/>
                <w:szCs w:val="24"/>
              </w:rPr>
              <w:t>1.3. Объекты для организации транспортного обслуживания населения между поселениями</w:t>
            </w:r>
          </w:p>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p>
        </w:tc>
        <w:tc>
          <w:tcPr>
            <w:tcW w:w="7229" w:type="dxa"/>
            <w:shd w:val="clear" w:color="auto" w:fill="auto"/>
          </w:tcPr>
          <w:p w:rsidR="008C41D0" w:rsidRPr="00635E7F" w:rsidRDefault="008C41D0" w:rsidP="009C1AEB">
            <w:pPr>
              <w:spacing w:after="0" w:line="240" w:lineRule="auto"/>
              <w:ind w:firstLine="720"/>
              <w:jc w:val="both"/>
              <w:rPr>
                <w:rFonts w:ascii="Times New Roman" w:hAnsi="Times New Roman" w:cs="Times New Roman"/>
                <w:sz w:val="24"/>
                <w:szCs w:val="24"/>
              </w:rPr>
            </w:pPr>
            <w:r w:rsidRPr="00635E7F">
              <w:rPr>
                <w:rFonts w:ascii="Times New Roman" w:hAnsi="Times New Roman" w:cs="Times New Roman"/>
                <w:sz w:val="24"/>
                <w:szCs w:val="24"/>
              </w:rPr>
              <w:t xml:space="preserve">Автомобильные дороги местного значения вне границ населенных пунктов в границах муниципального района классифицируются как дороги IV и V категорий, для которых приводятся основные расчетные параметры: число и ширина полос движения, расчетная скорость движения и т.д. </w:t>
            </w:r>
          </w:p>
          <w:p w:rsidR="008C41D0" w:rsidRPr="00635E7F" w:rsidRDefault="008C41D0" w:rsidP="009C1AEB">
            <w:pPr>
              <w:spacing w:after="0" w:line="240" w:lineRule="auto"/>
              <w:ind w:firstLine="720"/>
              <w:jc w:val="both"/>
              <w:rPr>
                <w:rFonts w:ascii="Times New Roman" w:hAnsi="Times New Roman" w:cs="Times New Roman"/>
                <w:sz w:val="24"/>
                <w:szCs w:val="24"/>
              </w:rPr>
            </w:pPr>
            <w:r w:rsidRPr="00635E7F">
              <w:rPr>
                <w:rFonts w:ascii="Times New Roman" w:hAnsi="Times New Roman" w:cs="Times New Roman"/>
                <w:sz w:val="24"/>
                <w:szCs w:val="24"/>
              </w:rPr>
              <w:t>Максимально допустимые расстояние от жилых домов до ближайшей остановки маршрута и минимальная длина остановочной площадки приняты согласно СП 42.13330.2016</w:t>
            </w:r>
          </w:p>
          <w:p w:rsidR="008C41D0" w:rsidRPr="00635E7F" w:rsidRDefault="008C41D0" w:rsidP="009C1AEB">
            <w:pPr>
              <w:pStyle w:val="01"/>
              <w:ind w:firstLine="257"/>
            </w:pPr>
            <w:r w:rsidRPr="00635E7F">
              <w:t xml:space="preserve">Доля населения муниципального района, проживающего в населенных пунктах, имеющих регулярное автобусное сообщение с административным центром - 95% </w:t>
            </w:r>
            <w:r w:rsidRPr="00635E7F">
              <w:rPr>
                <w:rFonts w:eastAsia="Times New Roman"/>
                <w:iCs w:val="0"/>
                <w:lang w:eastAsia="ru-RU"/>
              </w:rPr>
              <w:t>принята согласно аналогичному целевому показателю по расчету на 2025 год в Стратегии СЭР КР.</w:t>
            </w:r>
          </w:p>
          <w:p w:rsidR="008C41D0" w:rsidRPr="00635E7F" w:rsidRDefault="008C41D0" w:rsidP="009C1AEB">
            <w:pPr>
              <w:pStyle w:val="01"/>
              <w:ind w:firstLine="257"/>
              <w:rPr>
                <w:rFonts w:eastAsia="Times New Roman"/>
                <w:iCs w:val="0"/>
                <w:lang w:eastAsia="ru-RU"/>
              </w:rPr>
            </w:pPr>
            <w:r w:rsidRPr="00635E7F">
              <w:t>Минимально допустимый уровень обеспеченности района автозаправочными станциями 3 станции принят по существующему положению.</w:t>
            </w:r>
          </w:p>
        </w:tc>
      </w:tr>
      <w:tr w:rsidR="008C41D0" w:rsidRPr="00635E7F" w:rsidTr="009F5FFF">
        <w:trPr>
          <w:trHeight w:val="766"/>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r w:rsidRPr="00635E7F">
              <w:rPr>
                <w:rFonts w:ascii="Times New Roman" w:hAnsi="Times New Roman" w:cs="Times New Roman"/>
                <w:sz w:val="24"/>
                <w:szCs w:val="24"/>
              </w:rPr>
              <w:t>1.4. Объекты в области образования</w:t>
            </w:r>
          </w:p>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p>
        </w:tc>
        <w:tc>
          <w:tcPr>
            <w:tcW w:w="7229" w:type="dxa"/>
            <w:shd w:val="clear" w:color="auto" w:fill="auto"/>
          </w:tcPr>
          <w:p w:rsidR="008C41D0" w:rsidRPr="00635E7F" w:rsidRDefault="008C41D0" w:rsidP="009C1AEB">
            <w:pPr>
              <w:pStyle w:val="01"/>
              <w:ind w:firstLine="257"/>
              <w:rPr>
                <w:rFonts w:eastAsia="Times New Roman"/>
                <w:iCs w:val="0"/>
                <w:lang w:eastAsia="ru-RU"/>
              </w:rPr>
            </w:pPr>
            <w:proofErr w:type="gramStart"/>
            <w:r w:rsidRPr="00635E7F">
              <w:lastRenderedPageBreak/>
              <w:t xml:space="preserve">Расчетные показатели для объектов местного значения в области образования установлены в соответствии с условиями текущей обеспеченности населения муниципального образования, а также </w:t>
            </w:r>
            <w:r w:rsidRPr="00635E7F">
              <w:lastRenderedPageBreak/>
              <w:t>документов стратегического планирования муниципального района «</w:t>
            </w:r>
            <w:proofErr w:type="spellStart"/>
            <w:r w:rsidRPr="00635E7F">
              <w:t>Кыринский</w:t>
            </w:r>
            <w:proofErr w:type="spellEnd"/>
            <w:r w:rsidRPr="00635E7F">
              <w:t xml:space="preserve"> район»,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w:t>
            </w:r>
            <w:proofErr w:type="gramEnd"/>
            <w:r w:rsidRPr="00635E7F">
              <w:t xml:space="preserve">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w:t>
            </w:r>
            <w:proofErr w:type="spellStart"/>
            <w:r w:rsidRPr="00635E7F">
              <w:rPr>
                <w:color w:val="000000"/>
                <w:lang w:eastAsia="ru-RU" w:bidi="ru-RU"/>
              </w:rPr>
              <w:t>Минобрнауки</w:t>
            </w:r>
            <w:proofErr w:type="spellEnd"/>
            <w:r w:rsidRPr="00635E7F">
              <w:rPr>
                <w:color w:val="000000"/>
                <w:lang w:eastAsia="ru-RU" w:bidi="ru-RU"/>
              </w:rPr>
              <w:t xml:space="preserve"> России 04.05.2016 </w:t>
            </w:r>
            <w:r w:rsidRPr="00635E7F">
              <w:rPr>
                <w:color w:val="000000"/>
                <w:lang w:val="en-US" w:bidi="en-US"/>
              </w:rPr>
              <w:t>N</w:t>
            </w:r>
            <w:r w:rsidRPr="00635E7F">
              <w:rPr>
                <w:color w:val="000000"/>
                <w:lang w:bidi="en-US"/>
              </w:rPr>
              <w:t xml:space="preserve"> </w:t>
            </w:r>
            <w:r w:rsidRPr="00635E7F">
              <w:rPr>
                <w:color w:val="000000"/>
                <w:lang w:eastAsia="ru-RU" w:bidi="ru-RU"/>
              </w:rPr>
              <w:t>АК-15/02вн</w:t>
            </w:r>
            <w:r w:rsidRPr="00635E7F">
              <w:t>.</w:t>
            </w:r>
          </w:p>
        </w:tc>
      </w:tr>
      <w:tr w:rsidR="008C41D0" w:rsidRPr="00635E7F" w:rsidTr="009F5FFF">
        <w:trPr>
          <w:trHeight w:val="1408"/>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r w:rsidRPr="00635E7F">
              <w:rPr>
                <w:rFonts w:ascii="Times New Roman" w:hAnsi="Times New Roman" w:cs="Times New Roman"/>
                <w:sz w:val="24"/>
                <w:szCs w:val="24"/>
              </w:rPr>
              <w:lastRenderedPageBreak/>
              <w:t>1.5. Объекты физической культуры, школьного спорта и массового спорта</w:t>
            </w:r>
          </w:p>
          <w:p w:rsidR="008C41D0" w:rsidRPr="00635E7F" w:rsidRDefault="008C41D0" w:rsidP="009C1AEB">
            <w:pPr>
              <w:spacing w:after="0" w:line="240" w:lineRule="auto"/>
              <w:ind w:right="-16"/>
              <w:rPr>
                <w:rFonts w:ascii="Times New Roman" w:hAnsi="Times New Roman" w:cs="Times New Roman"/>
                <w:sz w:val="24"/>
                <w:szCs w:val="24"/>
              </w:rPr>
            </w:pPr>
          </w:p>
        </w:tc>
        <w:tc>
          <w:tcPr>
            <w:tcW w:w="7229" w:type="dxa"/>
            <w:shd w:val="clear" w:color="auto" w:fill="auto"/>
          </w:tcPr>
          <w:p w:rsidR="008C41D0" w:rsidRPr="00635E7F" w:rsidRDefault="008C41D0" w:rsidP="009C1AEB">
            <w:pPr>
              <w:spacing w:after="0" w:line="240" w:lineRule="auto"/>
              <w:ind w:firstLine="257"/>
              <w:jc w:val="both"/>
              <w:rPr>
                <w:rFonts w:ascii="Times New Roman" w:hAnsi="Times New Roman" w:cs="Times New Roman"/>
                <w:sz w:val="24"/>
                <w:szCs w:val="24"/>
              </w:rPr>
            </w:pPr>
            <w:r w:rsidRPr="00635E7F">
              <w:rPr>
                <w:rFonts w:ascii="Times New Roman" w:eastAsia="Calibri" w:hAnsi="Times New Roman" w:cs="Times New Roman"/>
                <w:sz w:val="24"/>
                <w:szCs w:val="24"/>
              </w:rPr>
              <w:t>Предельно допустимые уровни обеспеченности объектов физической культуры и массового спорта установлены по РНГП ЗК</w:t>
            </w:r>
            <w:r w:rsidRPr="00635E7F">
              <w:rPr>
                <w:rFonts w:ascii="Times New Roman" w:hAnsi="Times New Roman" w:cs="Times New Roman"/>
                <w:sz w:val="24"/>
                <w:szCs w:val="24"/>
              </w:rPr>
              <w:t>. Одна детская юношеская спортивная школа на район установлена по существующему положению.</w:t>
            </w:r>
          </w:p>
          <w:p w:rsidR="008C41D0" w:rsidRPr="00635E7F" w:rsidRDefault="008C41D0" w:rsidP="009C1AEB">
            <w:pPr>
              <w:spacing w:after="0" w:line="240" w:lineRule="auto"/>
              <w:ind w:firstLine="257"/>
              <w:jc w:val="both"/>
              <w:rPr>
                <w:rFonts w:ascii="Times New Roman" w:hAnsi="Times New Roman" w:cs="Times New Roman"/>
                <w:sz w:val="24"/>
                <w:szCs w:val="24"/>
              </w:rPr>
            </w:pPr>
            <w:r w:rsidRPr="00635E7F">
              <w:rPr>
                <w:rFonts w:ascii="Times New Roman" w:hAnsi="Times New Roman" w:cs="Times New Roman"/>
                <w:sz w:val="24"/>
                <w:szCs w:val="24"/>
              </w:rPr>
              <w:t xml:space="preserve">Минимально допустимое количество спортивных сооружений на муниципальный район принято согласно </w:t>
            </w:r>
            <w:r w:rsidRPr="00635E7F">
              <w:rPr>
                <w:rFonts w:ascii="Times New Roman" w:hAnsi="Times New Roman" w:cs="Times New Roman"/>
                <w:iCs/>
                <w:sz w:val="24"/>
                <w:szCs w:val="24"/>
              </w:rPr>
              <w:t xml:space="preserve">аналогичному целевому показателю на 2022 год в </w:t>
            </w:r>
            <w:r w:rsidRPr="00635E7F">
              <w:rPr>
                <w:rFonts w:ascii="Times New Roman" w:hAnsi="Times New Roman" w:cs="Times New Roman"/>
                <w:sz w:val="24"/>
                <w:szCs w:val="24"/>
              </w:rPr>
              <w:t>муниципальной программе «Развитие культуры в муниципальном районе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на 2020-2022 годы</w:t>
            </w:r>
            <w:proofErr w:type="gramStart"/>
            <w:r w:rsidRPr="00635E7F">
              <w:rPr>
                <w:rFonts w:ascii="Times New Roman" w:hAnsi="Times New Roman" w:cs="Times New Roman"/>
                <w:sz w:val="24"/>
                <w:szCs w:val="24"/>
              </w:rPr>
              <w:t>.»</w:t>
            </w:r>
            <w:r w:rsidRPr="00635E7F">
              <w:rPr>
                <w:rFonts w:ascii="Times New Roman" w:hAnsi="Times New Roman" w:cs="Times New Roman"/>
                <w:iCs/>
                <w:sz w:val="24"/>
                <w:szCs w:val="24"/>
              </w:rPr>
              <w:t xml:space="preserve">, </w:t>
            </w:r>
            <w:proofErr w:type="gramEnd"/>
            <w:r w:rsidRPr="00635E7F">
              <w:rPr>
                <w:rFonts w:ascii="Times New Roman" w:hAnsi="Times New Roman" w:cs="Times New Roman"/>
                <w:iCs/>
                <w:sz w:val="24"/>
                <w:szCs w:val="24"/>
              </w:rPr>
              <w:t xml:space="preserve">утвержденной </w:t>
            </w:r>
            <w:r w:rsidRPr="00635E7F">
              <w:rPr>
                <w:rFonts w:ascii="Times New Roman" w:hAnsi="Times New Roman" w:cs="Times New Roman"/>
                <w:sz w:val="24"/>
                <w:szCs w:val="24"/>
              </w:rPr>
              <w:t>постановление администрации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от 13 января 2020 г. № 15.</w:t>
            </w:r>
          </w:p>
          <w:p w:rsidR="008C41D0" w:rsidRPr="00635E7F" w:rsidRDefault="008C41D0" w:rsidP="009C1AEB">
            <w:pPr>
              <w:spacing w:after="0" w:line="240" w:lineRule="auto"/>
              <w:ind w:firstLine="257"/>
              <w:jc w:val="both"/>
              <w:rPr>
                <w:rFonts w:ascii="Times New Roman" w:hAnsi="Times New Roman" w:cs="Times New Roman"/>
                <w:sz w:val="24"/>
                <w:szCs w:val="24"/>
              </w:rPr>
            </w:pPr>
            <w:r w:rsidRPr="00635E7F">
              <w:rPr>
                <w:rFonts w:ascii="Times New Roman" w:hAnsi="Times New Roman" w:cs="Times New Roman"/>
                <w:sz w:val="24"/>
                <w:szCs w:val="24"/>
              </w:rPr>
              <w:t xml:space="preserve">Минимально допустимое количество 0.26 объектов на 1000 жителей района принято согласно </w:t>
            </w:r>
            <w:r w:rsidRPr="00635E7F">
              <w:rPr>
                <w:rFonts w:ascii="Times New Roman" w:hAnsi="Times New Roman" w:cs="Times New Roman"/>
                <w:iCs/>
                <w:sz w:val="24"/>
                <w:szCs w:val="24"/>
              </w:rPr>
              <w:t>аналогичному целевому показателю на 2020 год в Стратегии СЭР КР.</w:t>
            </w:r>
          </w:p>
          <w:p w:rsidR="008C41D0" w:rsidRPr="00635E7F" w:rsidRDefault="008C41D0" w:rsidP="009C1AEB">
            <w:pPr>
              <w:spacing w:after="0" w:line="240" w:lineRule="auto"/>
              <w:ind w:firstLine="257"/>
              <w:jc w:val="both"/>
              <w:rPr>
                <w:rFonts w:ascii="Times New Roman" w:hAnsi="Times New Roman" w:cs="Times New Roman"/>
                <w:sz w:val="24"/>
                <w:szCs w:val="24"/>
              </w:rPr>
            </w:pPr>
            <w:r w:rsidRPr="00635E7F">
              <w:rPr>
                <w:rFonts w:ascii="Times New Roman" w:hAnsi="Times New Roman" w:cs="Times New Roman"/>
                <w:sz w:val="24"/>
                <w:szCs w:val="24"/>
              </w:rPr>
              <w:t xml:space="preserve">Уровень территориальной доступности спортивных залов и плоскостных сооружений принят с учетом СП 42.13330.2016 (п.10.4), размеров территории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и входящих в него населенных пунктов.</w:t>
            </w:r>
          </w:p>
          <w:p w:rsidR="008C41D0" w:rsidRPr="00635E7F" w:rsidRDefault="008C41D0" w:rsidP="009C1AEB">
            <w:pPr>
              <w:spacing w:after="0" w:line="240" w:lineRule="auto"/>
              <w:ind w:firstLine="257"/>
              <w:jc w:val="both"/>
              <w:rPr>
                <w:rFonts w:ascii="Times New Roman" w:eastAsia="Calibri" w:hAnsi="Times New Roman" w:cs="Times New Roman"/>
                <w:sz w:val="24"/>
                <w:szCs w:val="24"/>
              </w:rPr>
            </w:pPr>
            <w:r w:rsidRPr="00635E7F">
              <w:rPr>
                <w:rFonts w:ascii="Times New Roman" w:hAnsi="Times New Roman" w:cs="Times New Roman"/>
                <w:color w:val="000000" w:themeColor="text1"/>
                <w:sz w:val="24"/>
                <w:szCs w:val="24"/>
              </w:rPr>
              <w:t xml:space="preserve">Единовременная пропускная способность объекта спорта 122 человека на 1000 населения принята  </w:t>
            </w:r>
            <w:proofErr w:type="gramStart"/>
            <w:r w:rsidRPr="00635E7F">
              <w:rPr>
                <w:rFonts w:ascii="Times New Roman" w:hAnsi="Times New Roman" w:cs="Times New Roman"/>
                <w:color w:val="000000" w:themeColor="text1"/>
                <w:sz w:val="24"/>
                <w:szCs w:val="24"/>
              </w:rPr>
              <w:t xml:space="preserve">согласно </w:t>
            </w:r>
            <w:hyperlink r:id="rId14" w:history="1">
              <w:r w:rsidRPr="00635E7F">
                <w:rPr>
                  <w:rFonts w:ascii="Times New Roman" w:hAnsi="Times New Roman" w:cs="Times New Roman"/>
                  <w:color w:val="000000" w:themeColor="text1"/>
                  <w:sz w:val="24"/>
                  <w:szCs w:val="24"/>
                </w:rPr>
                <w:t>приказа</w:t>
              </w:r>
              <w:proofErr w:type="gramEnd"/>
              <w:r w:rsidRPr="00635E7F">
                <w:rPr>
                  <w:rFonts w:ascii="Times New Roman" w:hAnsi="Times New Roman" w:cs="Times New Roman"/>
                  <w:color w:val="000000" w:themeColor="text1"/>
                  <w:sz w:val="24"/>
                  <w:szCs w:val="24"/>
                </w:rPr>
                <w:t xml:space="preserve"> Министерством спорта Российской Федерации от 21 марта 2018 г. № 244</w:t>
              </w:r>
            </w:hyperlink>
            <w:r w:rsidRPr="00635E7F">
              <w:rPr>
                <w:rFonts w:ascii="Times New Roman" w:hAnsi="Times New Roman" w:cs="Times New Roman"/>
                <w:color w:val="000000" w:themeColor="text1"/>
                <w:sz w:val="24"/>
                <w:szCs w:val="24"/>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635E7F">
              <w:rPr>
                <w:rFonts w:ascii="Times New Roman" w:hAnsi="Times New Roman" w:cs="Times New Roman"/>
                <w:sz w:val="24"/>
                <w:szCs w:val="24"/>
              </w:rPr>
              <w:t>а».</w:t>
            </w:r>
          </w:p>
        </w:tc>
      </w:tr>
      <w:tr w:rsidR="008C41D0" w:rsidRPr="00635E7F" w:rsidTr="009F5FFF">
        <w:trPr>
          <w:trHeight w:val="1408"/>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r w:rsidRPr="00635E7F">
              <w:rPr>
                <w:rFonts w:ascii="Times New Roman" w:hAnsi="Times New Roman" w:cs="Times New Roman"/>
                <w:sz w:val="24"/>
                <w:szCs w:val="24"/>
              </w:rPr>
              <w:t xml:space="preserve">1.6. Объекты 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w:t>
            </w:r>
            <w:r w:rsidRPr="00635E7F">
              <w:rPr>
                <w:rFonts w:ascii="Times New Roman" w:hAnsi="Times New Roman" w:cs="Times New Roman"/>
                <w:sz w:val="24"/>
                <w:szCs w:val="24"/>
              </w:rPr>
              <w:lastRenderedPageBreak/>
              <w:t>техногенного характера</w:t>
            </w:r>
          </w:p>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p>
        </w:tc>
        <w:tc>
          <w:tcPr>
            <w:tcW w:w="7229" w:type="dxa"/>
            <w:shd w:val="clear" w:color="auto" w:fill="auto"/>
          </w:tcPr>
          <w:p w:rsidR="008C41D0" w:rsidRPr="00635E7F" w:rsidRDefault="008C41D0" w:rsidP="009C1AEB">
            <w:pPr>
              <w:tabs>
                <w:tab w:val="center" w:pos="9000"/>
                <w:tab w:val="center" w:pos="9375"/>
              </w:tabs>
              <w:spacing w:after="0" w:line="240" w:lineRule="auto"/>
              <w:ind w:right="24" w:firstLine="257"/>
              <w:jc w:val="both"/>
              <w:rPr>
                <w:rFonts w:ascii="Times New Roman" w:hAnsi="Times New Roman" w:cs="Times New Roman"/>
                <w:sz w:val="24"/>
                <w:szCs w:val="24"/>
              </w:rPr>
            </w:pPr>
            <w:r w:rsidRPr="00635E7F">
              <w:rPr>
                <w:rFonts w:ascii="Times New Roman" w:hAnsi="Times New Roman" w:cs="Times New Roman"/>
                <w:sz w:val="24"/>
                <w:szCs w:val="24"/>
              </w:rPr>
              <w:lastRenderedPageBreak/>
              <w:t xml:space="preserve">Объекты местного значения, необходимые для осуществления мероприятий по территориальной обороне и гражданской обороне на территории городского округа проектируются в соответствии с требованиями Федерального закона от 12 февраля 1998 г. № 28-ФЗ «О гражданской обороне» с учетом требований </w:t>
            </w:r>
            <w:r w:rsidRPr="00635E7F">
              <w:rPr>
                <w:rFonts w:ascii="Times New Roman" w:hAnsi="Times New Roman" w:cs="Times New Roman"/>
                <w:color w:val="000000"/>
                <w:sz w:val="24"/>
                <w:szCs w:val="24"/>
                <w:lang w:bidi="ru-RU"/>
              </w:rPr>
              <w:t>СП 88.13330.2014 «</w:t>
            </w:r>
            <w:proofErr w:type="spellStart"/>
            <w:r w:rsidRPr="00635E7F">
              <w:rPr>
                <w:rFonts w:ascii="Times New Roman" w:hAnsi="Times New Roman" w:cs="Times New Roman"/>
                <w:color w:val="000000"/>
                <w:sz w:val="24"/>
                <w:szCs w:val="24"/>
                <w:lang w:bidi="ru-RU"/>
              </w:rPr>
              <w:t>СНиП</w:t>
            </w:r>
            <w:proofErr w:type="spellEnd"/>
            <w:r w:rsidRPr="00635E7F">
              <w:rPr>
                <w:rFonts w:ascii="Times New Roman" w:hAnsi="Times New Roman" w:cs="Times New Roman"/>
                <w:color w:val="000000"/>
                <w:sz w:val="24"/>
                <w:szCs w:val="24"/>
                <w:lang w:bidi="ru-RU"/>
              </w:rPr>
              <w:t xml:space="preserve"> П-11-77* «Защитные сооружения гражданской обороны».</w:t>
            </w:r>
          </w:p>
          <w:p w:rsidR="008C41D0" w:rsidRPr="00635E7F" w:rsidRDefault="008C41D0" w:rsidP="009C1AEB">
            <w:pPr>
              <w:tabs>
                <w:tab w:val="center" w:pos="9000"/>
                <w:tab w:val="center" w:pos="9375"/>
              </w:tabs>
              <w:spacing w:after="0" w:line="240" w:lineRule="auto"/>
              <w:ind w:right="24" w:firstLine="257"/>
              <w:jc w:val="both"/>
              <w:rPr>
                <w:rFonts w:ascii="Times New Roman" w:hAnsi="Times New Roman" w:cs="Times New Roman"/>
                <w:sz w:val="24"/>
                <w:szCs w:val="24"/>
              </w:rPr>
            </w:pPr>
            <w:r w:rsidRPr="00635E7F">
              <w:rPr>
                <w:rFonts w:ascii="Times New Roman" w:hAnsi="Times New Roman" w:cs="Times New Roman"/>
                <w:sz w:val="24"/>
                <w:szCs w:val="24"/>
              </w:rPr>
              <w:t>Объекты местного значения, для пожарной охраны проектируются в соответствии с требованиями Федерального закона от 22 июля 2008 г.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101-95.</w:t>
            </w:r>
          </w:p>
          <w:p w:rsidR="008C41D0" w:rsidRPr="00635E7F" w:rsidRDefault="008C41D0" w:rsidP="009C1AEB">
            <w:pPr>
              <w:tabs>
                <w:tab w:val="center" w:pos="9000"/>
                <w:tab w:val="center" w:pos="9375"/>
              </w:tabs>
              <w:spacing w:after="0" w:line="240" w:lineRule="auto"/>
              <w:ind w:right="24" w:firstLine="257"/>
              <w:jc w:val="both"/>
              <w:rPr>
                <w:rFonts w:ascii="Times New Roman" w:hAnsi="Times New Roman" w:cs="Times New Roman"/>
                <w:sz w:val="24"/>
                <w:szCs w:val="24"/>
              </w:rPr>
            </w:pPr>
            <w:r w:rsidRPr="00635E7F">
              <w:rPr>
                <w:rFonts w:ascii="Times New Roman" w:hAnsi="Times New Roman" w:cs="Times New Roman"/>
                <w:sz w:val="24"/>
                <w:szCs w:val="24"/>
              </w:rPr>
              <w:t xml:space="preserve">Объекты местного значения, необходимые для предупреждения </w:t>
            </w:r>
            <w:r w:rsidRPr="00635E7F">
              <w:rPr>
                <w:rFonts w:ascii="Times New Roman" w:hAnsi="Times New Roman" w:cs="Times New Roman"/>
                <w:sz w:val="24"/>
                <w:szCs w:val="24"/>
              </w:rPr>
              <w:lastRenderedPageBreak/>
              <w:t xml:space="preserve">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 </w:t>
            </w:r>
            <w:proofErr w:type="gramStart"/>
            <w:r w:rsidRPr="00635E7F">
              <w:rPr>
                <w:rFonts w:ascii="Times New Roman" w:hAnsi="Times New Roman" w:cs="Times New Roman"/>
                <w:sz w:val="24"/>
                <w:szCs w:val="24"/>
              </w:rPr>
              <w:t>Р</w:t>
            </w:r>
            <w:proofErr w:type="gramEnd"/>
            <w:r w:rsidRPr="00635E7F">
              <w:rPr>
                <w:rFonts w:ascii="Times New Roman" w:hAnsi="Times New Roman" w:cs="Times New Roman"/>
                <w:sz w:val="24"/>
                <w:szCs w:val="24"/>
              </w:rPr>
              <w:t xml:space="preserve"> 22.0.07-95 и СП 11-112-2001.</w:t>
            </w:r>
          </w:p>
        </w:tc>
      </w:tr>
      <w:tr w:rsidR="008C41D0" w:rsidRPr="00635E7F" w:rsidTr="009F5FFF">
        <w:trPr>
          <w:trHeight w:val="1408"/>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r w:rsidRPr="00635E7F">
              <w:rPr>
                <w:rFonts w:ascii="Times New Roman" w:hAnsi="Times New Roman" w:cs="Times New Roman"/>
                <w:sz w:val="24"/>
                <w:szCs w:val="24"/>
              </w:rPr>
              <w:lastRenderedPageBreak/>
              <w:t>1.7. Объекты в области культуры и искусства</w:t>
            </w:r>
          </w:p>
          <w:p w:rsidR="008C41D0" w:rsidRPr="00635E7F" w:rsidRDefault="008C41D0" w:rsidP="009C1AEB">
            <w:pPr>
              <w:spacing w:after="0" w:line="240" w:lineRule="auto"/>
              <w:ind w:right="-16"/>
              <w:rPr>
                <w:rFonts w:ascii="Times New Roman" w:hAnsi="Times New Roman" w:cs="Times New Roman"/>
                <w:sz w:val="24"/>
                <w:szCs w:val="24"/>
              </w:rPr>
            </w:pPr>
          </w:p>
        </w:tc>
        <w:tc>
          <w:tcPr>
            <w:tcW w:w="7229" w:type="dxa"/>
            <w:shd w:val="clear" w:color="auto" w:fill="auto"/>
          </w:tcPr>
          <w:p w:rsidR="008C41D0" w:rsidRPr="00635E7F" w:rsidRDefault="008C41D0" w:rsidP="009C1AEB">
            <w:pPr>
              <w:spacing w:after="0" w:line="240" w:lineRule="auto"/>
              <w:ind w:firstLine="257"/>
              <w:jc w:val="both"/>
              <w:rPr>
                <w:rFonts w:ascii="Times New Roman" w:hAnsi="Times New Roman" w:cs="Times New Roman"/>
                <w:sz w:val="24"/>
                <w:szCs w:val="24"/>
              </w:rPr>
            </w:pPr>
            <w:proofErr w:type="gramStart"/>
            <w:r w:rsidRPr="00635E7F">
              <w:rPr>
                <w:rFonts w:ascii="Times New Roman" w:hAnsi="Times New Roman" w:cs="Times New Roman"/>
                <w:sz w:val="24"/>
                <w:szCs w:val="24"/>
              </w:rPr>
              <w:t xml:space="preserve">Расчетные показатели </w:t>
            </w:r>
            <w:r w:rsidRPr="00635E7F">
              <w:rPr>
                <w:rFonts w:ascii="Times New Roman" w:eastAsia="Calibri" w:hAnsi="Times New Roman" w:cs="Times New Roman"/>
                <w:sz w:val="24"/>
                <w:szCs w:val="24"/>
              </w:rPr>
              <w:t>минимально допустимые уровни обеспеченности</w:t>
            </w:r>
            <w:r w:rsidRPr="00635E7F">
              <w:rPr>
                <w:rFonts w:ascii="Times New Roman" w:hAnsi="Times New Roman" w:cs="Times New Roman"/>
                <w:sz w:val="24"/>
                <w:szCs w:val="24"/>
              </w:rPr>
              <w:t xml:space="preserve"> для объектов местного значения в сфере культуры и искусства установлены в соответствии с полномочиями муниципального района в указанной сфере с учетом историко-культурного потенциала, определены в соответствии с условиями текущей обеспеченности населения муниципального района «</w:t>
            </w:r>
            <w:proofErr w:type="spellStart"/>
            <w:r w:rsidRPr="00635E7F">
              <w:rPr>
                <w:rFonts w:ascii="Times New Roman" w:hAnsi="Times New Roman" w:cs="Times New Roman"/>
                <w:sz w:val="24"/>
                <w:szCs w:val="24"/>
              </w:rPr>
              <w:t>Кыринский</w:t>
            </w:r>
            <w:proofErr w:type="spellEnd"/>
            <w:r w:rsidRPr="00635E7F">
              <w:rPr>
                <w:rFonts w:ascii="Times New Roman" w:hAnsi="Times New Roman" w:cs="Times New Roman"/>
                <w:sz w:val="24"/>
                <w:szCs w:val="24"/>
              </w:rPr>
              <w:t xml:space="preserve"> район»,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w:t>
            </w:r>
            <w:proofErr w:type="gramEnd"/>
            <w:r w:rsidRPr="00635E7F">
              <w:rPr>
                <w:rFonts w:ascii="Times New Roman" w:hAnsi="Times New Roman" w:cs="Times New Roman"/>
                <w:sz w:val="24"/>
                <w:szCs w:val="24"/>
              </w:rPr>
              <w:t xml:space="preserve"> услугами организаций культуры, утвержденных распоряжением Министерства культуры Российской Федерации от 02.08.2017 г. № Р-965.</w:t>
            </w:r>
          </w:p>
          <w:p w:rsidR="008C41D0" w:rsidRPr="00635E7F" w:rsidRDefault="008C41D0" w:rsidP="009C1AEB">
            <w:pPr>
              <w:spacing w:after="0" w:line="240" w:lineRule="auto"/>
              <w:ind w:firstLine="257"/>
              <w:jc w:val="both"/>
              <w:rPr>
                <w:rFonts w:ascii="Times New Roman" w:eastAsia="Calibri" w:hAnsi="Times New Roman" w:cs="Times New Roman"/>
                <w:sz w:val="24"/>
                <w:szCs w:val="24"/>
              </w:rPr>
            </w:pPr>
            <w:r w:rsidRPr="00635E7F">
              <w:rPr>
                <w:rFonts w:ascii="Times New Roman" w:hAnsi="Times New Roman" w:cs="Times New Roman"/>
                <w:color w:val="000000"/>
                <w:sz w:val="24"/>
                <w:szCs w:val="24"/>
                <w:lang w:bidi="ru-RU"/>
              </w:rPr>
              <w:t xml:space="preserve">Количество мест не менее 3300 в объектах </w:t>
            </w:r>
            <w:proofErr w:type="spellStart"/>
            <w:r w:rsidRPr="00635E7F">
              <w:rPr>
                <w:rFonts w:ascii="Times New Roman" w:hAnsi="Times New Roman" w:cs="Times New Roman"/>
                <w:color w:val="000000"/>
                <w:sz w:val="24"/>
                <w:szCs w:val="24"/>
                <w:lang w:bidi="ru-RU"/>
              </w:rPr>
              <w:t>культурно-досугового</w:t>
            </w:r>
            <w:proofErr w:type="spellEnd"/>
            <w:r w:rsidRPr="00635E7F">
              <w:rPr>
                <w:rFonts w:ascii="Times New Roman" w:hAnsi="Times New Roman" w:cs="Times New Roman"/>
                <w:color w:val="000000"/>
                <w:sz w:val="24"/>
                <w:szCs w:val="24"/>
                <w:lang w:bidi="ru-RU"/>
              </w:rPr>
              <w:t xml:space="preserve"> типа муниципального района принят согласно </w:t>
            </w:r>
            <w:proofErr w:type="spellStart"/>
            <w:proofErr w:type="gramStart"/>
            <w:r w:rsidRPr="00635E7F">
              <w:rPr>
                <w:rFonts w:ascii="Times New Roman" w:hAnsi="Times New Roman" w:cs="Times New Roman"/>
                <w:iCs/>
                <w:sz w:val="24"/>
                <w:szCs w:val="24"/>
              </w:rPr>
              <w:t>согласно</w:t>
            </w:r>
            <w:proofErr w:type="spellEnd"/>
            <w:proofErr w:type="gramEnd"/>
            <w:r w:rsidRPr="00635E7F">
              <w:rPr>
                <w:rFonts w:ascii="Times New Roman" w:hAnsi="Times New Roman" w:cs="Times New Roman"/>
                <w:iCs/>
                <w:sz w:val="24"/>
                <w:szCs w:val="24"/>
              </w:rPr>
              <w:t xml:space="preserve"> целевому показателю на 2020 год в Стратегии СЭР КР.</w:t>
            </w:r>
          </w:p>
          <w:p w:rsidR="008C41D0" w:rsidRPr="00635E7F" w:rsidRDefault="008C41D0" w:rsidP="009C1AEB">
            <w:pPr>
              <w:spacing w:after="0" w:line="240" w:lineRule="auto"/>
              <w:ind w:firstLine="257"/>
              <w:jc w:val="both"/>
              <w:rPr>
                <w:rFonts w:ascii="Times New Roman" w:eastAsia="Calibri" w:hAnsi="Times New Roman" w:cs="Times New Roman"/>
                <w:sz w:val="24"/>
                <w:szCs w:val="24"/>
              </w:rPr>
            </w:pPr>
            <w:r w:rsidRPr="00635E7F">
              <w:rPr>
                <w:rFonts w:ascii="Times New Roman" w:eastAsia="Calibri" w:hAnsi="Times New Roman" w:cs="Times New Roman"/>
                <w:sz w:val="24"/>
                <w:szCs w:val="24"/>
              </w:rPr>
              <w:t>Максимально допустимые уровни территориальной доступности объектов установлены с учетом выше указанных рекомендаций и размеров территории муниципального района.</w:t>
            </w:r>
          </w:p>
        </w:tc>
      </w:tr>
      <w:tr w:rsidR="008C41D0" w:rsidRPr="00635E7F" w:rsidTr="009F5FFF">
        <w:trPr>
          <w:trHeight w:val="556"/>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r w:rsidRPr="00635E7F">
              <w:rPr>
                <w:rFonts w:ascii="Times New Roman" w:hAnsi="Times New Roman" w:cs="Times New Roman"/>
                <w:sz w:val="24"/>
                <w:szCs w:val="24"/>
              </w:rPr>
              <w:t>1.8. Объекты, предназначенные для накопления, сбора, обработки, утилизации, обезвреживания, размещения твердых коммунальных отходов</w:t>
            </w:r>
          </w:p>
        </w:tc>
        <w:tc>
          <w:tcPr>
            <w:tcW w:w="7229" w:type="dxa"/>
            <w:shd w:val="clear" w:color="auto" w:fill="auto"/>
          </w:tcPr>
          <w:p w:rsidR="008C41D0" w:rsidRPr="00635E7F" w:rsidRDefault="008C41D0" w:rsidP="009C1AEB">
            <w:pPr>
              <w:spacing w:after="0" w:line="240" w:lineRule="auto"/>
              <w:ind w:firstLine="257"/>
              <w:jc w:val="both"/>
              <w:rPr>
                <w:rFonts w:ascii="Times New Roman" w:hAnsi="Times New Roman" w:cs="Times New Roman"/>
                <w:sz w:val="24"/>
                <w:szCs w:val="24"/>
              </w:rPr>
            </w:pPr>
            <w:r w:rsidRPr="00635E7F">
              <w:rPr>
                <w:rFonts w:ascii="Times New Roman" w:hAnsi="Times New Roman" w:cs="Times New Roman"/>
                <w:sz w:val="24"/>
                <w:szCs w:val="24"/>
              </w:rPr>
              <w:t xml:space="preserve">Стратегия социально-экономического развития Забайкальского края на период до 2030 года одним приоритетов определила обеспечение экологически безопасного обращения с отходами и увеличения доли экологически безопасной утилизации твердых коммунальных отходов (ТКО) до 90% за счет налаженной системы сбора и хранения ТКО. </w:t>
            </w:r>
            <w:r w:rsidRPr="00635E7F">
              <w:rPr>
                <w:rFonts w:ascii="Times New Roman" w:hAnsi="Times New Roman" w:cs="Times New Roman"/>
                <w:spacing w:val="-6"/>
                <w:sz w:val="24"/>
                <w:szCs w:val="24"/>
              </w:rPr>
              <w:t xml:space="preserve">Постановлением Правительства Забайкальского края </w:t>
            </w:r>
            <w:r w:rsidRPr="00635E7F">
              <w:rPr>
                <w:rFonts w:ascii="Times New Roman" w:hAnsi="Times New Roman" w:cs="Times New Roman"/>
                <w:sz w:val="24"/>
                <w:szCs w:val="24"/>
              </w:rPr>
              <w:t>от 5 ноября 2019 г. № 430</w:t>
            </w:r>
            <w:r w:rsidRPr="00635E7F">
              <w:rPr>
                <w:rFonts w:ascii="Times New Roman" w:hAnsi="Times New Roman" w:cs="Times New Roman"/>
                <w:spacing w:val="-6"/>
                <w:sz w:val="24"/>
                <w:szCs w:val="24"/>
              </w:rPr>
              <w:t xml:space="preserve"> утверждена</w:t>
            </w:r>
            <w:r w:rsidRPr="00635E7F">
              <w:rPr>
                <w:rFonts w:ascii="Times New Roman" w:hAnsi="Times New Roman" w:cs="Times New Roman"/>
                <w:sz w:val="24"/>
                <w:szCs w:val="24"/>
              </w:rPr>
              <w:t xml:space="preserve"> территориальная схема обращения с отходами Забайкальского края, определяющая порядок деятельности по сбору, накоплению, транспортированию, обработке, утилизации, обезвреживанию, захоронению отходов. На муниципальном уровне основными показателями в сфере обращения с отходами являются </w:t>
            </w:r>
            <w:r w:rsidRPr="00635E7F">
              <w:rPr>
                <w:rFonts w:ascii="Times New Roman" w:eastAsia="Calibri" w:hAnsi="Times New Roman" w:cs="Times New Roman"/>
                <w:sz w:val="24"/>
                <w:szCs w:val="24"/>
              </w:rPr>
              <w:t xml:space="preserve">нормативные показатели накопления ТКО. В настоящих МНГП КР </w:t>
            </w:r>
            <w:r w:rsidRPr="00635E7F">
              <w:rPr>
                <w:rFonts w:ascii="Times New Roman" w:hAnsi="Times New Roman" w:cs="Times New Roman"/>
                <w:sz w:val="24"/>
                <w:szCs w:val="24"/>
              </w:rPr>
              <w:t xml:space="preserve">они установлены в соответствии с приказом Региональной служба по тарифам и ценообразованию Забайкальского края от 1 ноября 2013 г. № 392 «Об утверждении нормативов потребления коммунальных услуг в жилых помещениях на территории Забайкальского края». </w:t>
            </w:r>
          </w:p>
          <w:p w:rsidR="008C41D0" w:rsidRPr="00635E7F" w:rsidRDefault="008C41D0" w:rsidP="009C1AEB">
            <w:pPr>
              <w:spacing w:after="0" w:line="240" w:lineRule="auto"/>
              <w:ind w:firstLine="257"/>
              <w:jc w:val="both"/>
              <w:rPr>
                <w:rFonts w:ascii="Times New Roman" w:eastAsia="Calibri" w:hAnsi="Times New Roman" w:cs="Times New Roman"/>
                <w:sz w:val="24"/>
                <w:szCs w:val="24"/>
              </w:rPr>
            </w:pPr>
            <w:proofErr w:type="gramStart"/>
            <w:r w:rsidRPr="00635E7F">
              <w:rPr>
                <w:rFonts w:ascii="Times New Roman" w:hAnsi="Times New Roman" w:cs="Times New Roman"/>
                <w:sz w:val="24"/>
                <w:szCs w:val="24"/>
              </w:rPr>
              <w:t xml:space="preserve">Организация сбора, временного хранения, регулярного вывоза твердых и жидких бытовых отходов и уборки территорий регулируется </w:t>
            </w:r>
            <w:proofErr w:type="spellStart"/>
            <w:r w:rsidRPr="00635E7F">
              <w:rPr>
                <w:rFonts w:ascii="Times New Roman" w:hAnsi="Times New Roman" w:cs="Times New Roman"/>
                <w:sz w:val="24"/>
                <w:szCs w:val="24"/>
              </w:rPr>
              <w:t>СанПиН</w:t>
            </w:r>
            <w:proofErr w:type="spellEnd"/>
            <w:r w:rsidRPr="00635E7F">
              <w:rPr>
                <w:rFonts w:ascii="Times New Roman" w:hAnsi="Times New Roman" w:cs="Times New Roman"/>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w:t>
            </w:r>
            <w:r w:rsidRPr="00635E7F">
              <w:rPr>
                <w:rFonts w:ascii="Times New Roman" w:hAnsi="Times New Roman" w:cs="Times New Roman"/>
                <w:sz w:val="24"/>
                <w:szCs w:val="24"/>
              </w:rPr>
              <w:lastRenderedPageBreak/>
              <w:t>производственных, общественных помещений, организации и проведению санитарно-противоэпидемических (профилактических) мероприятий».</w:t>
            </w:r>
            <w:proofErr w:type="gramEnd"/>
          </w:p>
        </w:tc>
      </w:tr>
      <w:tr w:rsidR="008C41D0" w:rsidRPr="00635E7F" w:rsidTr="009F5FFF">
        <w:trPr>
          <w:trHeight w:val="1408"/>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11"/>
              <w:outlineLvl w:val="2"/>
              <w:rPr>
                <w:rFonts w:ascii="Times New Roman" w:hAnsi="Times New Roman" w:cs="Times New Roman"/>
                <w:sz w:val="24"/>
                <w:szCs w:val="24"/>
              </w:rPr>
            </w:pPr>
            <w:r w:rsidRPr="00635E7F">
              <w:rPr>
                <w:rFonts w:ascii="Times New Roman" w:hAnsi="Times New Roman" w:cs="Times New Roman"/>
                <w:sz w:val="24"/>
                <w:szCs w:val="24"/>
              </w:rPr>
              <w:lastRenderedPageBreak/>
              <w:t xml:space="preserve">1.9. Объекты, включая земельные участки, предназначенные для содержания </w:t>
            </w:r>
            <w:proofErr w:type="spellStart"/>
            <w:r w:rsidRPr="00635E7F">
              <w:rPr>
                <w:rFonts w:ascii="Times New Roman" w:hAnsi="Times New Roman" w:cs="Times New Roman"/>
                <w:sz w:val="24"/>
                <w:szCs w:val="24"/>
              </w:rPr>
              <w:t>межпоселенческих</w:t>
            </w:r>
            <w:proofErr w:type="spellEnd"/>
            <w:r w:rsidRPr="00635E7F">
              <w:rPr>
                <w:rFonts w:ascii="Times New Roman" w:hAnsi="Times New Roman" w:cs="Times New Roman"/>
                <w:sz w:val="24"/>
                <w:szCs w:val="24"/>
              </w:rPr>
              <w:t xml:space="preserve"> мест захоронения и организации ритуальных услуг</w:t>
            </w:r>
          </w:p>
        </w:tc>
        <w:tc>
          <w:tcPr>
            <w:tcW w:w="7229" w:type="dxa"/>
            <w:shd w:val="clear" w:color="auto" w:fill="auto"/>
          </w:tcPr>
          <w:p w:rsidR="008C41D0" w:rsidRPr="00635E7F" w:rsidRDefault="008C41D0" w:rsidP="009C1AEB">
            <w:pPr>
              <w:spacing w:after="0" w:line="240" w:lineRule="auto"/>
              <w:ind w:firstLine="257"/>
              <w:jc w:val="both"/>
              <w:rPr>
                <w:rFonts w:ascii="Times New Roman" w:eastAsia="Calibri" w:hAnsi="Times New Roman" w:cs="Times New Roman"/>
                <w:sz w:val="24"/>
                <w:szCs w:val="24"/>
              </w:rPr>
            </w:pPr>
            <w:r w:rsidRPr="00635E7F">
              <w:rPr>
                <w:rFonts w:ascii="Times New Roman" w:eastAsia="Calibri" w:hAnsi="Times New Roman" w:cs="Times New Roman"/>
                <w:sz w:val="24"/>
                <w:szCs w:val="24"/>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635E7F">
              <w:rPr>
                <w:rFonts w:ascii="Times New Roman" w:hAnsi="Times New Roman" w:cs="Times New Roman"/>
                <w:sz w:val="24"/>
                <w:szCs w:val="24"/>
              </w:rPr>
              <w:t>в соответствии с СП 42.13330.2016 (приложение Д).</w:t>
            </w:r>
          </w:p>
        </w:tc>
      </w:tr>
      <w:tr w:rsidR="008C41D0" w:rsidRPr="00635E7F" w:rsidTr="009F5FFF">
        <w:trPr>
          <w:trHeight w:val="6109"/>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r w:rsidRPr="00635E7F">
              <w:rPr>
                <w:rFonts w:ascii="Times New Roman" w:hAnsi="Times New Roman" w:cs="Times New Roman"/>
                <w:sz w:val="24"/>
                <w:szCs w:val="24"/>
              </w:rPr>
              <w:t>1.10. Объекты, предназначенные для обеспечения жителей услугами связи, общественного питания, торговли, бытового обслуживания</w:t>
            </w:r>
          </w:p>
        </w:tc>
        <w:tc>
          <w:tcPr>
            <w:tcW w:w="7229" w:type="dxa"/>
            <w:shd w:val="clear" w:color="auto" w:fill="auto"/>
          </w:tcPr>
          <w:p w:rsidR="008C41D0" w:rsidRPr="00635E7F" w:rsidRDefault="008C41D0" w:rsidP="009C1AEB">
            <w:pPr>
              <w:pStyle w:val="7"/>
              <w:numPr>
                <w:ilvl w:val="0"/>
                <w:numId w:val="0"/>
              </w:numPr>
              <w:spacing w:line="240" w:lineRule="auto"/>
              <w:ind w:left="29" w:firstLine="284"/>
            </w:pPr>
            <w:r w:rsidRPr="00635E7F">
              <w:t>Доступность, количество, тип и общая площадь отделений почтовой связи регламентируются ведомственными нормативными документами.</w:t>
            </w:r>
          </w:p>
          <w:p w:rsidR="008C41D0" w:rsidRPr="00635E7F" w:rsidRDefault="008C41D0" w:rsidP="009C1AEB">
            <w:pPr>
              <w:pStyle w:val="7"/>
              <w:numPr>
                <w:ilvl w:val="0"/>
                <w:numId w:val="0"/>
              </w:numPr>
              <w:spacing w:line="240" w:lineRule="auto"/>
              <w:ind w:left="29" w:firstLine="284"/>
            </w:pPr>
            <w:r w:rsidRPr="00635E7F">
              <w:t>Минимально допустимое количество отделений почтовой связи 12 и количество телефонизированных населенных пунктов 20 принято по существующему положению.</w:t>
            </w:r>
          </w:p>
          <w:p w:rsidR="008C41D0" w:rsidRPr="00635E7F" w:rsidRDefault="008C41D0" w:rsidP="009C1AEB">
            <w:pPr>
              <w:pStyle w:val="7"/>
              <w:numPr>
                <w:ilvl w:val="0"/>
                <w:numId w:val="0"/>
              </w:numPr>
              <w:spacing w:line="240" w:lineRule="auto"/>
              <w:ind w:left="29" w:firstLine="284"/>
              <w:rPr>
                <w:rFonts w:eastAsia="Times New Roman"/>
              </w:rPr>
            </w:pPr>
            <w:r w:rsidRPr="00635E7F">
              <w:t xml:space="preserve"> </w:t>
            </w:r>
            <w:r w:rsidRPr="00635E7F">
              <w:rPr>
                <w:rFonts w:eastAsia="Calibri"/>
              </w:rPr>
              <w:t xml:space="preserve">Предельно допустимые уровни обеспеченности и территориальной доступности объектов приняты по существующему положению. </w:t>
            </w:r>
            <w:r w:rsidRPr="00635E7F">
              <w:t>Рекомендуемый размер земельного участка установлен согласно СП 42.13330.2016 (приложение Д) и РНГП ЗК.</w:t>
            </w:r>
          </w:p>
          <w:p w:rsidR="008C41D0" w:rsidRPr="00635E7F" w:rsidRDefault="008C41D0" w:rsidP="009C1AEB">
            <w:pPr>
              <w:pStyle w:val="7"/>
              <w:numPr>
                <w:ilvl w:val="0"/>
                <w:numId w:val="0"/>
              </w:numPr>
              <w:spacing w:line="240" w:lineRule="auto"/>
              <w:ind w:left="29" w:firstLine="284"/>
              <w:rPr>
                <w:color w:val="auto"/>
              </w:rPr>
            </w:pPr>
            <w:r w:rsidRPr="00635E7F">
              <w:rPr>
                <w:rFonts w:eastAsia="Calibri"/>
              </w:rPr>
              <w:t xml:space="preserve">Минимально допустимые уровни обеспеченности населения объектами </w:t>
            </w:r>
            <w:r w:rsidRPr="00635E7F">
              <w:t xml:space="preserve">торговли </w:t>
            </w:r>
            <w:r w:rsidRPr="00635E7F">
              <w:rPr>
                <w:rFonts w:eastAsia="Calibri"/>
              </w:rPr>
              <w:t xml:space="preserve">установлены в соответствии с </w:t>
            </w:r>
            <w:r w:rsidRPr="00635E7F">
              <w:rPr>
                <w:rFonts w:eastAsia="Times New Roman"/>
              </w:rPr>
              <w:t>приказом Министерства экономического развития Забайкальского края от 27 декабря 2016 г. № 138-од «Об утверждении нормативов минимальной обеспеченности населения площадью торговых объектов»</w:t>
            </w:r>
            <w:r w:rsidRPr="00635E7F">
              <w:t xml:space="preserve">, </w:t>
            </w:r>
            <w:r w:rsidRPr="00635E7F">
              <w:rPr>
                <w:lang w:val="en-US"/>
              </w:rPr>
              <w:t>c</w:t>
            </w:r>
            <w:r w:rsidRPr="00635E7F">
              <w:t xml:space="preserve"> коррекцией площади торговых объектов в сторону увеличения, исходя из существующего положения. Обеспеченность объектами общественного питания и бытового обслуживания</w:t>
            </w:r>
            <w:r w:rsidRPr="00635E7F">
              <w:rPr>
                <w:rFonts w:eastAsia="Calibri"/>
              </w:rPr>
              <w:t xml:space="preserve"> установлена в соответствии с </w:t>
            </w:r>
            <w:r w:rsidRPr="00635E7F">
              <w:t xml:space="preserve">СП 42.13330.2016 (приложение Д). </w:t>
            </w:r>
            <w:r w:rsidRPr="00635E7F">
              <w:rPr>
                <w:rFonts w:eastAsia="Calibri"/>
                <w:color w:val="auto"/>
              </w:rPr>
              <w:t xml:space="preserve">Минимально допустимое </w:t>
            </w:r>
            <w:r w:rsidRPr="00635E7F">
              <w:rPr>
                <w:color w:val="auto"/>
              </w:rPr>
              <w:t>количество объектов общественного питания, торговли, бытового обслуживания принято по существующему состоянию.</w:t>
            </w:r>
          </w:p>
          <w:p w:rsidR="008C41D0" w:rsidRPr="00635E7F" w:rsidRDefault="008C41D0" w:rsidP="009C1AEB">
            <w:pPr>
              <w:pStyle w:val="7"/>
              <w:numPr>
                <w:ilvl w:val="0"/>
                <w:numId w:val="0"/>
              </w:numPr>
              <w:spacing w:line="240" w:lineRule="auto"/>
              <w:ind w:left="29" w:firstLine="284"/>
              <w:rPr>
                <w:rFonts w:eastAsia="Calibri"/>
              </w:rPr>
            </w:pPr>
            <w:r w:rsidRPr="00635E7F">
              <w:t>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населенных пунктов.</w:t>
            </w:r>
          </w:p>
        </w:tc>
      </w:tr>
      <w:tr w:rsidR="008C41D0" w:rsidRPr="00635E7F" w:rsidTr="009F5FFF">
        <w:trPr>
          <w:trHeight w:val="1703"/>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r w:rsidRPr="00635E7F">
              <w:rPr>
                <w:rFonts w:ascii="Times New Roman" w:hAnsi="Times New Roman" w:cs="Times New Roman"/>
                <w:sz w:val="24"/>
                <w:szCs w:val="24"/>
              </w:rPr>
              <w:t>1.11. Объекты материально-технического обеспечения деятельности органов местного самоуправления</w:t>
            </w:r>
          </w:p>
        </w:tc>
        <w:tc>
          <w:tcPr>
            <w:tcW w:w="7229" w:type="dxa"/>
            <w:shd w:val="clear" w:color="auto" w:fill="auto"/>
          </w:tcPr>
          <w:p w:rsidR="008C41D0" w:rsidRPr="00635E7F" w:rsidRDefault="008C41D0" w:rsidP="009C1AEB">
            <w:pPr>
              <w:spacing w:after="0" w:line="240" w:lineRule="auto"/>
              <w:ind w:firstLine="257"/>
              <w:jc w:val="both"/>
              <w:rPr>
                <w:rFonts w:ascii="Times New Roman" w:eastAsia="Calibri" w:hAnsi="Times New Roman" w:cs="Times New Roman"/>
                <w:sz w:val="24"/>
                <w:szCs w:val="24"/>
              </w:rPr>
            </w:pPr>
            <w:r w:rsidRPr="00635E7F">
              <w:rPr>
                <w:rFonts w:ascii="Times New Roman" w:hAnsi="Times New Roman" w:cs="Times New Roman"/>
                <w:sz w:val="24"/>
                <w:szCs w:val="24"/>
              </w:rPr>
              <w:t xml:space="preserve">Расчетные показатели обеспеченности и доступности </w:t>
            </w:r>
            <w:proofErr w:type="gramStart"/>
            <w:r w:rsidRPr="00635E7F">
              <w:rPr>
                <w:rFonts w:ascii="Times New Roman" w:hAnsi="Times New Roman" w:cs="Times New Roman"/>
                <w:sz w:val="24"/>
                <w:szCs w:val="24"/>
              </w:rPr>
              <w:t>объектов материально-технического обеспечения деятельности органов местного самоуправления</w:t>
            </w:r>
            <w:proofErr w:type="gramEnd"/>
            <w:r w:rsidRPr="00635E7F">
              <w:rPr>
                <w:rFonts w:ascii="Times New Roman" w:hAnsi="Times New Roman" w:cs="Times New Roman"/>
                <w:sz w:val="24"/>
                <w:szCs w:val="24"/>
              </w:rPr>
              <w:t xml:space="preserve"> принято по существующему состоянию.</w:t>
            </w:r>
          </w:p>
        </w:tc>
      </w:tr>
      <w:tr w:rsidR="008C41D0" w:rsidRPr="00635E7F" w:rsidTr="009F5FFF">
        <w:trPr>
          <w:trHeight w:val="763"/>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r w:rsidRPr="00635E7F">
              <w:rPr>
                <w:rFonts w:ascii="Times New Roman" w:hAnsi="Times New Roman" w:cs="Times New Roman"/>
                <w:sz w:val="24"/>
                <w:szCs w:val="24"/>
              </w:rPr>
              <w:t>1.12. Объекты муниципального архива</w:t>
            </w:r>
          </w:p>
        </w:tc>
        <w:tc>
          <w:tcPr>
            <w:tcW w:w="7229" w:type="dxa"/>
            <w:shd w:val="clear" w:color="auto" w:fill="auto"/>
          </w:tcPr>
          <w:p w:rsidR="008C41D0" w:rsidRPr="00635E7F" w:rsidRDefault="008C41D0" w:rsidP="009C1AEB">
            <w:pPr>
              <w:spacing w:after="0" w:line="240" w:lineRule="auto"/>
              <w:ind w:firstLine="257"/>
              <w:jc w:val="both"/>
              <w:rPr>
                <w:rFonts w:ascii="Times New Roman" w:eastAsia="Calibri" w:hAnsi="Times New Roman" w:cs="Times New Roman"/>
                <w:sz w:val="24"/>
                <w:szCs w:val="24"/>
              </w:rPr>
            </w:pPr>
            <w:r w:rsidRPr="00635E7F">
              <w:rPr>
                <w:rFonts w:ascii="Times New Roman" w:hAnsi="Times New Roman" w:cs="Times New Roman"/>
                <w:sz w:val="24"/>
                <w:szCs w:val="24"/>
              </w:rPr>
              <w:t>Расчетные показатели обеспеченности и доступности объектов муниципального архива принято по существующему состоянию.</w:t>
            </w:r>
          </w:p>
        </w:tc>
      </w:tr>
      <w:tr w:rsidR="008C41D0" w:rsidRPr="00635E7F" w:rsidTr="009F5FFF">
        <w:trPr>
          <w:trHeight w:val="2394"/>
        </w:trPr>
        <w:tc>
          <w:tcPr>
            <w:tcW w:w="2269" w:type="dxa"/>
            <w:shd w:val="clear" w:color="auto" w:fill="auto"/>
          </w:tcPr>
          <w:p w:rsidR="008C41D0" w:rsidRPr="00635E7F" w:rsidRDefault="008C41D0" w:rsidP="009C1AEB">
            <w:pPr>
              <w:widowControl w:val="0"/>
              <w:autoSpaceDE w:val="0"/>
              <w:autoSpaceDN w:val="0"/>
              <w:adjustRightInd w:val="0"/>
              <w:spacing w:after="0" w:line="240" w:lineRule="auto"/>
              <w:ind w:right="-16"/>
              <w:outlineLvl w:val="2"/>
              <w:rPr>
                <w:rFonts w:ascii="Times New Roman" w:hAnsi="Times New Roman" w:cs="Times New Roman"/>
                <w:sz w:val="24"/>
                <w:szCs w:val="24"/>
              </w:rPr>
            </w:pPr>
            <w:r w:rsidRPr="00635E7F">
              <w:rPr>
                <w:rFonts w:ascii="Times New Roman" w:hAnsi="Times New Roman" w:cs="Times New Roman"/>
                <w:sz w:val="24"/>
                <w:szCs w:val="24"/>
              </w:rPr>
              <w:lastRenderedPageBreak/>
              <w:t>1.13. Объекты для оказания медицинской помощи населению</w:t>
            </w:r>
          </w:p>
        </w:tc>
        <w:tc>
          <w:tcPr>
            <w:tcW w:w="7229" w:type="dxa"/>
            <w:shd w:val="clear" w:color="auto" w:fill="auto"/>
          </w:tcPr>
          <w:p w:rsidR="008C41D0" w:rsidRPr="00635E7F" w:rsidRDefault="008C41D0" w:rsidP="009C1AEB">
            <w:pPr>
              <w:spacing w:after="0" w:line="240" w:lineRule="auto"/>
              <w:ind w:firstLine="257"/>
              <w:jc w:val="both"/>
              <w:rPr>
                <w:rFonts w:ascii="Times New Roman" w:eastAsia="Calibri" w:hAnsi="Times New Roman" w:cs="Times New Roman"/>
                <w:sz w:val="24"/>
                <w:szCs w:val="24"/>
              </w:rPr>
            </w:pPr>
            <w:r w:rsidRPr="00635E7F">
              <w:rPr>
                <w:rFonts w:ascii="Times New Roman" w:hAnsi="Times New Roman" w:cs="Times New Roman"/>
                <w:sz w:val="24"/>
                <w:szCs w:val="24"/>
              </w:rPr>
              <w:t xml:space="preserve">Согласно </w:t>
            </w:r>
            <w:proofErr w:type="gramStart"/>
            <w:r w:rsidRPr="00635E7F">
              <w:rPr>
                <w:rFonts w:ascii="Times New Roman" w:hAnsi="Times New Roman" w:cs="Times New Roman"/>
                <w:sz w:val="24"/>
                <w:szCs w:val="24"/>
              </w:rPr>
              <w:t>ч</w:t>
            </w:r>
            <w:proofErr w:type="gramEnd"/>
            <w:r w:rsidRPr="00635E7F">
              <w:rPr>
                <w:rFonts w:ascii="Times New Roman" w:hAnsi="Times New Roman" w:cs="Times New Roman"/>
                <w:sz w:val="24"/>
                <w:szCs w:val="24"/>
              </w:rPr>
              <w:t xml:space="preserve">. 1 ст. 14. Федерального закона от 6 октября 2003 г. № 131-ФЗ «Об общих принципах организации местного самоуправления в Российской Федерации» здравоохранение не входит в перечень вопросов местного значения муниципального района. В соответствии со ст. 16 Федерального закона </w:t>
            </w:r>
            <w:r w:rsidRPr="00635E7F">
              <w:rPr>
                <w:rFonts w:ascii="Times New Roman" w:hAnsi="Times New Roman" w:cs="Times New Roman"/>
                <w:sz w:val="24"/>
                <w:szCs w:val="24"/>
                <w:shd w:val="clear" w:color="auto" w:fill="FFFFFF"/>
              </w:rPr>
              <w:t xml:space="preserve">от 21 ноября 2011 г. № 323-ФЗ «Об основах охраны здоровья граждан в </w:t>
            </w:r>
            <w:r w:rsidRPr="00635E7F">
              <w:rPr>
                <w:rFonts w:ascii="Times New Roman" w:hAnsi="Times New Roman" w:cs="Times New Roman"/>
                <w:sz w:val="24"/>
                <w:szCs w:val="24"/>
              </w:rPr>
              <w:t>Российской Федерации</w:t>
            </w:r>
            <w:r w:rsidRPr="00635E7F">
              <w:rPr>
                <w:rFonts w:ascii="Times New Roman" w:hAnsi="Times New Roman" w:cs="Times New Roman"/>
                <w:sz w:val="24"/>
                <w:szCs w:val="24"/>
                <w:shd w:val="clear" w:color="auto" w:fill="FFFFFF"/>
              </w:rPr>
              <w:t>»</w:t>
            </w:r>
            <w:r w:rsidRPr="00635E7F">
              <w:rPr>
                <w:rFonts w:ascii="Times New Roman" w:hAnsi="Times New Roman" w:cs="Times New Roman"/>
                <w:sz w:val="24"/>
                <w:szCs w:val="24"/>
              </w:rPr>
              <w:t xml:space="preserve"> оказание медицинской помощи населению относится к региональным полномочиям. Муниципальные организации (учреждения) здравоохранения, как объекты нормирования, в </w:t>
            </w:r>
            <w:proofErr w:type="spellStart"/>
            <w:r w:rsidRPr="00635E7F">
              <w:rPr>
                <w:rFonts w:ascii="Times New Roman" w:hAnsi="Times New Roman" w:cs="Times New Roman"/>
                <w:sz w:val="24"/>
                <w:szCs w:val="24"/>
              </w:rPr>
              <w:t>Кыринском</w:t>
            </w:r>
            <w:proofErr w:type="spellEnd"/>
            <w:r w:rsidRPr="00635E7F">
              <w:rPr>
                <w:rFonts w:ascii="Times New Roman" w:hAnsi="Times New Roman" w:cs="Times New Roman"/>
                <w:sz w:val="24"/>
                <w:szCs w:val="24"/>
              </w:rPr>
              <w:t xml:space="preserve"> районе отсутствуют.</w:t>
            </w:r>
          </w:p>
        </w:tc>
      </w:tr>
    </w:tbl>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p>
    <w:p w:rsidR="004F0CE2"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lang w:val="en-US"/>
        </w:rPr>
      </w:pPr>
      <w:r w:rsidRPr="00635E7F">
        <w:rPr>
          <w:rFonts w:ascii="Times New Roman" w:hAnsi="Times New Roman" w:cs="Times New Roman"/>
          <w:sz w:val="24"/>
          <w:szCs w:val="24"/>
        </w:rPr>
        <w:t xml:space="preserve">2.4.8. Численность населения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на начало 2020 году составляла 11953 человек, устойчиво снижаясь последние 20 лет за счет естественной убыли </w:t>
      </w:r>
      <w:proofErr w:type="gramStart"/>
      <w:r w:rsidRPr="00635E7F">
        <w:rPr>
          <w:rFonts w:ascii="Times New Roman" w:hAnsi="Times New Roman" w:cs="Times New Roman"/>
          <w:sz w:val="24"/>
          <w:szCs w:val="24"/>
        </w:rPr>
        <w:t>к</w:t>
      </w:r>
      <w:proofErr w:type="gramEnd"/>
      <w:r w:rsidRPr="00635E7F">
        <w:rPr>
          <w:rFonts w:ascii="Times New Roman" w:hAnsi="Times New Roman" w:cs="Times New Roman"/>
          <w:sz w:val="24"/>
          <w:szCs w:val="24"/>
        </w:rPr>
        <w:t xml:space="preserve"> и миграционного оттока населения. Согласно прогнозу социально-экономического развития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на 2021-2022 годы, утвержденному постановлением администрации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от 15 ноября 2019 г. № 673, тенденция сокращения населения сохраняется. Поэтому установленные расчетные показатели минимально допустимого уровня обеспеченности населения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объектами местного значения сохранят актуальность на ближайшую и среднюю перспективу.</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br w:type="page"/>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35E7F">
        <w:rPr>
          <w:rFonts w:ascii="Times New Roman" w:hAnsi="Times New Roman" w:cs="Times New Roman"/>
          <w:b/>
          <w:sz w:val="24"/>
          <w:szCs w:val="24"/>
        </w:rPr>
        <w:t>Часть 3. Правила и область применения расчетных показателей, содержащихся в основной части местных нормативов градостроительного проектирования</w:t>
      </w:r>
      <w:bookmarkEnd w:id="35"/>
      <w:bookmarkEnd w:id="36"/>
      <w:r w:rsidR="005D4488" w:rsidRPr="00635E7F">
        <w:rPr>
          <w:rFonts w:ascii="Times New Roman" w:hAnsi="Times New Roman" w:cs="Times New Roman"/>
          <w:b/>
          <w:sz w:val="24"/>
          <w:szCs w:val="24"/>
        </w:rPr>
        <w:fldChar w:fldCharType="begin"/>
      </w:r>
      <w:r w:rsidR="005D4488" w:rsidRPr="00635E7F">
        <w:rPr>
          <w:rFonts w:ascii="Times New Roman" w:hAnsi="Times New Roman" w:cs="Times New Roman"/>
          <w:b/>
          <w:sz w:val="24"/>
          <w:szCs w:val="24"/>
        </w:rPr>
        <w:fldChar w:fldCharType="end"/>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bookmarkStart w:id="37" w:name="Par1400"/>
      <w:bookmarkEnd w:id="37"/>
      <w:r w:rsidRPr="00635E7F">
        <w:rPr>
          <w:rFonts w:ascii="Times New Roman" w:hAnsi="Times New Roman" w:cs="Times New Roman"/>
          <w:b/>
          <w:sz w:val="24"/>
          <w:szCs w:val="24"/>
        </w:rPr>
        <w:t>3.1. Область применения расчетных показателей местных нормативов</w:t>
      </w:r>
    </w:p>
    <w:p w:rsidR="008C41D0" w:rsidRPr="00635E7F" w:rsidRDefault="008C41D0" w:rsidP="009C1AEB">
      <w:pPr>
        <w:shd w:val="clear" w:color="auto" w:fill="FFFFFF"/>
        <w:spacing w:after="0" w:line="240" w:lineRule="auto"/>
        <w:ind w:firstLine="539"/>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3.1.1. Действие расчетных показателей местных нормативов распространяется на всю территорию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на правоотношения, возникшие после вступления в силу настоящих местных нормативов.</w:t>
      </w:r>
    </w:p>
    <w:p w:rsidR="008C41D0" w:rsidRPr="00635E7F" w:rsidRDefault="008C41D0" w:rsidP="009C1AEB">
      <w:pPr>
        <w:shd w:val="clear" w:color="auto" w:fill="FFFFFF"/>
        <w:spacing w:after="0" w:line="240" w:lineRule="auto"/>
        <w:ind w:firstLine="539"/>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3.1.2. </w:t>
      </w:r>
      <w:proofErr w:type="gramStart"/>
      <w:r w:rsidRPr="00635E7F">
        <w:rPr>
          <w:rFonts w:ascii="Times New Roman" w:hAnsi="Times New Roman" w:cs="Times New Roman"/>
          <w:sz w:val="24"/>
          <w:szCs w:val="24"/>
        </w:rPr>
        <w:t xml:space="preserve">Местные нормативы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физическими и юридическими лицами, а также судебными органами, как основание для разрешения споров по вопросам градостроительной деятельности.</w:t>
      </w:r>
      <w:proofErr w:type="gramEnd"/>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3.1.3. Местные нормативы являются обязательными для органов местного самоуправления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w:t>
      </w:r>
      <w:r w:rsidRPr="00635E7F">
        <w:rPr>
          <w:rFonts w:ascii="Times New Roman" w:hAnsi="Times New Roman" w:cs="Times New Roman"/>
          <w:bCs/>
          <w:sz w:val="24"/>
          <w:szCs w:val="24"/>
          <w:bdr w:val="none" w:sz="0" w:space="0" w:color="auto" w:frame="1"/>
        </w:rPr>
        <w:t xml:space="preserve"> </w:t>
      </w:r>
      <w:r w:rsidRPr="00635E7F">
        <w:rPr>
          <w:rFonts w:ascii="Times New Roman" w:hAnsi="Times New Roman" w:cs="Times New Roman"/>
          <w:sz w:val="24"/>
          <w:szCs w:val="24"/>
        </w:rPr>
        <w:t>при осуществлении полномочий в области градостроительной деятельности по подготовке и утверждению:</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1) схемы территориального планирования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изменений в схему территориального планирования;</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муниципального района;</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color w:val="010101"/>
          <w:sz w:val="24"/>
          <w:szCs w:val="24"/>
        </w:rPr>
      </w:pPr>
      <w:r w:rsidRPr="00635E7F">
        <w:rPr>
          <w:rFonts w:ascii="Times New Roman" w:hAnsi="Times New Roman" w:cs="Times New Roman"/>
          <w:color w:val="010101"/>
          <w:sz w:val="24"/>
          <w:szCs w:val="24"/>
        </w:rPr>
        <w:t>4) условий аукционов на право заключить договор о развитии застроенной территории;</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color w:val="010101"/>
          <w:sz w:val="24"/>
          <w:szCs w:val="24"/>
        </w:rPr>
      </w:pPr>
      <w:r w:rsidRPr="00635E7F">
        <w:rPr>
          <w:rFonts w:ascii="Times New Roman" w:hAnsi="Times New Roman" w:cs="Times New Roman"/>
          <w:color w:val="010101"/>
          <w:sz w:val="24"/>
          <w:szCs w:val="24"/>
        </w:rPr>
        <w:t xml:space="preserve">5) программ комплексного развития систем коммунальной, социальной и транспортной инфраструктур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w:t>
      </w:r>
      <w:r w:rsidRPr="00635E7F">
        <w:rPr>
          <w:rFonts w:ascii="Times New Roman" w:hAnsi="Times New Roman" w:cs="Times New Roman"/>
          <w:color w:val="010101"/>
          <w:sz w:val="24"/>
          <w:szCs w:val="24"/>
        </w:rPr>
        <w:t>.</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3.1.4. Местные нормативы являются обязательными для победителей аукционов:</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Местные нормативы являются обязательными для разработчиков проектов схемы территориального планирования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внесения в него изменений, документации по планировке территории.</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3.1.5. Местные нормативы являются источником информации для подготовки градостроительного плана земельного участка.</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3.1.6.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в договорах о развитии застроенных территорий;</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в договорах о комплексном освоении территории;</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lastRenderedPageBreak/>
        <w:t>– в договорах о комплексном освоении территории в целях строительства жилья экономического класса;</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в условиях аукционов на право заключить договор о комплексном развитии территории по инициативе органа местного самоуправления.</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3.1.7. Местные нормативы градостроительного проектирования могут применяться: </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 при подготовке планов и программ комплексного социально-экономического развития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 при проведении публичных слушаний по проектам схемы территориального планирования </w:t>
      </w:r>
      <w:proofErr w:type="spellStart"/>
      <w:r w:rsidRPr="00635E7F">
        <w:rPr>
          <w:rFonts w:ascii="Times New Roman" w:hAnsi="Times New Roman" w:cs="Times New Roman"/>
          <w:sz w:val="24"/>
          <w:szCs w:val="24"/>
        </w:rPr>
        <w:t>Кыринского</w:t>
      </w:r>
      <w:proofErr w:type="spellEnd"/>
      <w:r w:rsidRPr="00635E7F">
        <w:rPr>
          <w:rFonts w:ascii="Times New Roman" w:hAnsi="Times New Roman" w:cs="Times New Roman"/>
          <w:sz w:val="24"/>
          <w:szCs w:val="24"/>
        </w:rPr>
        <w:t xml:space="preserve"> района, изменений в схемы территориального планирования;</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3.1.8.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3.2. Правила применения расчетных показателей местных нормативов</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bookmarkStart w:id="38" w:name="Par1419"/>
      <w:bookmarkEnd w:id="38"/>
      <w:r w:rsidRPr="00635E7F">
        <w:rPr>
          <w:rFonts w:ascii="Times New Roman" w:hAnsi="Times New Roman" w:cs="Times New Roman"/>
          <w:sz w:val="24"/>
          <w:szCs w:val="24"/>
        </w:rPr>
        <w:t>3.2.1. </w:t>
      </w:r>
      <w:proofErr w:type="gramStart"/>
      <w:r w:rsidRPr="00635E7F">
        <w:rPr>
          <w:rFonts w:ascii="Times New Roman" w:hAnsi="Times New Roman" w:cs="Times New Roman"/>
          <w:sz w:val="24"/>
          <w:szCs w:val="24"/>
        </w:rPr>
        <w:t>Установление совокупности расчетных показателей минимально допустимого уровня обеспеченности объектами местного значения муниципального района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муниципального района в документах территориального планирования (в схемы территориального планирования,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w:t>
      </w:r>
      <w:proofErr w:type="gramEnd"/>
      <w:r w:rsidRPr="00635E7F">
        <w:rPr>
          <w:rFonts w:ascii="Times New Roman" w:hAnsi="Times New Roman" w:cs="Times New Roman"/>
          <w:sz w:val="24"/>
          <w:szCs w:val="24"/>
        </w:rPr>
        <w:t>) в целях обеспечения благоприятных условий жизнедеятельности человека на территории в границах подготовки соответствующего проекта.</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3.2.3.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w:t>
      </w:r>
      <w:r w:rsidRPr="00635E7F">
        <w:rPr>
          <w:rFonts w:ascii="Times New Roman" w:hAnsi="Times New Roman" w:cs="Times New Roman"/>
          <w:sz w:val="24"/>
          <w:szCs w:val="24"/>
        </w:rPr>
        <w:lastRenderedPageBreak/>
        <w:t>зон в границах максимально допустимого уровня территориальной доступности этого объекта.</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муниципального района применяются соответствующие региональные нормативы градостроительного проектирования.</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635E7F">
        <w:rPr>
          <w:rFonts w:ascii="Times New Roman" w:hAnsi="Times New Roman" w:cs="Times New Roman"/>
          <w:color w:val="000000"/>
          <w:sz w:val="24"/>
          <w:szCs w:val="24"/>
          <w:shd w:val="clear" w:color="auto" w:fill="FFFFFF"/>
        </w:rPr>
        <w:t xml:space="preserve">, </w:t>
      </w:r>
      <w:r w:rsidRPr="00635E7F">
        <w:rPr>
          <w:rFonts w:ascii="Times New Roman" w:hAnsi="Times New Roman" w:cs="Times New Roman"/>
          <w:sz w:val="24"/>
          <w:szCs w:val="24"/>
        </w:rPr>
        <w:t xml:space="preserve">правил и требований, установленных органами государственного контроля (надзора). </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3.2.6.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8C41D0" w:rsidRPr="00635E7F" w:rsidRDefault="008C41D0" w:rsidP="009C1AEB">
      <w:pPr>
        <w:shd w:val="clear" w:color="auto" w:fill="FFFFFF"/>
        <w:spacing w:after="0" w:line="240" w:lineRule="auto"/>
        <w:ind w:firstLine="540"/>
        <w:jc w:val="both"/>
        <w:textAlignment w:val="baseline"/>
        <w:rPr>
          <w:rFonts w:ascii="Times New Roman" w:hAnsi="Times New Roman" w:cs="Times New Roman"/>
          <w:sz w:val="24"/>
          <w:szCs w:val="24"/>
        </w:rPr>
      </w:pPr>
      <w:r w:rsidRPr="00635E7F">
        <w:rPr>
          <w:rFonts w:ascii="Times New Roman" w:hAnsi="Times New Roman" w:cs="Times New Roman"/>
          <w:sz w:val="24"/>
          <w:szCs w:val="24"/>
        </w:rPr>
        <w:t xml:space="preserve">3.2.7. При отмене и (или) изменении действующих нормативных документов Российской Федерации и Забайкальского края, на которые дается ссылка в настоящих местных нормативах, следует руководствоваться нормами, вводимыми взамен отмененных. </w:t>
      </w:r>
    </w:p>
    <w:p w:rsidR="008C41D0" w:rsidRPr="00635E7F" w:rsidRDefault="008C41D0" w:rsidP="009C1AEB">
      <w:pPr>
        <w:spacing w:after="0" w:line="240" w:lineRule="auto"/>
        <w:rPr>
          <w:rFonts w:ascii="Times New Roman" w:hAnsi="Times New Roman" w:cs="Times New Roman"/>
          <w:sz w:val="24"/>
          <w:szCs w:val="24"/>
        </w:rPr>
      </w:pPr>
      <w:r w:rsidRPr="00635E7F">
        <w:rPr>
          <w:rFonts w:ascii="Times New Roman" w:hAnsi="Times New Roman" w:cs="Times New Roman"/>
          <w:sz w:val="24"/>
          <w:szCs w:val="24"/>
        </w:rPr>
        <w:br w:type="page"/>
      </w:r>
    </w:p>
    <w:p w:rsidR="008C41D0" w:rsidRPr="00635E7F" w:rsidRDefault="008C41D0" w:rsidP="009C1AEB">
      <w:pPr>
        <w:pStyle w:val="af2"/>
        <w:jc w:val="right"/>
      </w:pPr>
      <w:bookmarkStart w:id="39" w:name="_Toc483388324"/>
      <w:r w:rsidRPr="00635E7F">
        <w:lastRenderedPageBreak/>
        <w:t>Приложение № 1</w:t>
      </w:r>
      <w:bookmarkEnd w:id="39"/>
    </w:p>
    <w:p w:rsidR="008C41D0" w:rsidRPr="00635E7F" w:rsidRDefault="008C41D0" w:rsidP="009C1AEB">
      <w:pPr>
        <w:pStyle w:val="af2"/>
        <w:jc w:val="right"/>
      </w:pPr>
      <w:r w:rsidRPr="00635E7F">
        <w:t xml:space="preserve">к местным нормативам </w:t>
      </w:r>
    </w:p>
    <w:p w:rsidR="008C41D0" w:rsidRPr="00635E7F" w:rsidRDefault="008C41D0" w:rsidP="009C1AEB">
      <w:pPr>
        <w:pStyle w:val="af2"/>
        <w:jc w:val="right"/>
      </w:pPr>
      <w:r w:rsidRPr="00635E7F">
        <w:t xml:space="preserve">градостроительного проектирования </w:t>
      </w:r>
    </w:p>
    <w:p w:rsidR="008C41D0" w:rsidRPr="00635E7F" w:rsidRDefault="008C41D0" w:rsidP="009C1AEB">
      <w:pPr>
        <w:pStyle w:val="af2"/>
        <w:jc w:val="right"/>
      </w:pPr>
      <w:r w:rsidRPr="00635E7F">
        <w:t xml:space="preserve">муниципального района </w:t>
      </w:r>
    </w:p>
    <w:p w:rsidR="008C41D0" w:rsidRPr="00635E7F" w:rsidRDefault="008C41D0" w:rsidP="009C1AEB">
      <w:pPr>
        <w:pStyle w:val="af2"/>
        <w:jc w:val="right"/>
      </w:pPr>
      <w:r w:rsidRPr="00635E7F">
        <w:t>«</w:t>
      </w:r>
      <w:proofErr w:type="spellStart"/>
      <w:r w:rsidRPr="00635E7F">
        <w:t>Кыринский</w:t>
      </w:r>
      <w:proofErr w:type="spellEnd"/>
      <w:r w:rsidRPr="00635E7F">
        <w:t xml:space="preserve"> район» </w:t>
      </w:r>
    </w:p>
    <w:p w:rsidR="008C41D0" w:rsidRPr="00635E7F" w:rsidRDefault="008C41D0" w:rsidP="009C1AEB">
      <w:pPr>
        <w:pStyle w:val="af2"/>
        <w:jc w:val="right"/>
      </w:pPr>
      <w:r w:rsidRPr="00635E7F">
        <w:t xml:space="preserve">Забайкальского края </w:t>
      </w:r>
    </w:p>
    <w:p w:rsidR="008C41D0" w:rsidRPr="00635E7F" w:rsidRDefault="008C41D0" w:rsidP="009C1AEB">
      <w:pPr>
        <w:pStyle w:val="af2"/>
      </w:pPr>
    </w:p>
    <w:p w:rsidR="008C41D0" w:rsidRPr="00635E7F" w:rsidRDefault="008C41D0" w:rsidP="009C1A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0" w:name="_Toc483388325"/>
      <w:r w:rsidRPr="00635E7F">
        <w:rPr>
          <w:rFonts w:ascii="Times New Roman" w:hAnsi="Times New Roman" w:cs="Times New Roman"/>
          <w:b/>
          <w:sz w:val="24"/>
          <w:szCs w:val="24"/>
        </w:rPr>
        <w:t xml:space="preserve">Понятия и термины </w:t>
      </w:r>
      <w:bookmarkEnd w:id="40"/>
    </w:p>
    <w:p w:rsidR="008C41D0" w:rsidRPr="00635E7F" w:rsidRDefault="008C41D0" w:rsidP="009C1AEB">
      <w:pPr>
        <w:spacing w:after="0" w:line="240" w:lineRule="auto"/>
        <w:rPr>
          <w:rFonts w:ascii="Times New Roman" w:hAnsi="Times New Roman" w:cs="Times New Roman"/>
          <w:sz w:val="24"/>
          <w:szCs w:val="24"/>
        </w:rPr>
      </w:pPr>
    </w:p>
    <w:p w:rsidR="008C41D0" w:rsidRPr="00635E7F" w:rsidRDefault="008C41D0" w:rsidP="009C1AEB">
      <w:pPr>
        <w:spacing w:after="0" w:line="240" w:lineRule="auto"/>
        <w:ind w:firstLine="567"/>
        <w:rPr>
          <w:rFonts w:ascii="Times New Roman" w:hAnsi="Times New Roman" w:cs="Times New Roman"/>
          <w:sz w:val="24"/>
          <w:szCs w:val="24"/>
        </w:rPr>
      </w:pPr>
      <w:r w:rsidRPr="00635E7F">
        <w:rPr>
          <w:rFonts w:ascii="Times New Roman" w:hAnsi="Times New Roman" w:cs="Times New Roman"/>
          <w:sz w:val="24"/>
          <w:szCs w:val="24"/>
        </w:rPr>
        <w:t>В местных нормативах приведенные понятия применяются в следующем значении:</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C41D0" w:rsidRPr="00635E7F" w:rsidRDefault="008C41D0" w:rsidP="009C1AEB">
      <w:pPr>
        <w:spacing w:after="0" w:line="240" w:lineRule="auto"/>
        <w:ind w:firstLine="709"/>
        <w:jc w:val="both"/>
        <w:rPr>
          <w:rFonts w:ascii="Times New Roman" w:hAnsi="Times New Roman" w:cs="Times New Roman"/>
          <w:sz w:val="24"/>
          <w:szCs w:val="24"/>
        </w:rPr>
      </w:pPr>
      <w:r w:rsidRPr="00635E7F">
        <w:rPr>
          <w:rFonts w:ascii="Times New Roman" w:hAnsi="Times New Roman" w:cs="Times New Roman"/>
          <w:sz w:val="24"/>
          <w:szCs w:val="24"/>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w:t>
      </w:r>
      <w:proofErr w:type="spellStart"/>
      <w:r w:rsidRPr="00635E7F">
        <w:rPr>
          <w:rFonts w:ascii="Times New Roman" w:hAnsi="Times New Roman" w:cs="Times New Roman"/>
          <w:sz w:val="24"/>
          <w:szCs w:val="24"/>
        </w:rPr>
        <w:t>минипарки</w:t>
      </w:r>
      <w:proofErr w:type="spellEnd"/>
      <w:r w:rsidRPr="00635E7F">
        <w:rPr>
          <w:rFonts w:ascii="Times New Roman" w:hAnsi="Times New Roman" w:cs="Times New Roman"/>
          <w:sz w:val="24"/>
          <w:szCs w:val="24"/>
        </w:rPr>
        <w:t>, специализированные парки, парки культуры и отдыха), сады, скверы, бульвары и иные подобные территории для отдыха населения.</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w:t>
      </w:r>
      <w:proofErr w:type="gramStart"/>
      <w:r w:rsidRPr="00635E7F">
        <w:rPr>
          <w:rFonts w:ascii="Times New Roman" w:hAnsi="Times New Roman" w:cs="Times New Roman"/>
          <w:sz w:val="24"/>
          <w:szCs w:val="24"/>
        </w:rPr>
        <w:t>котором</w:t>
      </w:r>
      <w:proofErr w:type="gramEnd"/>
      <w:r w:rsidRPr="00635E7F">
        <w:rPr>
          <w:rFonts w:ascii="Times New Roman" w:hAnsi="Times New Roman" w:cs="Times New Roman"/>
          <w:sz w:val="24"/>
          <w:szCs w:val="24"/>
        </w:rPr>
        <w:t xml:space="preserve">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5E7F">
        <w:rPr>
          <w:rFonts w:ascii="Times New Roman" w:hAnsi="Times New Roman" w:cs="Times New Roman"/>
          <w:sz w:val="24"/>
          <w:szCs w:val="24"/>
        </w:rPr>
        <w:t xml:space="preserve"> Сооружение – результат строительства, представляющий собой объемную, плоскостную или линейную строительную систему, имеющую наземную, надземную и </w:t>
      </w:r>
      <w:r w:rsidRPr="00635E7F">
        <w:rPr>
          <w:rFonts w:ascii="Times New Roman" w:hAnsi="Times New Roman" w:cs="Times New Roman"/>
          <w:sz w:val="24"/>
          <w:szCs w:val="24"/>
        </w:rPr>
        <w:lastRenderedPageBreak/>
        <w:t>(или)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C41D0" w:rsidRPr="00635E7F" w:rsidRDefault="008C41D0" w:rsidP="009C1AEB">
      <w:pPr>
        <w:spacing w:after="0" w:line="240" w:lineRule="auto"/>
        <w:ind w:firstLine="709"/>
        <w:jc w:val="both"/>
        <w:rPr>
          <w:rFonts w:ascii="Times New Roman" w:eastAsia="Calibri" w:hAnsi="Times New Roman" w:cs="Times New Roman"/>
          <w:sz w:val="24"/>
          <w:szCs w:val="24"/>
        </w:rPr>
      </w:pPr>
      <w:r w:rsidRPr="00635E7F">
        <w:rPr>
          <w:rFonts w:ascii="Times New Roman" w:eastAsia="Calibri" w:hAnsi="Times New Roman" w:cs="Times New Roman"/>
          <w:sz w:val="24"/>
          <w:szCs w:val="24"/>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8C41D0" w:rsidRPr="00635E7F" w:rsidRDefault="008C41D0" w:rsidP="009C1A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41D0" w:rsidRPr="00635E7F" w:rsidRDefault="008C41D0" w:rsidP="009C1AEB">
      <w:pPr>
        <w:spacing w:after="0" w:line="240" w:lineRule="auto"/>
        <w:rPr>
          <w:rFonts w:ascii="Times New Roman" w:hAnsi="Times New Roman" w:cs="Times New Roman"/>
          <w:sz w:val="24"/>
          <w:szCs w:val="24"/>
        </w:rPr>
      </w:pPr>
      <w:r w:rsidRPr="00635E7F">
        <w:rPr>
          <w:rFonts w:ascii="Times New Roman" w:hAnsi="Times New Roman" w:cs="Times New Roman"/>
          <w:sz w:val="24"/>
          <w:szCs w:val="24"/>
        </w:rPr>
        <w:br w:type="page"/>
      </w:r>
    </w:p>
    <w:p w:rsidR="008C41D0" w:rsidRPr="00635E7F" w:rsidRDefault="008C41D0" w:rsidP="009C1AEB">
      <w:pPr>
        <w:pStyle w:val="af2"/>
        <w:jc w:val="right"/>
      </w:pPr>
      <w:bookmarkStart w:id="41" w:name="_Toc468701501"/>
      <w:bookmarkStart w:id="42" w:name="_Toc483388327"/>
      <w:r w:rsidRPr="00635E7F">
        <w:lastRenderedPageBreak/>
        <w:t>Приложение № 2</w:t>
      </w:r>
    </w:p>
    <w:p w:rsidR="008C41D0" w:rsidRPr="00635E7F" w:rsidRDefault="008C41D0" w:rsidP="009C1AEB">
      <w:pPr>
        <w:pStyle w:val="af2"/>
        <w:jc w:val="right"/>
      </w:pPr>
      <w:r w:rsidRPr="00635E7F">
        <w:t xml:space="preserve">к местным нормативам </w:t>
      </w:r>
    </w:p>
    <w:p w:rsidR="008C41D0" w:rsidRPr="00635E7F" w:rsidRDefault="008C41D0" w:rsidP="009C1AEB">
      <w:pPr>
        <w:pStyle w:val="af2"/>
        <w:jc w:val="right"/>
        <w:rPr>
          <w:lang w:eastAsia="ru-RU"/>
        </w:rPr>
      </w:pPr>
      <w:r w:rsidRPr="00635E7F">
        <w:t xml:space="preserve">градостроительного </w:t>
      </w:r>
      <w:r w:rsidRPr="00635E7F">
        <w:rPr>
          <w:lang w:eastAsia="ru-RU"/>
        </w:rPr>
        <w:t xml:space="preserve">проектирования </w:t>
      </w:r>
    </w:p>
    <w:p w:rsidR="008C41D0" w:rsidRPr="00635E7F" w:rsidRDefault="008C41D0" w:rsidP="009C1AEB">
      <w:pPr>
        <w:pStyle w:val="af2"/>
        <w:jc w:val="right"/>
      </w:pPr>
      <w:r w:rsidRPr="00635E7F">
        <w:t xml:space="preserve">муниципального района </w:t>
      </w:r>
    </w:p>
    <w:p w:rsidR="008C41D0" w:rsidRPr="00635E7F" w:rsidRDefault="008C41D0" w:rsidP="009C1AEB">
      <w:pPr>
        <w:pStyle w:val="af2"/>
        <w:jc w:val="right"/>
      </w:pPr>
      <w:r w:rsidRPr="00635E7F">
        <w:t>«</w:t>
      </w:r>
      <w:proofErr w:type="spellStart"/>
      <w:r w:rsidRPr="00635E7F">
        <w:t>Кыринский</w:t>
      </w:r>
      <w:proofErr w:type="spellEnd"/>
      <w:r w:rsidRPr="00635E7F">
        <w:t xml:space="preserve"> район» </w:t>
      </w:r>
    </w:p>
    <w:p w:rsidR="008C41D0" w:rsidRPr="00635E7F" w:rsidRDefault="008C41D0" w:rsidP="009C1AEB">
      <w:pPr>
        <w:pStyle w:val="af2"/>
        <w:jc w:val="right"/>
      </w:pPr>
      <w:r w:rsidRPr="00635E7F">
        <w:t>Забайкальского края</w:t>
      </w:r>
    </w:p>
    <w:p w:rsidR="008C41D0" w:rsidRPr="00635E7F" w:rsidRDefault="008C41D0" w:rsidP="009C1AEB">
      <w:pPr>
        <w:pStyle w:val="af2"/>
      </w:pPr>
    </w:p>
    <w:p w:rsidR="008C41D0" w:rsidRPr="00635E7F" w:rsidRDefault="008C41D0" w:rsidP="009C1A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35E7F">
        <w:rPr>
          <w:rFonts w:ascii="Times New Roman" w:hAnsi="Times New Roman" w:cs="Times New Roman"/>
          <w:b/>
          <w:sz w:val="24"/>
          <w:szCs w:val="24"/>
        </w:rPr>
        <w:t>Перечень нормативных правовых актов, использованных при разработке местных нормативов</w:t>
      </w:r>
    </w:p>
    <w:bookmarkEnd w:id="41"/>
    <w:bookmarkEnd w:id="42"/>
    <w:p w:rsidR="008C41D0" w:rsidRPr="00635E7F" w:rsidRDefault="008C41D0" w:rsidP="009C1AEB">
      <w:pPr>
        <w:spacing w:after="0" w:line="240" w:lineRule="auto"/>
        <w:ind w:firstLine="709"/>
        <w:jc w:val="both"/>
        <w:rPr>
          <w:rFonts w:ascii="Times New Roman" w:eastAsia="Calibri" w:hAnsi="Times New Roman" w:cs="Times New Roman"/>
          <w:sz w:val="24"/>
          <w:szCs w:val="24"/>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Федеральные нормативные правовые акты</w:t>
      </w:r>
    </w:p>
    <w:p w:rsidR="008C41D0" w:rsidRPr="00635E7F" w:rsidRDefault="008C41D0" w:rsidP="009C1AEB">
      <w:pPr>
        <w:pStyle w:val="af8"/>
        <w:widowControl w:val="0"/>
        <w:numPr>
          <w:ilvl w:val="0"/>
          <w:numId w:val="3"/>
        </w:numPr>
        <w:spacing w:before="0" w:beforeAutospacing="0" w:after="0" w:afterAutospacing="0"/>
        <w:ind w:left="714" w:hanging="357"/>
        <w:jc w:val="both"/>
        <w:rPr>
          <w:rFonts w:ascii="Times New Roman" w:hAnsi="Times New Roman" w:cs="Times New Roman"/>
        </w:rPr>
      </w:pPr>
      <w:r w:rsidRPr="00635E7F">
        <w:rPr>
          <w:rFonts w:ascii="Times New Roman" w:hAnsi="Times New Roman" w:cs="Times New Roman"/>
        </w:rPr>
        <w:t xml:space="preserve">Земельный кодекс Российской Федерации от 25 октября 2001 г. № 136-ФЗ. </w:t>
      </w:r>
    </w:p>
    <w:p w:rsidR="008C41D0" w:rsidRPr="00635E7F" w:rsidRDefault="008C41D0" w:rsidP="009C1AEB">
      <w:pPr>
        <w:pStyle w:val="7"/>
        <w:numPr>
          <w:ilvl w:val="0"/>
          <w:numId w:val="3"/>
        </w:numPr>
        <w:spacing w:line="240" w:lineRule="auto"/>
        <w:ind w:left="714" w:hanging="357"/>
      </w:pPr>
      <w:r w:rsidRPr="00635E7F">
        <w:t>Градостроительный кодекс Российской Федерации от 29 декабря 2004 г. № 190-ФЗ.</w:t>
      </w:r>
    </w:p>
    <w:p w:rsidR="008C41D0" w:rsidRPr="00635E7F" w:rsidRDefault="008C41D0" w:rsidP="009C1AEB">
      <w:pPr>
        <w:pStyle w:val="7"/>
        <w:numPr>
          <w:ilvl w:val="0"/>
          <w:numId w:val="3"/>
        </w:numPr>
        <w:spacing w:line="240" w:lineRule="auto"/>
        <w:ind w:left="714" w:hanging="357"/>
      </w:pPr>
      <w:r w:rsidRPr="00635E7F">
        <w:t>Федеральный закон от 24 июня 1998 г. № 89-ФЗ «Об отходах производства и потребления».</w:t>
      </w:r>
    </w:p>
    <w:p w:rsidR="008C41D0" w:rsidRPr="00635E7F" w:rsidRDefault="005D4488" w:rsidP="009C1AEB">
      <w:pPr>
        <w:pStyle w:val="7"/>
        <w:numPr>
          <w:ilvl w:val="0"/>
          <w:numId w:val="3"/>
        </w:numPr>
        <w:spacing w:line="240" w:lineRule="auto"/>
        <w:ind w:left="714" w:hanging="357"/>
      </w:pPr>
      <w:hyperlink r:id="rId15" w:history="1">
        <w:r w:rsidR="008C41D0" w:rsidRPr="00635E7F">
          <w:t>Федеральный закон от 27 декабря 2002 г. № 184-ФЗ «О техническом регулировании»</w:t>
        </w:r>
      </w:hyperlink>
      <w:r w:rsidR="008C41D0" w:rsidRPr="00635E7F">
        <w:t>.</w:t>
      </w:r>
    </w:p>
    <w:p w:rsidR="008C41D0" w:rsidRPr="00635E7F" w:rsidRDefault="008C41D0" w:rsidP="009C1AEB">
      <w:pPr>
        <w:pStyle w:val="7"/>
        <w:numPr>
          <w:ilvl w:val="0"/>
          <w:numId w:val="3"/>
        </w:numPr>
        <w:spacing w:line="240" w:lineRule="auto"/>
        <w:ind w:left="714" w:hanging="357"/>
      </w:pPr>
      <w:r w:rsidRPr="00635E7F">
        <w:t>Федеральный закон от 6 октября 2003 г. № 131-ФЗ «Об общих принципах организации местного самоуправления в Российской Федерации».</w:t>
      </w:r>
    </w:p>
    <w:p w:rsidR="008C41D0" w:rsidRPr="00635E7F" w:rsidRDefault="008C41D0" w:rsidP="009C1AEB">
      <w:pPr>
        <w:pStyle w:val="af"/>
        <w:numPr>
          <w:ilvl w:val="0"/>
          <w:numId w:val="3"/>
        </w:numPr>
        <w:ind w:left="714" w:hanging="357"/>
      </w:pPr>
      <w:r w:rsidRPr="00635E7F">
        <w:t>Федеральный закон от 4 декабря 2007 г. № 329 «О физической культуре и спорте».</w:t>
      </w:r>
    </w:p>
    <w:p w:rsidR="008C41D0" w:rsidRPr="00635E7F" w:rsidRDefault="008C41D0" w:rsidP="009C1AEB">
      <w:pPr>
        <w:pStyle w:val="7"/>
        <w:numPr>
          <w:ilvl w:val="0"/>
          <w:numId w:val="3"/>
        </w:numPr>
        <w:spacing w:line="240" w:lineRule="auto"/>
        <w:ind w:left="714" w:hanging="357"/>
      </w:pPr>
      <w:r w:rsidRPr="00635E7F">
        <w:t>Федеральный закон от 22 июля 2008 г. № 123-ФЗ «Технический регламент о требованиях пожарной безопасности».</w:t>
      </w:r>
    </w:p>
    <w:p w:rsidR="008C41D0" w:rsidRPr="00635E7F" w:rsidRDefault="005D4488" w:rsidP="009C1AEB">
      <w:pPr>
        <w:pStyle w:val="7"/>
        <w:numPr>
          <w:ilvl w:val="0"/>
          <w:numId w:val="3"/>
        </w:numPr>
        <w:spacing w:line="240" w:lineRule="auto"/>
        <w:ind w:left="714" w:hanging="357"/>
      </w:pPr>
      <w:hyperlink r:id="rId16" w:history="1">
        <w:r w:rsidR="008C41D0" w:rsidRPr="00635E7F">
          <w:t>Федеральный закон от 22 июля 2008 г. № 123-ФЗ «Технический регламент о требованиях пожарной безопасности»</w:t>
        </w:r>
      </w:hyperlink>
      <w:r w:rsidR="008C41D0" w:rsidRPr="00635E7F">
        <w:t>.</w:t>
      </w:r>
    </w:p>
    <w:p w:rsidR="008C41D0" w:rsidRPr="00635E7F" w:rsidRDefault="008C41D0" w:rsidP="009C1AEB">
      <w:pPr>
        <w:pStyle w:val="af"/>
        <w:numPr>
          <w:ilvl w:val="0"/>
          <w:numId w:val="3"/>
        </w:numPr>
        <w:ind w:left="714" w:hanging="357"/>
      </w:pPr>
      <w:r w:rsidRPr="00635E7F">
        <w:t>Федеральный закон от 27 июля 2010 г. № 190-ФЗ «О теплоснабжении».</w:t>
      </w:r>
    </w:p>
    <w:p w:rsidR="008C41D0" w:rsidRPr="00635E7F" w:rsidRDefault="008C41D0" w:rsidP="009C1AEB">
      <w:pPr>
        <w:pStyle w:val="af"/>
        <w:numPr>
          <w:ilvl w:val="0"/>
          <w:numId w:val="3"/>
        </w:numPr>
        <w:ind w:left="714" w:hanging="357"/>
      </w:pPr>
      <w:r w:rsidRPr="00635E7F">
        <w:t>Федеральный зак</w:t>
      </w:r>
      <w:r w:rsidRPr="00635E7F">
        <w:rPr>
          <w:shd w:val="clear" w:color="auto" w:fill="FFFFFF"/>
        </w:rPr>
        <w:t xml:space="preserve">он 21 ноября 2011 г. № 323-ФЗ «Об основах охраны здоровья граждан в </w:t>
      </w:r>
      <w:r w:rsidRPr="00635E7F">
        <w:t>Российской Федерации</w:t>
      </w:r>
      <w:r w:rsidRPr="00635E7F">
        <w:rPr>
          <w:shd w:val="clear" w:color="auto" w:fill="FFFFFF"/>
        </w:rPr>
        <w:t>».</w:t>
      </w:r>
    </w:p>
    <w:p w:rsidR="008C41D0" w:rsidRPr="00635E7F" w:rsidRDefault="008C41D0" w:rsidP="009C1AEB">
      <w:pPr>
        <w:pStyle w:val="7"/>
        <w:numPr>
          <w:ilvl w:val="0"/>
          <w:numId w:val="3"/>
        </w:numPr>
        <w:spacing w:line="240" w:lineRule="auto"/>
        <w:ind w:left="714" w:hanging="357"/>
      </w:pPr>
      <w:r w:rsidRPr="00635E7F">
        <w:t xml:space="preserve">Федеральный закон от 7 декабря 2011 г. № 416-ФЗ «О водоснабжении и водоотведении». </w:t>
      </w:r>
    </w:p>
    <w:p w:rsidR="008C41D0" w:rsidRPr="00635E7F" w:rsidRDefault="008C41D0" w:rsidP="009C1AEB">
      <w:pPr>
        <w:pStyle w:val="7"/>
        <w:numPr>
          <w:ilvl w:val="0"/>
          <w:numId w:val="3"/>
        </w:numPr>
        <w:spacing w:line="240" w:lineRule="auto"/>
      </w:pPr>
      <w:r w:rsidRPr="00635E7F">
        <w:t xml:space="preserve">Постановление Правительства Российской Федерации от 22 декабря 2012 г. № 1376 «Об утверждении </w:t>
      </w:r>
      <w:proofErr w:type="gramStart"/>
      <w:r w:rsidRPr="00635E7F">
        <w:t>Правил организации деятельности многофункциональных центров предоставления государственных</w:t>
      </w:r>
      <w:proofErr w:type="gramEnd"/>
      <w:r w:rsidRPr="00635E7F">
        <w:t xml:space="preserve"> и муниципальных услуг».</w:t>
      </w:r>
    </w:p>
    <w:p w:rsidR="008C41D0" w:rsidRPr="00635E7F" w:rsidRDefault="008C41D0" w:rsidP="009C1AEB">
      <w:pPr>
        <w:pStyle w:val="7"/>
        <w:numPr>
          <w:ilvl w:val="0"/>
          <w:numId w:val="3"/>
        </w:numPr>
        <w:spacing w:line="240" w:lineRule="auto"/>
        <w:ind w:left="641" w:hanging="357"/>
      </w:pPr>
      <w:r w:rsidRPr="00635E7F">
        <w:t xml:space="preserve">Приказ Федерального агентства по делам молодежи от 13 мая 2016 г. № 167 «Об утверждении Методических рекомендаций по организации </w:t>
      </w:r>
      <w:proofErr w:type="gramStart"/>
      <w:r w:rsidRPr="00635E7F">
        <w:t>работы органов исполнительной власти субъектов Российской Федерации</w:t>
      </w:r>
      <w:proofErr w:type="gramEnd"/>
      <w:r w:rsidRPr="00635E7F">
        <w:t xml:space="preserve"> и местного самоуправления, реализующих государственную молодежную политику».</w:t>
      </w:r>
    </w:p>
    <w:p w:rsidR="008C41D0" w:rsidRPr="00635E7F" w:rsidRDefault="008C41D0" w:rsidP="009C1AEB">
      <w:pPr>
        <w:pStyle w:val="ConsPlusNormal"/>
        <w:numPr>
          <w:ilvl w:val="0"/>
          <w:numId w:val="3"/>
        </w:numPr>
        <w:ind w:left="641" w:hanging="357"/>
        <w:jc w:val="both"/>
        <w:rPr>
          <w:rFonts w:ascii="Times New Roman" w:hAnsi="Times New Roman" w:cs="Times New Roman"/>
          <w:sz w:val="24"/>
          <w:szCs w:val="24"/>
        </w:rPr>
      </w:pPr>
      <w:r w:rsidRPr="00635E7F">
        <w:rPr>
          <w:rFonts w:ascii="Times New Roman" w:hAnsi="Times New Roman" w:cs="Times New Roman"/>
          <w:sz w:val="24"/>
          <w:szCs w:val="24"/>
        </w:rPr>
        <w:t>Распоряжение Министерства транспорта Российской Федерации от 31 января 2017 г.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8C41D0" w:rsidRPr="00635E7F" w:rsidRDefault="008C41D0" w:rsidP="009C1AEB">
      <w:pPr>
        <w:pStyle w:val="7"/>
        <w:numPr>
          <w:ilvl w:val="0"/>
          <w:numId w:val="3"/>
        </w:numPr>
        <w:spacing w:line="240" w:lineRule="auto"/>
        <w:rPr>
          <w:rFonts w:eastAsia="Times New Roman"/>
          <w:color w:val="2D2D2D"/>
        </w:rPr>
      </w:pPr>
      <w:r w:rsidRPr="00635E7F">
        <w:t>Распоряжение Министерства культуры Российской Федерации от 2 августа 2017 г.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635E7F">
        <w:rPr>
          <w:rFonts w:eastAsia="Times New Roman"/>
          <w:color w:val="2D2D2D"/>
        </w:rPr>
        <w:t>.</w:t>
      </w:r>
    </w:p>
    <w:p w:rsidR="008C41D0" w:rsidRPr="00635E7F" w:rsidRDefault="005D4488" w:rsidP="009C1AEB">
      <w:pPr>
        <w:pStyle w:val="7"/>
        <w:numPr>
          <w:ilvl w:val="0"/>
          <w:numId w:val="3"/>
        </w:numPr>
        <w:spacing w:line="240" w:lineRule="auto"/>
      </w:pPr>
      <w:hyperlink r:id="rId17" w:history="1">
        <w:r w:rsidR="008C41D0" w:rsidRPr="00635E7F">
          <w:t>Приказ Министерством спорта Российской Федерации от 21 марта 2018 г. № 244</w:t>
        </w:r>
      </w:hyperlink>
      <w:r w:rsidR="008C41D0" w:rsidRPr="00635E7F">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8C41D0" w:rsidRPr="00635E7F" w:rsidRDefault="008C41D0" w:rsidP="009C1AEB">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bCs/>
          <w:color w:val="auto"/>
          <w:sz w:val="24"/>
          <w:szCs w:val="24"/>
          <w:shd w:val="clear" w:color="auto" w:fill="FFFFFF"/>
        </w:rPr>
      </w:pPr>
      <w:proofErr w:type="gramStart"/>
      <w:r w:rsidRPr="00635E7F">
        <w:rPr>
          <w:rFonts w:ascii="Times New Roman" w:hAnsi="Times New Roman"/>
          <w:color w:val="auto"/>
          <w:sz w:val="24"/>
          <w:szCs w:val="24"/>
        </w:rPr>
        <w:t>Постановление Правительства Российской Федерации от 4 июля 2020 г. № 985 «</w:t>
      </w:r>
      <w:r w:rsidRPr="00635E7F">
        <w:rPr>
          <w:rFonts w:ascii="Times New Roman" w:hAnsi="Times New Roman"/>
          <w:bCs/>
          <w:color w:val="auto"/>
          <w:sz w:val="24"/>
          <w:szCs w:val="24"/>
          <w:shd w:val="clear" w:color="auto" w:fill="FFFFFF"/>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w:t>
      </w:r>
      <w:r w:rsidRPr="00635E7F">
        <w:rPr>
          <w:rFonts w:ascii="Times New Roman" w:hAnsi="Times New Roman"/>
          <w:bCs/>
          <w:color w:val="auto"/>
          <w:sz w:val="24"/>
          <w:szCs w:val="24"/>
          <w:shd w:val="clear" w:color="auto" w:fill="FFFFFF"/>
        </w:rPr>
        <w:lastRenderedPageBreak/>
        <w:t>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roofErr w:type="gramEnd"/>
    </w:p>
    <w:p w:rsidR="008C41D0" w:rsidRPr="00635E7F" w:rsidRDefault="008C41D0" w:rsidP="009C1AEB">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63"/>
        </w:tabs>
        <w:jc w:val="both"/>
        <w:rPr>
          <w:rFonts w:ascii="Times New Roman" w:hAnsi="Times New Roman"/>
          <w:color w:val="auto"/>
          <w:sz w:val="24"/>
          <w:szCs w:val="24"/>
        </w:rPr>
      </w:pPr>
      <w:r w:rsidRPr="00635E7F">
        <w:rPr>
          <w:rFonts w:ascii="Times New Roman" w:hAnsi="Times New Roman"/>
          <w:color w:val="auto"/>
          <w:sz w:val="24"/>
          <w:szCs w:val="24"/>
        </w:rPr>
        <w:t xml:space="preserve"> </w:t>
      </w:r>
      <w:proofErr w:type="gramStart"/>
      <w:r w:rsidRPr="00635E7F">
        <w:rPr>
          <w:rFonts w:ascii="Times New Roman" w:hAnsi="Times New Roman"/>
          <w:color w:val="auto"/>
          <w:sz w:val="24"/>
          <w:szCs w:val="24"/>
        </w:rPr>
        <w:t xml:space="preserve">Письмо </w:t>
      </w:r>
      <w:proofErr w:type="spellStart"/>
      <w:r w:rsidRPr="00635E7F">
        <w:rPr>
          <w:rFonts w:ascii="Times New Roman" w:hAnsi="Times New Roman"/>
          <w:color w:val="auto"/>
          <w:sz w:val="24"/>
          <w:szCs w:val="24"/>
        </w:rPr>
        <w:t>Минобрнауки</w:t>
      </w:r>
      <w:proofErr w:type="spellEnd"/>
      <w:r w:rsidRPr="00635E7F">
        <w:rPr>
          <w:rFonts w:ascii="Times New Roman" w:hAnsi="Times New Roman"/>
          <w:color w:val="auto"/>
          <w:sz w:val="24"/>
          <w:szCs w:val="24"/>
        </w:rPr>
        <w:t xml:space="preserve"> России от 04.05.2016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w:t>
      </w:r>
      <w:proofErr w:type="gramEnd"/>
      <w:r w:rsidRPr="00635E7F">
        <w:rPr>
          <w:rFonts w:ascii="Times New Roman" w:hAnsi="Times New Roman"/>
          <w:color w:val="auto"/>
          <w:sz w:val="24"/>
          <w:szCs w:val="24"/>
        </w:rPr>
        <w:t xml:space="preserve"> и обеспеченность населения услугами сферы образования). </w:t>
      </w:r>
    </w:p>
    <w:p w:rsidR="008C41D0" w:rsidRPr="00635E7F" w:rsidRDefault="008C41D0" w:rsidP="009C1AEB">
      <w:pPr>
        <w:pStyle w:val="7"/>
        <w:numPr>
          <w:ilvl w:val="0"/>
          <w:numId w:val="0"/>
        </w:numPr>
        <w:spacing w:line="240" w:lineRule="auto"/>
        <w:ind w:left="720"/>
        <w:rPr>
          <w:rFonts w:eastAsia="Times New Roman"/>
          <w:color w:val="2D2D2D"/>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Нормативные правовые акты Забайкальского края</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Закон Забайкальского края от 29 декабря 2008 г. № 113-ЗЗК «О градостроительной деятельности в Забайкальском крае»</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 xml:space="preserve">. Постановление Правительства Забайкальского края </w:t>
      </w:r>
      <w:r w:rsidRPr="00635E7F">
        <w:t>от 26 декабря 2013</w:t>
      </w:r>
      <w:r w:rsidRPr="00635E7F">
        <w:rPr>
          <w:color w:val="auto"/>
          <w:spacing w:val="-6"/>
        </w:rPr>
        <w:t xml:space="preserve"> г. № 586 «Об утверждении Стратегии социально-экономического развития Забайкальского края на период до 2030 года».</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11 июля 2017 г. № 273 «Об утверждении региональных нормативов градостроительного проектирования Забайкальского края».</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 xml:space="preserve">Постановление Правительства Забайкальского края </w:t>
      </w:r>
      <w:r w:rsidRPr="00635E7F">
        <w:t>от 22 июля 2014</w:t>
      </w:r>
      <w:r w:rsidRPr="00635E7F">
        <w:rPr>
          <w:color w:val="auto"/>
          <w:spacing w:val="-6"/>
        </w:rPr>
        <w:t xml:space="preserve"> г. № 407 «Об утверждении государственной программы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 </w:t>
      </w:r>
      <w:r w:rsidRPr="00635E7F">
        <w:rPr>
          <w:bCs/>
          <w:color w:val="000000"/>
        </w:rPr>
        <w:t>(</w:t>
      </w:r>
      <w:r w:rsidRPr="00635E7F">
        <w:rPr>
          <w:bCs/>
        </w:rPr>
        <w:t>2014–2020 годы)</w:t>
      </w:r>
      <w:r w:rsidRPr="00635E7F">
        <w:rPr>
          <w:color w:val="auto"/>
          <w:spacing w:val="-6"/>
        </w:rPr>
        <w:t>».</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23 апреля 2014 г. № 220 «Об утверждении государственной программы Забайкальского края «Экономическое развитие».</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24 апреля 2014 г. № 225 «Об утверждении государственной программы Забайкальского края «Развитие образования Забайкальского края на 2014– 2025 годы».</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24 апреля 2014 г. № 236 «Об утверждении государственной программы Забайкальского края «Развитие культуры в Забайкальском крае».</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 xml:space="preserve">Постановление Правительства Забайкальского края от </w:t>
      </w:r>
      <w:r w:rsidRPr="00635E7F">
        <w:rPr>
          <w:bCs/>
        </w:rPr>
        <w:t>25 апреля 2014</w:t>
      </w:r>
      <w:r w:rsidRPr="00635E7F">
        <w:rPr>
          <w:b/>
          <w:bCs/>
        </w:rPr>
        <w:t xml:space="preserve"> </w:t>
      </w:r>
      <w:r w:rsidRPr="00635E7F">
        <w:rPr>
          <w:color w:val="auto"/>
          <w:spacing w:val="-6"/>
        </w:rPr>
        <w:t>г. № 237 «Об утверждении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29 мая 2014 г. № 315 «Об утверждении государственной программы Забайкальского края «Развитие транспортной системы Забайкальского края».</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 xml:space="preserve">Постановление Правительства Забайкальского края от </w:t>
      </w:r>
      <w:r w:rsidRPr="00635E7F">
        <w:t>30 июня 2014</w:t>
      </w:r>
      <w:r w:rsidRPr="00635E7F">
        <w:rPr>
          <w:color w:val="auto"/>
          <w:spacing w:val="-6"/>
        </w:rPr>
        <w:t xml:space="preserve"> г. № 381 «Об утверждении государственной программы Забайкальского края «Развитие физической культуры и спорта в Забайкальском крае».</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28 июля 2014 г. № 448 «Об утверждении государственной программы Забайкальского края «Развитие здравоохранения Забайкальского края».</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30 декабря 2015 г. № 650 «Об утверждении государственной программы Забайкальского края «Развитие жилищно-коммунального хозяйства Забайкальского края».</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lastRenderedPageBreak/>
        <w:t>Постановление Правительства Забайкальского края от 31 декабря 2015 г. № 656 «Об утверждении государственной программы Забайкальского края «Развитие территорий и жилищная политика Забайкальского края».</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12 февраля 2016 г. № 65 «Об утверждении государственной программы Забайкальского края «Обеспечение градостроительной деятельности на территории Забайкальского края».</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19 мая 2016 г. № 197 «Об утверждении государственной программы Забайкальского края «Доступная среда».</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17 декабря 2019 г. № 490 «Об утверждении государственной программы Забайкальского края «Комплексное развитие сельских территорий».</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Постановление Правительства Забайкальского края от 31 августа 2017 г. № 372 «Об утверждении государственной программы Забайкальского края «Формирование современной городской среды».</w:t>
      </w:r>
    </w:p>
    <w:p w:rsidR="008C41D0" w:rsidRPr="00635E7F" w:rsidRDefault="008C41D0" w:rsidP="009C1AEB">
      <w:pPr>
        <w:pStyle w:val="7"/>
        <w:numPr>
          <w:ilvl w:val="0"/>
          <w:numId w:val="9"/>
        </w:numPr>
        <w:spacing w:line="240" w:lineRule="auto"/>
        <w:ind w:left="641" w:hanging="357"/>
        <w:rPr>
          <w:color w:val="auto"/>
          <w:spacing w:val="-6"/>
        </w:rPr>
      </w:pPr>
      <w:r w:rsidRPr="00635E7F">
        <w:rPr>
          <w:color w:val="auto"/>
          <w:spacing w:val="-6"/>
        </w:rPr>
        <w:t xml:space="preserve">Постановление Правительства Забайкальского края </w:t>
      </w:r>
      <w:r w:rsidRPr="00635E7F">
        <w:rPr>
          <w:rFonts w:eastAsia="Times New Roman"/>
        </w:rPr>
        <w:t>от 5 ноября 2019 г. № 430</w:t>
      </w:r>
      <w:r w:rsidRPr="00635E7F">
        <w:rPr>
          <w:color w:val="auto"/>
          <w:spacing w:val="-6"/>
        </w:rPr>
        <w:t xml:space="preserve"> «</w:t>
      </w:r>
      <w:r w:rsidRPr="00635E7F">
        <w:rPr>
          <w:rFonts w:eastAsia="Times New Roman"/>
        </w:rPr>
        <w:t>Об утверждении территориальной схемы обращения с отходами Забайкальского края</w:t>
      </w:r>
      <w:r w:rsidRPr="00635E7F">
        <w:rPr>
          <w:color w:val="auto"/>
          <w:spacing w:val="-6"/>
        </w:rPr>
        <w:t>».</w:t>
      </w:r>
    </w:p>
    <w:p w:rsidR="008C41D0" w:rsidRPr="00635E7F" w:rsidRDefault="008C41D0" w:rsidP="009C1AEB">
      <w:pPr>
        <w:pStyle w:val="7"/>
        <w:numPr>
          <w:ilvl w:val="0"/>
          <w:numId w:val="9"/>
        </w:numPr>
        <w:spacing w:line="240" w:lineRule="auto"/>
        <w:ind w:left="641" w:hanging="357"/>
        <w:rPr>
          <w:rFonts w:eastAsia="Times New Roman"/>
        </w:rPr>
      </w:pPr>
      <w:proofErr w:type="gramStart"/>
      <w:r w:rsidRPr="00635E7F">
        <w:rPr>
          <w:rFonts w:eastAsia="Times New Roman"/>
        </w:rPr>
        <w:t>Приказ Региональной служба по тарифам и ценообразованию Забайкальского края от 1 ноября 2013 г. № 392 «Об утверждении нормативов потребления коммунальных услуг в жилых помещениях на территории Забайкальского края».</w:t>
      </w:r>
      <w:proofErr w:type="gramEnd"/>
    </w:p>
    <w:p w:rsidR="008C41D0" w:rsidRPr="00635E7F" w:rsidRDefault="008C41D0" w:rsidP="009C1AEB">
      <w:pPr>
        <w:pStyle w:val="7"/>
        <w:numPr>
          <w:ilvl w:val="0"/>
          <w:numId w:val="9"/>
        </w:numPr>
        <w:spacing w:line="240" w:lineRule="auto"/>
        <w:ind w:left="641" w:hanging="357"/>
        <w:rPr>
          <w:rFonts w:eastAsia="Times New Roman"/>
        </w:rPr>
      </w:pPr>
      <w:proofErr w:type="gramStart"/>
      <w:r w:rsidRPr="00635E7F">
        <w:rPr>
          <w:rFonts w:eastAsia="Times New Roman"/>
        </w:rPr>
        <w:t>Приказ Региональной служба по тарифам и ценообразованию Забайкальского края от 5 ноября 2015 г. № 209 «Об утверждении нормативов потребления коммунальных услуг в жилых помещениях и нежилых помещениях, встроенных в многоквартирный дом на территории Забайкальского края».</w:t>
      </w:r>
      <w:proofErr w:type="gramEnd"/>
    </w:p>
    <w:p w:rsidR="008C41D0" w:rsidRPr="00635E7F" w:rsidRDefault="008C41D0" w:rsidP="009C1AEB">
      <w:pPr>
        <w:pStyle w:val="7"/>
        <w:numPr>
          <w:ilvl w:val="0"/>
          <w:numId w:val="9"/>
        </w:numPr>
        <w:spacing w:line="240" w:lineRule="auto"/>
        <w:ind w:left="641" w:hanging="357"/>
        <w:rPr>
          <w:rFonts w:eastAsia="Times New Roman"/>
        </w:rPr>
      </w:pPr>
      <w:r w:rsidRPr="00635E7F">
        <w:rPr>
          <w:rFonts w:eastAsia="Times New Roman"/>
        </w:rPr>
        <w:t>Приказ Министерства экономического развития Забайкальского края от 27 декабря 2016 г. № 138-од «Об утверждении нормативов минимальной обеспеченности населения площадью торговых объектов».</w:t>
      </w:r>
    </w:p>
    <w:p w:rsidR="008C41D0" w:rsidRPr="00635E7F" w:rsidRDefault="008C41D0" w:rsidP="009C1AEB">
      <w:pPr>
        <w:pStyle w:val="7"/>
        <w:numPr>
          <w:ilvl w:val="0"/>
          <w:numId w:val="9"/>
        </w:numPr>
        <w:spacing w:line="240" w:lineRule="auto"/>
        <w:ind w:left="641" w:hanging="357"/>
        <w:rPr>
          <w:color w:val="auto"/>
          <w:spacing w:val="-6"/>
        </w:rPr>
      </w:pPr>
      <w:proofErr w:type="gramStart"/>
      <w:r w:rsidRPr="00635E7F">
        <w:rPr>
          <w:rFonts w:eastAsia="Times New Roman"/>
        </w:rPr>
        <w:t>Приказ Региональной служба по тарифам и ценообразованию Забайкальского края от 14 августа 2019 г. № 173-НПА «Об установлении нормативов накопления твердых коммунальных отходов на территории Забайкальского края».</w:t>
      </w:r>
      <w:proofErr w:type="gramEnd"/>
    </w:p>
    <w:p w:rsidR="008C41D0" w:rsidRPr="00635E7F" w:rsidRDefault="008C41D0" w:rsidP="009C1AEB">
      <w:pPr>
        <w:pStyle w:val="7"/>
        <w:numPr>
          <w:ilvl w:val="0"/>
          <w:numId w:val="0"/>
        </w:numPr>
        <w:spacing w:line="240" w:lineRule="auto"/>
        <w:ind w:left="641"/>
        <w:rPr>
          <w:rFonts w:eastAsia="Times New Roman"/>
        </w:rPr>
      </w:pPr>
    </w:p>
    <w:p w:rsidR="008C41D0" w:rsidRPr="00635E7F" w:rsidRDefault="008C41D0" w:rsidP="009C1AEB">
      <w:pPr>
        <w:pStyle w:val="7"/>
        <w:numPr>
          <w:ilvl w:val="0"/>
          <w:numId w:val="0"/>
        </w:numPr>
        <w:spacing w:line="240" w:lineRule="auto"/>
        <w:ind w:left="641"/>
        <w:rPr>
          <w:b/>
        </w:rPr>
      </w:pPr>
      <w:r w:rsidRPr="00635E7F">
        <w:rPr>
          <w:b/>
        </w:rPr>
        <w:t>Муниципальные нормативные правовые акты муниципального района «</w:t>
      </w:r>
      <w:proofErr w:type="spellStart"/>
      <w:r w:rsidRPr="00635E7F">
        <w:rPr>
          <w:b/>
        </w:rPr>
        <w:t>Кыринский</w:t>
      </w:r>
      <w:proofErr w:type="spellEnd"/>
      <w:r w:rsidRPr="00635E7F">
        <w:rPr>
          <w:b/>
        </w:rPr>
        <w:t xml:space="preserve"> район»</w:t>
      </w:r>
    </w:p>
    <w:p w:rsidR="008C41D0" w:rsidRPr="00635E7F" w:rsidRDefault="008C41D0" w:rsidP="009C1AEB">
      <w:pPr>
        <w:pStyle w:val="7"/>
        <w:numPr>
          <w:ilvl w:val="0"/>
          <w:numId w:val="8"/>
        </w:numPr>
        <w:spacing w:line="240" w:lineRule="auto"/>
        <w:ind w:left="426"/>
      </w:pPr>
      <w:r w:rsidRPr="00635E7F">
        <w:t>Устав муниципального района «</w:t>
      </w:r>
      <w:proofErr w:type="spellStart"/>
      <w:r w:rsidRPr="00635E7F">
        <w:t>Кыринский</w:t>
      </w:r>
      <w:proofErr w:type="spellEnd"/>
      <w:r w:rsidRPr="00635E7F">
        <w:t xml:space="preserve"> район». </w:t>
      </w:r>
    </w:p>
    <w:p w:rsidR="008C41D0" w:rsidRPr="00635E7F" w:rsidRDefault="008C41D0" w:rsidP="009C1AEB">
      <w:pPr>
        <w:pStyle w:val="7"/>
        <w:numPr>
          <w:ilvl w:val="0"/>
          <w:numId w:val="8"/>
        </w:numPr>
        <w:spacing w:line="240" w:lineRule="auto"/>
        <w:ind w:left="426"/>
      </w:pPr>
      <w:r w:rsidRPr="00635E7F">
        <w:t>Решение Совета муниципального района «</w:t>
      </w:r>
      <w:proofErr w:type="spellStart"/>
      <w:r w:rsidRPr="00635E7F">
        <w:t>Кыринский</w:t>
      </w:r>
      <w:proofErr w:type="spellEnd"/>
      <w:r w:rsidRPr="00635E7F">
        <w:t xml:space="preserve"> район» от 26 декабря 2018 г. № 85 «О принятии стратегии социально-экономического развития муниципального района «</w:t>
      </w:r>
      <w:proofErr w:type="spellStart"/>
      <w:r w:rsidRPr="00635E7F">
        <w:t>Кыринский</w:t>
      </w:r>
      <w:proofErr w:type="spellEnd"/>
      <w:r w:rsidRPr="00635E7F">
        <w:t xml:space="preserve"> район» до 2030 года».</w:t>
      </w:r>
    </w:p>
    <w:p w:rsidR="008C41D0" w:rsidRPr="00635E7F" w:rsidRDefault="008C41D0" w:rsidP="009C1AEB">
      <w:pPr>
        <w:pStyle w:val="7"/>
        <w:numPr>
          <w:ilvl w:val="0"/>
          <w:numId w:val="8"/>
        </w:numPr>
        <w:spacing w:line="240" w:lineRule="auto"/>
        <w:ind w:left="426"/>
      </w:pPr>
      <w:r w:rsidRPr="00635E7F">
        <w:t>Постановление администрации муниципального района «</w:t>
      </w:r>
      <w:proofErr w:type="spellStart"/>
      <w:r w:rsidRPr="00635E7F">
        <w:t>Кыринский</w:t>
      </w:r>
      <w:proofErr w:type="spellEnd"/>
      <w:r w:rsidRPr="00635E7F">
        <w:t xml:space="preserve"> район» от 6 апреля 2018 г. № 2473 «Об организации ритуальных услуг и содержании мест захоронения на территории муниципального района «</w:t>
      </w:r>
      <w:proofErr w:type="spellStart"/>
      <w:r w:rsidRPr="00635E7F">
        <w:t>Кыринский</w:t>
      </w:r>
      <w:proofErr w:type="spellEnd"/>
      <w:r w:rsidRPr="00635E7F">
        <w:t xml:space="preserve"> район».</w:t>
      </w:r>
    </w:p>
    <w:p w:rsidR="008C41D0" w:rsidRPr="00635E7F" w:rsidRDefault="005D4488" w:rsidP="009C1AEB">
      <w:pPr>
        <w:pStyle w:val="7"/>
        <w:numPr>
          <w:ilvl w:val="0"/>
          <w:numId w:val="8"/>
        </w:numPr>
        <w:spacing w:line="240" w:lineRule="auto"/>
        <w:ind w:left="426"/>
      </w:pPr>
      <w:hyperlink r:id="rId18" w:history="1">
        <w:r w:rsidR="008C41D0" w:rsidRPr="00635E7F">
          <w:t>Постановление администрации муниципального района «</w:t>
        </w:r>
        <w:proofErr w:type="spellStart"/>
        <w:r w:rsidR="008C41D0" w:rsidRPr="00635E7F">
          <w:t>Кыринский</w:t>
        </w:r>
        <w:proofErr w:type="spellEnd"/>
        <w:r w:rsidR="008C41D0" w:rsidRPr="00635E7F">
          <w:t xml:space="preserve"> район» от 6 февраля 2019 г. № 58 «Об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муниципального района «</w:t>
        </w:r>
        <w:proofErr w:type="spellStart"/>
        <w:r w:rsidR="008C41D0" w:rsidRPr="00635E7F">
          <w:t>Кыринский</w:t>
        </w:r>
        <w:proofErr w:type="spellEnd"/>
        <w:r w:rsidR="008C41D0" w:rsidRPr="00635E7F">
          <w:t xml:space="preserve"> район»</w:t>
        </w:r>
      </w:hyperlink>
      <w:r w:rsidR="008C41D0" w:rsidRPr="00635E7F">
        <w:t>.</w:t>
      </w:r>
    </w:p>
    <w:p w:rsidR="008C41D0" w:rsidRPr="00635E7F" w:rsidRDefault="008C41D0" w:rsidP="009C1AEB">
      <w:pPr>
        <w:pStyle w:val="7"/>
        <w:numPr>
          <w:ilvl w:val="0"/>
          <w:numId w:val="8"/>
        </w:numPr>
        <w:spacing w:line="240" w:lineRule="auto"/>
        <w:ind w:left="426"/>
        <w:rPr>
          <w:color w:val="auto"/>
        </w:rPr>
      </w:pPr>
      <w:r w:rsidRPr="00635E7F">
        <w:t>Постановление администрации муниципального района «</w:t>
      </w:r>
      <w:proofErr w:type="spellStart"/>
      <w:r w:rsidRPr="00635E7F">
        <w:t>Кыринский</w:t>
      </w:r>
      <w:proofErr w:type="spellEnd"/>
      <w:r w:rsidRPr="00635E7F">
        <w:t xml:space="preserve"> район» от 17 апреля 2019 г. № 222 «Об утверждении муниципальной программы «Охрана и использование земель на территории муниципального района «</w:t>
      </w:r>
      <w:proofErr w:type="spellStart"/>
      <w:r w:rsidRPr="00635E7F">
        <w:t>Кыринский</w:t>
      </w:r>
      <w:proofErr w:type="spellEnd"/>
      <w:r w:rsidRPr="00635E7F">
        <w:t xml:space="preserve"> район» на 2020-2024 годы».</w:t>
      </w:r>
    </w:p>
    <w:p w:rsidR="008C41D0" w:rsidRPr="00635E7F" w:rsidRDefault="008C41D0" w:rsidP="009C1AEB">
      <w:pPr>
        <w:pStyle w:val="7"/>
        <w:numPr>
          <w:ilvl w:val="0"/>
          <w:numId w:val="8"/>
        </w:numPr>
        <w:spacing w:line="240" w:lineRule="auto"/>
        <w:ind w:left="426"/>
      </w:pPr>
      <w:r w:rsidRPr="00635E7F">
        <w:t>Постановление администрации муниципального района «</w:t>
      </w:r>
      <w:proofErr w:type="spellStart"/>
      <w:r w:rsidRPr="00635E7F">
        <w:t>Кыринский</w:t>
      </w:r>
      <w:proofErr w:type="spellEnd"/>
      <w:r w:rsidRPr="00635E7F">
        <w:t xml:space="preserve"> район» от 10 июня 2019 г. № 327 «Об обеспечении безопасности населения на водных объектах на территории муниципального района «</w:t>
      </w:r>
      <w:proofErr w:type="spellStart"/>
      <w:r w:rsidRPr="00635E7F">
        <w:t>Кыринский</w:t>
      </w:r>
      <w:proofErr w:type="spellEnd"/>
      <w:r w:rsidRPr="00635E7F">
        <w:t xml:space="preserve"> район» в летнем периоде 2019 года».</w:t>
      </w:r>
    </w:p>
    <w:p w:rsidR="008C41D0" w:rsidRPr="00635E7F" w:rsidRDefault="008C41D0" w:rsidP="009C1AEB">
      <w:pPr>
        <w:pStyle w:val="7"/>
        <w:numPr>
          <w:ilvl w:val="0"/>
          <w:numId w:val="8"/>
        </w:numPr>
        <w:spacing w:line="240" w:lineRule="auto"/>
        <w:ind w:left="426"/>
        <w:rPr>
          <w:color w:val="auto"/>
        </w:rPr>
      </w:pPr>
      <w:r w:rsidRPr="00635E7F">
        <w:lastRenderedPageBreak/>
        <w:t>Постановление администрации муниципального района «</w:t>
      </w:r>
      <w:proofErr w:type="spellStart"/>
      <w:r w:rsidRPr="00635E7F">
        <w:t>Кыринский</w:t>
      </w:r>
      <w:proofErr w:type="spellEnd"/>
      <w:r w:rsidRPr="00635E7F">
        <w:t xml:space="preserve"> район» от 16 июля 2019 г. № 383 «Об утверждении муниципальной программы «Об обеспечении твердым котельно-печным топливом муниципальных учреждений и предприятий муниципального района «</w:t>
      </w:r>
      <w:proofErr w:type="spellStart"/>
      <w:r w:rsidRPr="00635E7F">
        <w:t>Кыринский</w:t>
      </w:r>
      <w:proofErr w:type="spellEnd"/>
      <w:r w:rsidRPr="00635E7F">
        <w:t xml:space="preserve"> район» на </w:t>
      </w:r>
      <w:proofErr w:type="spellStart"/>
      <w:proofErr w:type="gramStart"/>
      <w:r w:rsidRPr="00635E7F">
        <w:t>осеннее-зимние</w:t>
      </w:r>
      <w:proofErr w:type="spellEnd"/>
      <w:proofErr w:type="gramEnd"/>
      <w:r w:rsidRPr="00635E7F">
        <w:t xml:space="preserve"> периоды 2019-2022 годов».</w:t>
      </w:r>
    </w:p>
    <w:p w:rsidR="008C41D0" w:rsidRPr="00635E7F" w:rsidRDefault="008C41D0" w:rsidP="009C1AEB">
      <w:pPr>
        <w:pStyle w:val="7"/>
        <w:numPr>
          <w:ilvl w:val="0"/>
          <w:numId w:val="8"/>
        </w:numPr>
        <w:spacing w:line="240" w:lineRule="auto"/>
        <w:ind w:left="426"/>
      </w:pPr>
      <w:r w:rsidRPr="00635E7F">
        <w:t>Постановление администрации муниципального района «</w:t>
      </w:r>
      <w:proofErr w:type="spellStart"/>
      <w:r w:rsidRPr="00635E7F">
        <w:t>Кыринский</w:t>
      </w:r>
      <w:proofErr w:type="spellEnd"/>
      <w:r w:rsidRPr="00635E7F">
        <w:t xml:space="preserve"> район» от 15 ноября 2019 г. № 673 «Прогноз социально-экономического развития </w:t>
      </w:r>
      <w:proofErr w:type="spellStart"/>
      <w:r w:rsidRPr="00635E7F">
        <w:t>Кыринского</w:t>
      </w:r>
      <w:proofErr w:type="spellEnd"/>
      <w:r w:rsidRPr="00635E7F">
        <w:t xml:space="preserve"> района на 2020 год и плановый период 2021 и 2022 годов».</w:t>
      </w:r>
    </w:p>
    <w:p w:rsidR="008C41D0" w:rsidRPr="00635E7F" w:rsidRDefault="008C41D0" w:rsidP="009C1AEB">
      <w:pPr>
        <w:pStyle w:val="7"/>
        <w:numPr>
          <w:ilvl w:val="0"/>
          <w:numId w:val="8"/>
        </w:numPr>
        <w:spacing w:line="240" w:lineRule="auto"/>
        <w:ind w:left="426"/>
      </w:pPr>
      <w:r w:rsidRPr="00635E7F">
        <w:t>Постановление администрации муниципального района «</w:t>
      </w:r>
      <w:proofErr w:type="spellStart"/>
      <w:r w:rsidRPr="00635E7F">
        <w:t>Кыринский</w:t>
      </w:r>
      <w:proofErr w:type="spellEnd"/>
      <w:r w:rsidRPr="00635E7F">
        <w:t xml:space="preserve"> район» от 10 января 2020 г. № 14 «Об утверждении муниципальной программы «Комплексное развитие сельских территорий муниципального района «</w:t>
      </w:r>
      <w:proofErr w:type="spellStart"/>
      <w:r w:rsidRPr="00635E7F">
        <w:t>Кыринский</w:t>
      </w:r>
      <w:proofErr w:type="spellEnd"/>
      <w:r w:rsidRPr="00635E7F">
        <w:t xml:space="preserve"> район» на 2020-2025 годы».</w:t>
      </w:r>
    </w:p>
    <w:p w:rsidR="008C41D0" w:rsidRPr="00635E7F" w:rsidRDefault="008C41D0" w:rsidP="009C1AEB">
      <w:pPr>
        <w:pStyle w:val="7"/>
        <w:numPr>
          <w:ilvl w:val="0"/>
          <w:numId w:val="8"/>
        </w:numPr>
        <w:spacing w:line="240" w:lineRule="auto"/>
        <w:ind w:left="426"/>
      </w:pPr>
      <w:r w:rsidRPr="00635E7F">
        <w:t>Постановление администрации муниципального района «</w:t>
      </w:r>
      <w:proofErr w:type="spellStart"/>
      <w:r w:rsidRPr="00635E7F">
        <w:t>Кыринский</w:t>
      </w:r>
      <w:proofErr w:type="spellEnd"/>
      <w:r w:rsidRPr="00635E7F">
        <w:t xml:space="preserve"> район» от 13 января 2020 г. № 15 «Об утверждении муниципальной программы «Развитие культуры в муниципальном районе «</w:t>
      </w:r>
      <w:proofErr w:type="spellStart"/>
      <w:r w:rsidRPr="00635E7F">
        <w:t>Кыринский</w:t>
      </w:r>
      <w:proofErr w:type="spellEnd"/>
      <w:r w:rsidRPr="00635E7F">
        <w:t xml:space="preserve"> район» на 2020-2022 годы</w:t>
      </w:r>
      <w:proofErr w:type="gramStart"/>
      <w:r w:rsidRPr="00635E7F">
        <w:t>.».</w:t>
      </w:r>
      <w:proofErr w:type="gramEnd"/>
    </w:p>
    <w:p w:rsidR="008C41D0" w:rsidRPr="00635E7F" w:rsidRDefault="008C41D0" w:rsidP="009C1AEB">
      <w:pPr>
        <w:pStyle w:val="7"/>
        <w:numPr>
          <w:ilvl w:val="0"/>
          <w:numId w:val="8"/>
        </w:numPr>
        <w:spacing w:line="240" w:lineRule="auto"/>
        <w:ind w:left="426"/>
      </w:pPr>
      <w:r w:rsidRPr="00635E7F">
        <w:t>Постановление администрации муниципального района «</w:t>
      </w:r>
      <w:proofErr w:type="spellStart"/>
      <w:r w:rsidRPr="00635E7F">
        <w:t>Кыринский</w:t>
      </w:r>
      <w:proofErr w:type="spellEnd"/>
      <w:r w:rsidRPr="00635E7F">
        <w:t xml:space="preserve"> район» от 14 января 2020 г. № 17 «О закреплении территории за муниципальными образовательными учреждениями, реализующими образовательную программу дошкольного образования».</w:t>
      </w:r>
    </w:p>
    <w:p w:rsidR="008C41D0" w:rsidRPr="00635E7F" w:rsidRDefault="008C41D0" w:rsidP="009C1AEB">
      <w:pPr>
        <w:pStyle w:val="7"/>
        <w:numPr>
          <w:ilvl w:val="0"/>
          <w:numId w:val="8"/>
        </w:numPr>
        <w:spacing w:line="240" w:lineRule="auto"/>
        <w:ind w:left="426"/>
      </w:pPr>
      <w:r w:rsidRPr="00635E7F">
        <w:t>Постановление администрации муниципального района «</w:t>
      </w:r>
      <w:proofErr w:type="spellStart"/>
      <w:r w:rsidRPr="00635E7F">
        <w:t>Кыринский</w:t>
      </w:r>
      <w:proofErr w:type="spellEnd"/>
      <w:r w:rsidRPr="00635E7F">
        <w:t xml:space="preserve"> район» от 14 января 2020 г. № 21 «О закреплении территории за муниципальными </w:t>
      </w:r>
      <w:r w:rsidRPr="00635E7F">
        <w:rPr>
          <w:rStyle w:val="0pt"/>
          <w:sz w:val="24"/>
        </w:rPr>
        <w:t xml:space="preserve">общеобразовательными учреждениями </w:t>
      </w:r>
      <w:proofErr w:type="spellStart"/>
      <w:r w:rsidRPr="00635E7F">
        <w:rPr>
          <w:rStyle w:val="0pt"/>
          <w:sz w:val="24"/>
        </w:rPr>
        <w:t>Кыринского</w:t>
      </w:r>
      <w:proofErr w:type="spellEnd"/>
      <w:r w:rsidRPr="00635E7F">
        <w:rPr>
          <w:rStyle w:val="0pt"/>
          <w:sz w:val="24"/>
        </w:rPr>
        <w:t xml:space="preserve"> района</w:t>
      </w:r>
      <w:r w:rsidRPr="00635E7F">
        <w:t>».</w:t>
      </w:r>
    </w:p>
    <w:p w:rsidR="008C41D0" w:rsidRPr="00635E7F" w:rsidRDefault="005D4488" w:rsidP="009C1AEB">
      <w:pPr>
        <w:pStyle w:val="7"/>
        <w:numPr>
          <w:ilvl w:val="0"/>
          <w:numId w:val="8"/>
        </w:numPr>
        <w:spacing w:line="240" w:lineRule="auto"/>
        <w:ind w:left="426"/>
      </w:pPr>
      <w:hyperlink r:id="rId19" w:history="1">
        <w:r w:rsidR="008C41D0" w:rsidRPr="00635E7F">
          <w:t>Постановление администрации муниципального района «</w:t>
        </w:r>
        <w:proofErr w:type="spellStart"/>
        <w:r w:rsidR="008C41D0" w:rsidRPr="00635E7F">
          <w:t>Кыринский</w:t>
        </w:r>
        <w:proofErr w:type="spellEnd"/>
        <w:r w:rsidR="008C41D0" w:rsidRPr="00635E7F">
          <w:t xml:space="preserve"> район» от 7 февраля 2020 г. № 101 «Об утверждении муниципальной программы «Об утверждении схемы теплоснабжения сельского поселения «</w:t>
        </w:r>
        <w:proofErr w:type="spellStart"/>
        <w:r w:rsidR="008C41D0" w:rsidRPr="00635E7F">
          <w:t>Кыринское</w:t>
        </w:r>
        <w:proofErr w:type="spellEnd"/>
        <w:r w:rsidR="008C41D0" w:rsidRPr="00635E7F">
          <w:t>» на 2020-2025 годы</w:t>
        </w:r>
      </w:hyperlink>
      <w:r w:rsidR="008C41D0" w:rsidRPr="00635E7F">
        <w:t>».</w:t>
      </w:r>
    </w:p>
    <w:p w:rsidR="008C41D0" w:rsidRPr="00635E7F" w:rsidRDefault="008C41D0" w:rsidP="009C1AEB">
      <w:pPr>
        <w:pStyle w:val="7"/>
        <w:numPr>
          <w:ilvl w:val="0"/>
          <w:numId w:val="8"/>
        </w:numPr>
        <w:spacing w:line="240" w:lineRule="auto"/>
        <w:ind w:left="426"/>
      </w:pPr>
      <w:r w:rsidRPr="00635E7F">
        <w:t>Постановление администрации муниципального района «</w:t>
      </w:r>
      <w:proofErr w:type="spellStart"/>
      <w:r w:rsidRPr="00635E7F">
        <w:t>Кыринский</w:t>
      </w:r>
      <w:proofErr w:type="spellEnd"/>
      <w:r w:rsidRPr="00635E7F">
        <w:t xml:space="preserve"> район» от 14 февраля 2020 г. № 125 «Об утверждении муниципальной программы «Развитие образования </w:t>
      </w:r>
      <w:proofErr w:type="spellStart"/>
      <w:r w:rsidRPr="00635E7F">
        <w:t>Кыринского</w:t>
      </w:r>
      <w:proofErr w:type="spellEnd"/>
      <w:r w:rsidRPr="00635E7F">
        <w:t xml:space="preserve"> района на 2020-2024 годы».</w:t>
      </w:r>
    </w:p>
    <w:p w:rsidR="008C41D0" w:rsidRPr="00635E7F" w:rsidRDefault="008C41D0" w:rsidP="009C1AEB">
      <w:pPr>
        <w:pStyle w:val="7"/>
        <w:numPr>
          <w:ilvl w:val="0"/>
          <w:numId w:val="8"/>
        </w:numPr>
        <w:spacing w:line="240" w:lineRule="auto"/>
        <w:ind w:left="426"/>
      </w:pPr>
      <w:r w:rsidRPr="00635E7F">
        <w:t>Постановление администрации муниципального района «</w:t>
      </w:r>
      <w:proofErr w:type="spellStart"/>
      <w:r w:rsidRPr="00635E7F">
        <w:t>Кыринский</w:t>
      </w:r>
      <w:proofErr w:type="spellEnd"/>
      <w:r w:rsidRPr="00635E7F">
        <w:t xml:space="preserve"> район» от 18 мая 2020 г.  № 342 «Об утверждении муниципальной программы «Территориальное развитие муниципального района «</w:t>
      </w:r>
      <w:proofErr w:type="spellStart"/>
      <w:r w:rsidRPr="00635E7F">
        <w:t>Кыринский</w:t>
      </w:r>
      <w:proofErr w:type="spellEnd"/>
      <w:r w:rsidRPr="00635E7F">
        <w:t xml:space="preserve"> район» (2020-2022 годы)».</w:t>
      </w:r>
    </w:p>
    <w:p w:rsidR="008C41D0" w:rsidRPr="00635E7F" w:rsidRDefault="008C41D0" w:rsidP="009C1AEB">
      <w:pPr>
        <w:pStyle w:val="7"/>
        <w:numPr>
          <w:ilvl w:val="0"/>
          <w:numId w:val="0"/>
        </w:numPr>
        <w:spacing w:line="240" w:lineRule="auto"/>
        <w:ind w:left="720"/>
        <w:rPr>
          <w:rFonts w:eastAsia="Times New Roman"/>
          <w:color w:val="2D2D2D"/>
        </w:rPr>
      </w:pPr>
    </w:p>
    <w:p w:rsidR="008C41D0" w:rsidRPr="00635E7F" w:rsidRDefault="008C41D0" w:rsidP="009C1AEB">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635E7F">
        <w:rPr>
          <w:rFonts w:ascii="Times New Roman" w:hAnsi="Times New Roman" w:cs="Times New Roman"/>
          <w:b/>
          <w:sz w:val="24"/>
          <w:szCs w:val="24"/>
        </w:rPr>
        <w:t>Своды правил по проектированию и строительству</w:t>
      </w:r>
    </w:p>
    <w:p w:rsidR="008C41D0" w:rsidRPr="00635E7F" w:rsidRDefault="008C41D0" w:rsidP="009C1AEB">
      <w:pPr>
        <w:pStyle w:val="7"/>
        <w:numPr>
          <w:ilvl w:val="0"/>
          <w:numId w:val="5"/>
        </w:numPr>
        <w:spacing w:line="240" w:lineRule="auto"/>
        <w:ind w:left="499" w:hanging="357"/>
      </w:pPr>
      <w:r w:rsidRPr="00635E7F">
        <w:t>СП 42.13330.2016 «Градостроительство. Планировка и застройка городских и сельских поселений».</w:t>
      </w:r>
    </w:p>
    <w:p w:rsidR="008C41D0" w:rsidRPr="00635E7F" w:rsidRDefault="008C41D0" w:rsidP="009C1AEB">
      <w:pPr>
        <w:pStyle w:val="7"/>
        <w:numPr>
          <w:ilvl w:val="0"/>
          <w:numId w:val="5"/>
        </w:numPr>
        <w:spacing w:line="240" w:lineRule="auto"/>
        <w:ind w:left="499" w:hanging="357"/>
      </w:pPr>
      <w:r w:rsidRPr="00635E7F">
        <w:t>СП 42-101-2003 «Общие положения по проектированию и строительству газораспределительных систем из металлических и полиэтиленовых труб».</w:t>
      </w:r>
    </w:p>
    <w:p w:rsidR="008C41D0" w:rsidRPr="00635E7F" w:rsidRDefault="008C41D0" w:rsidP="009C1AEB">
      <w:pPr>
        <w:pStyle w:val="7"/>
        <w:numPr>
          <w:ilvl w:val="0"/>
          <w:numId w:val="5"/>
        </w:numPr>
        <w:spacing w:line="240" w:lineRule="auto"/>
        <w:ind w:left="499" w:hanging="357"/>
      </w:pPr>
      <w:r w:rsidRPr="00635E7F">
        <w:t>СП 118.13330.2012 «Общественные здания и сооружения».</w:t>
      </w:r>
    </w:p>
    <w:p w:rsidR="008C41D0" w:rsidRPr="00635E7F" w:rsidRDefault="008C41D0" w:rsidP="009C1AEB">
      <w:pPr>
        <w:pStyle w:val="7"/>
        <w:numPr>
          <w:ilvl w:val="0"/>
          <w:numId w:val="5"/>
        </w:numPr>
        <w:spacing w:line="240" w:lineRule="auto"/>
        <w:ind w:left="499" w:hanging="357"/>
      </w:pPr>
      <w:r w:rsidRPr="00635E7F">
        <w:t>СП 88.13330.2014 «Защитные сооружения гражданской обороны».</w:t>
      </w:r>
    </w:p>
    <w:p w:rsidR="008C41D0" w:rsidRPr="00635E7F" w:rsidRDefault="008C41D0" w:rsidP="009C1AEB">
      <w:pPr>
        <w:pStyle w:val="7"/>
        <w:numPr>
          <w:ilvl w:val="0"/>
          <w:numId w:val="5"/>
        </w:numPr>
        <w:spacing w:line="240" w:lineRule="auto"/>
        <w:ind w:left="499" w:hanging="357"/>
      </w:pPr>
      <w:r w:rsidRPr="00635E7F">
        <w:t>СП 112.13330.2011 «Пожарная безопасность зданий и сооружений».</w:t>
      </w:r>
    </w:p>
    <w:p w:rsidR="008C41D0" w:rsidRPr="00635E7F" w:rsidRDefault="008C41D0" w:rsidP="009C1AEB">
      <w:pPr>
        <w:pStyle w:val="7"/>
        <w:numPr>
          <w:ilvl w:val="0"/>
          <w:numId w:val="5"/>
        </w:numPr>
        <w:spacing w:line="240" w:lineRule="auto"/>
        <w:ind w:left="499" w:hanging="357"/>
      </w:pPr>
      <w:r w:rsidRPr="00635E7F">
        <w:t xml:space="preserve">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8C41D0" w:rsidRPr="00635E7F" w:rsidRDefault="008C41D0" w:rsidP="009C1AEB">
      <w:pPr>
        <w:pStyle w:val="7"/>
        <w:numPr>
          <w:ilvl w:val="0"/>
          <w:numId w:val="5"/>
        </w:numPr>
        <w:spacing w:line="240" w:lineRule="auto"/>
        <w:ind w:left="499" w:hanging="357"/>
      </w:pPr>
      <w:r w:rsidRPr="00635E7F">
        <w:t>СП 11.13130.2009 «Места дислокации подразделений пожарной охраны. Порядок и методика определения».</w:t>
      </w:r>
    </w:p>
    <w:p w:rsidR="008C41D0" w:rsidRPr="00635E7F" w:rsidRDefault="008C41D0" w:rsidP="009C1AEB">
      <w:pPr>
        <w:pStyle w:val="7"/>
        <w:numPr>
          <w:ilvl w:val="0"/>
          <w:numId w:val="5"/>
        </w:numPr>
        <w:spacing w:line="240" w:lineRule="auto"/>
        <w:ind w:left="499" w:hanging="357"/>
      </w:pPr>
      <w:r w:rsidRPr="00635E7F">
        <w:t>СП 31-103-99 «Здания, сооружения и комплексы православных храмов».</w:t>
      </w:r>
    </w:p>
    <w:p w:rsidR="0033103B" w:rsidRPr="00272B42" w:rsidRDefault="00272B42" w:rsidP="009C1AEB">
      <w:pPr>
        <w:spacing w:after="0" w:line="240" w:lineRule="auto"/>
        <w:rPr>
          <w:rFonts w:ascii="Times New Roman" w:hAnsi="Times New Roman" w:cs="Times New Roman"/>
          <w:sz w:val="24"/>
          <w:szCs w:val="24"/>
        </w:rPr>
      </w:pPr>
    </w:p>
    <w:sectPr w:rsidR="0033103B" w:rsidRPr="00272B42" w:rsidSect="00635E7F">
      <w:pgSz w:w="11906" w:h="16838"/>
      <w:pgMar w:top="1134"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B91E7E"/>
    <w:multiLevelType w:val="hybridMultilevel"/>
    <w:tmpl w:val="8A740B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996D5F"/>
    <w:multiLevelType w:val="multilevel"/>
    <w:tmpl w:val="3C8C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2C0486"/>
    <w:multiLevelType w:val="hybridMultilevel"/>
    <w:tmpl w:val="7F2AE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A05646"/>
    <w:multiLevelType w:val="multilevel"/>
    <w:tmpl w:val="20385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5725BC"/>
    <w:multiLevelType w:val="multilevel"/>
    <w:tmpl w:val="964E9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DF6514"/>
    <w:multiLevelType w:val="multilevel"/>
    <w:tmpl w:val="03C26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EE6A53"/>
    <w:multiLevelType w:val="hybridMultilevel"/>
    <w:tmpl w:val="EBD61A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7"/>
  </w:num>
  <w:num w:numId="6">
    <w:abstractNumId w:val="1"/>
  </w:num>
  <w:num w:numId="7">
    <w:abstractNumId w:val="6"/>
  </w:num>
  <w:num w:numId="8">
    <w:abstractNumId w:val="13"/>
  </w:num>
  <w:num w:numId="9">
    <w:abstractNumId w:val="4"/>
  </w:num>
  <w:num w:numId="10">
    <w:abstractNumId w:val="8"/>
  </w:num>
  <w:num w:numId="11">
    <w:abstractNumId w:val="10"/>
  </w:num>
  <w:num w:numId="12">
    <w:abstractNumId w:val="9"/>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compat/>
  <w:rsids>
    <w:rsidRoot w:val="008E4EF3"/>
    <w:rsid w:val="00023F8C"/>
    <w:rsid w:val="00155D49"/>
    <w:rsid w:val="00272B42"/>
    <w:rsid w:val="0027746B"/>
    <w:rsid w:val="003F4570"/>
    <w:rsid w:val="004F0CE2"/>
    <w:rsid w:val="005D4488"/>
    <w:rsid w:val="00635E7F"/>
    <w:rsid w:val="0079488B"/>
    <w:rsid w:val="007E7848"/>
    <w:rsid w:val="008C41D0"/>
    <w:rsid w:val="008E4EF3"/>
    <w:rsid w:val="009C1AEB"/>
    <w:rsid w:val="009E3517"/>
    <w:rsid w:val="00A64865"/>
    <w:rsid w:val="00D83466"/>
    <w:rsid w:val="00EA14D5"/>
    <w:rsid w:val="00F10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65"/>
  </w:style>
  <w:style w:type="paragraph" w:styleId="1">
    <w:name w:val="heading 1"/>
    <w:basedOn w:val="a"/>
    <w:next w:val="a"/>
    <w:link w:val="10"/>
    <w:uiPriority w:val="9"/>
    <w:qFormat/>
    <w:rsid w:val="008C41D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8C41D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8C41D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link w:val="40"/>
    <w:uiPriority w:val="9"/>
    <w:qFormat/>
    <w:rsid w:val="008C41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70">
    <w:name w:val="heading 7"/>
    <w:basedOn w:val="a"/>
    <w:next w:val="a"/>
    <w:link w:val="71"/>
    <w:uiPriority w:val="9"/>
    <w:semiHidden/>
    <w:unhideWhenUsed/>
    <w:qFormat/>
    <w:rsid w:val="008C41D0"/>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1D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C41D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C41D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8C41D0"/>
    <w:rPr>
      <w:rFonts w:ascii="Times New Roman" w:eastAsia="Times New Roman" w:hAnsi="Times New Roman" w:cs="Times New Roman"/>
      <w:b/>
      <w:bCs/>
      <w:sz w:val="24"/>
      <w:szCs w:val="24"/>
      <w:lang w:eastAsia="ru-RU"/>
    </w:rPr>
  </w:style>
  <w:style w:type="character" w:customStyle="1" w:styleId="71">
    <w:name w:val="Заголовок 7 Знак"/>
    <w:basedOn w:val="a0"/>
    <w:link w:val="70"/>
    <w:uiPriority w:val="9"/>
    <w:semiHidden/>
    <w:rsid w:val="008C41D0"/>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8C4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8C41D0"/>
    <w:pPr>
      <w:spacing w:after="0" w:line="240" w:lineRule="auto"/>
    </w:pPr>
    <w:rPr>
      <w:rFonts w:ascii="Tahoma" w:eastAsia="Times New Roman" w:hAnsi="Tahoma" w:cs="Times New Roman"/>
      <w:sz w:val="16"/>
      <w:szCs w:val="16"/>
      <w:lang w:eastAsia="ru-RU"/>
    </w:rPr>
  </w:style>
  <w:style w:type="character" w:customStyle="1" w:styleId="a4">
    <w:name w:val="Текст выноски Знак"/>
    <w:basedOn w:val="a0"/>
    <w:link w:val="a3"/>
    <w:rsid w:val="008C41D0"/>
    <w:rPr>
      <w:rFonts w:ascii="Tahoma" w:eastAsia="Times New Roman" w:hAnsi="Tahoma" w:cs="Times New Roman"/>
      <w:sz w:val="16"/>
      <w:szCs w:val="16"/>
      <w:lang w:eastAsia="ru-RU"/>
    </w:rPr>
  </w:style>
  <w:style w:type="paragraph" w:styleId="a5">
    <w:name w:val="header"/>
    <w:basedOn w:val="a"/>
    <w:link w:val="a6"/>
    <w:rsid w:val="008C4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8C41D0"/>
    <w:rPr>
      <w:rFonts w:ascii="Times New Roman" w:eastAsia="Times New Roman" w:hAnsi="Times New Roman" w:cs="Times New Roman"/>
      <w:sz w:val="24"/>
      <w:szCs w:val="24"/>
      <w:lang w:eastAsia="ru-RU"/>
    </w:rPr>
  </w:style>
  <w:style w:type="paragraph" w:styleId="a7">
    <w:name w:val="footer"/>
    <w:basedOn w:val="a"/>
    <w:link w:val="a8"/>
    <w:uiPriority w:val="99"/>
    <w:rsid w:val="008C4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8C41D0"/>
    <w:rPr>
      <w:rFonts w:ascii="Times New Roman" w:eastAsia="Times New Roman" w:hAnsi="Times New Roman" w:cs="Times New Roman"/>
      <w:sz w:val="24"/>
      <w:szCs w:val="24"/>
      <w:lang w:eastAsia="ru-RU"/>
    </w:rPr>
  </w:style>
  <w:style w:type="paragraph" w:customStyle="1" w:styleId="Default">
    <w:name w:val="Default"/>
    <w:rsid w:val="008C41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8C41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iPriority w:val="99"/>
    <w:unhideWhenUsed/>
    <w:rsid w:val="008C41D0"/>
    <w:rPr>
      <w:color w:val="0000FF"/>
      <w:u w:val="single"/>
    </w:rPr>
  </w:style>
  <w:style w:type="character" w:styleId="aa">
    <w:name w:val="annotation reference"/>
    <w:basedOn w:val="a0"/>
    <w:rsid w:val="008C41D0"/>
    <w:rPr>
      <w:sz w:val="16"/>
      <w:szCs w:val="16"/>
    </w:rPr>
  </w:style>
  <w:style w:type="paragraph" w:styleId="ab">
    <w:name w:val="annotation text"/>
    <w:basedOn w:val="a"/>
    <w:link w:val="ac"/>
    <w:rsid w:val="008C41D0"/>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8C41D0"/>
    <w:rPr>
      <w:rFonts w:ascii="Times New Roman" w:eastAsia="Times New Roman" w:hAnsi="Times New Roman" w:cs="Times New Roman"/>
      <w:sz w:val="20"/>
      <w:szCs w:val="20"/>
      <w:lang w:eastAsia="ru-RU"/>
    </w:rPr>
  </w:style>
  <w:style w:type="paragraph" w:styleId="ad">
    <w:name w:val="annotation subject"/>
    <w:basedOn w:val="ab"/>
    <w:next w:val="ab"/>
    <w:link w:val="ae"/>
    <w:rsid w:val="008C41D0"/>
    <w:rPr>
      <w:b/>
      <w:bCs/>
    </w:rPr>
  </w:style>
  <w:style w:type="character" w:customStyle="1" w:styleId="ae">
    <w:name w:val="Тема примечания Знак"/>
    <w:basedOn w:val="ac"/>
    <w:link w:val="ad"/>
    <w:rsid w:val="008C41D0"/>
    <w:rPr>
      <w:b/>
      <w:bCs/>
    </w:rPr>
  </w:style>
  <w:style w:type="character" w:customStyle="1" w:styleId="apple-converted-space">
    <w:name w:val="apple-converted-space"/>
    <w:basedOn w:val="a0"/>
    <w:rsid w:val="008C41D0"/>
  </w:style>
  <w:style w:type="paragraph" w:customStyle="1" w:styleId="s1">
    <w:name w:val="s_1"/>
    <w:basedOn w:val="a"/>
    <w:rsid w:val="008C4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8C4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8C41D0"/>
    <w:pPr>
      <w:spacing w:after="0" w:line="240" w:lineRule="auto"/>
      <w:ind w:left="720"/>
      <w:contextualSpacing/>
    </w:pPr>
    <w:rPr>
      <w:rFonts w:ascii="Times New Roman" w:eastAsia="Times New Roman" w:hAnsi="Times New Roman" w:cs="Times New Roman"/>
      <w:sz w:val="24"/>
      <w:szCs w:val="24"/>
      <w:lang w:eastAsia="ru-RU"/>
    </w:rPr>
  </w:style>
  <w:style w:type="table" w:styleId="af1">
    <w:name w:val="Table Grid"/>
    <w:aliases w:val="Table Grid Report"/>
    <w:basedOn w:val="a1"/>
    <w:uiPriority w:val="39"/>
    <w:rsid w:val="008C4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ложения рнгп"/>
    <w:basedOn w:val="2"/>
    <w:autoRedefine/>
    <w:rsid w:val="008C41D0"/>
    <w:pPr>
      <w:keepNext w:val="0"/>
      <w:keepLines w:val="0"/>
      <w:widowControl w:val="0"/>
      <w:tabs>
        <w:tab w:val="left" w:pos="992"/>
      </w:tabs>
      <w:suppressAutoHyphens/>
      <w:spacing w:before="0"/>
      <w:ind w:left="-117"/>
      <w:jc w:val="both"/>
      <w:outlineLvl w:val="9"/>
    </w:pPr>
    <w:rPr>
      <w:rFonts w:ascii="Times New Roman" w:eastAsia="Times New Roman" w:hAnsi="Times New Roman" w:cs="Times New Roman"/>
      <w:b w:val="0"/>
      <w:bCs w:val="0"/>
      <w:color w:val="auto"/>
      <w:sz w:val="24"/>
      <w:szCs w:val="24"/>
      <w:lang w:eastAsia="en-US"/>
    </w:rPr>
  </w:style>
  <w:style w:type="paragraph" w:customStyle="1" w:styleId="7">
    <w:name w:val="7 нумерация"/>
    <w:basedOn w:val="af"/>
    <w:link w:val="72"/>
    <w:qFormat/>
    <w:rsid w:val="008C41D0"/>
    <w:pPr>
      <w:numPr>
        <w:numId w:val="1"/>
      </w:numPr>
      <w:spacing w:line="276" w:lineRule="auto"/>
      <w:jc w:val="both"/>
    </w:pPr>
    <w:rPr>
      <w:rFonts w:eastAsiaTheme="majorEastAsia"/>
      <w:iCs/>
      <w:color w:val="000000" w:themeColor="text1"/>
    </w:rPr>
  </w:style>
  <w:style w:type="character" w:customStyle="1" w:styleId="72">
    <w:name w:val="7 нумерация Знак"/>
    <w:basedOn w:val="a0"/>
    <w:link w:val="7"/>
    <w:rsid w:val="008C41D0"/>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8C41D0"/>
    <w:pPr>
      <w:spacing w:before="240" w:after="120"/>
      <w:ind w:firstLine="567"/>
      <w:jc w:val="both"/>
    </w:pPr>
    <w:rPr>
      <w:rFonts w:ascii="Times New Roman" w:hAnsi="Times New Roman" w:cs="Times New Roman"/>
      <w:b/>
      <w:sz w:val="24"/>
      <w:szCs w:val="24"/>
      <w:lang w:eastAsia="ru-RU"/>
    </w:rPr>
  </w:style>
  <w:style w:type="character" w:customStyle="1" w:styleId="90">
    <w:name w:val="9 Заголовок без уровня Знак"/>
    <w:basedOn w:val="a0"/>
    <w:link w:val="9"/>
    <w:rsid w:val="008C41D0"/>
    <w:rPr>
      <w:rFonts w:ascii="Times New Roman" w:hAnsi="Times New Roman" w:cs="Times New Roman"/>
      <w:b/>
      <w:sz w:val="24"/>
      <w:szCs w:val="24"/>
      <w:lang w:eastAsia="ru-RU"/>
    </w:rPr>
  </w:style>
  <w:style w:type="paragraph" w:customStyle="1" w:styleId="07">
    <w:name w:val="07 Примечания"/>
    <w:basedOn w:val="a"/>
    <w:link w:val="070"/>
    <w:qFormat/>
    <w:rsid w:val="008C41D0"/>
    <w:pPr>
      <w:spacing w:before="120" w:after="0" w:line="240" w:lineRule="auto"/>
      <w:jc w:val="both"/>
    </w:pPr>
    <w:rPr>
      <w:rFonts w:ascii="Times New Roman" w:hAnsi="Times New Roman" w:cs="Times New Roman"/>
      <w:bCs/>
      <w:iCs/>
      <w:sz w:val="20"/>
      <w:szCs w:val="24"/>
    </w:rPr>
  </w:style>
  <w:style w:type="character" w:customStyle="1" w:styleId="070">
    <w:name w:val="07 Примечания Знак"/>
    <w:basedOn w:val="a0"/>
    <w:link w:val="07"/>
    <w:rsid w:val="008C41D0"/>
    <w:rPr>
      <w:rFonts w:ascii="Times New Roman" w:hAnsi="Times New Roman" w:cs="Times New Roman"/>
      <w:bCs/>
      <w:iCs/>
      <w:sz w:val="20"/>
      <w:szCs w:val="24"/>
    </w:rPr>
  </w:style>
  <w:style w:type="paragraph" w:customStyle="1" w:styleId="08">
    <w:name w:val="08 Примечания пункты"/>
    <w:basedOn w:val="07"/>
    <w:link w:val="080"/>
    <w:qFormat/>
    <w:rsid w:val="008C41D0"/>
    <w:pPr>
      <w:spacing w:before="0"/>
      <w:ind w:firstLine="284"/>
    </w:pPr>
  </w:style>
  <w:style w:type="character" w:customStyle="1" w:styleId="080">
    <w:name w:val="08 Примечания пункты Знак"/>
    <w:basedOn w:val="070"/>
    <w:link w:val="08"/>
    <w:rsid w:val="008C41D0"/>
  </w:style>
  <w:style w:type="paragraph" w:customStyle="1" w:styleId="62">
    <w:name w:val="6.2 примечание *"/>
    <w:basedOn w:val="a"/>
    <w:link w:val="620"/>
    <w:qFormat/>
    <w:rsid w:val="008C41D0"/>
    <w:pPr>
      <w:spacing w:before="120" w:after="0" w:line="240" w:lineRule="auto"/>
      <w:jc w:val="both"/>
    </w:pPr>
    <w:rPr>
      <w:rFonts w:ascii="Times New Roman" w:hAnsi="Times New Roman" w:cs="Times New Roman"/>
      <w:sz w:val="20"/>
      <w:szCs w:val="20"/>
      <w:lang w:eastAsia="ru-RU"/>
    </w:rPr>
  </w:style>
  <w:style w:type="character" w:customStyle="1" w:styleId="620">
    <w:name w:val="6.2 примечание * Знак"/>
    <w:basedOn w:val="a0"/>
    <w:link w:val="62"/>
    <w:rsid w:val="008C41D0"/>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8C41D0"/>
    <w:pPr>
      <w:spacing w:after="0"/>
      <w:ind w:left="240" w:hanging="240"/>
      <w:jc w:val="both"/>
    </w:pPr>
    <w:rPr>
      <w:rFonts w:ascii="Times New Roman" w:hAnsi="Times New Roman" w:cs="Times New Roman"/>
      <w:sz w:val="24"/>
      <w:szCs w:val="24"/>
      <w:lang w:eastAsia="ru-RU"/>
    </w:rPr>
  </w:style>
  <w:style w:type="paragraph" w:customStyle="1" w:styleId="51">
    <w:name w:val="5 Т1_Таб"/>
    <w:basedOn w:val="a"/>
    <w:link w:val="510"/>
    <w:qFormat/>
    <w:rsid w:val="008C41D0"/>
    <w:pPr>
      <w:spacing w:after="0" w:line="240" w:lineRule="auto"/>
    </w:pPr>
    <w:rPr>
      <w:rFonts w:ascii="Times New Roman" w:hAnsi="Times New Roman" w:cs="Times New Roman"/>
      <w:sz w:val="20"/>
      <w:szCs w:val="20"/>
      <w:lang w:eastAsia="ru-RU"/>
    </w:rPr>
  </w:style>
  <w:style w:type="character" w:customStyle="1" w:styleId="510">
    <w:name w:val="5 Т1_Таб Знак"/>
    <w:basedOn w:val="a0"/>
    <w:link w:val="51"/>
    <w:rsid w:val="008C41D0"/>
    <w:rPr>
      <w:rFonts w:ascii="Times New Roman" w:hAnsi="Times New Roman" w:cs="Times New Roman"/>
      <w:sz w:val="20"/>
      <w:szCs w:val="20"/>
      <w:lang w:eastAsia="ru-RU"/>
    </w:rPr>
  </w:style>
  <w:style w:type="character" w:customStyle="1" w:styleId="af0">
    <w:name w:val="Абзац списка Знак"/>
    <w:basedOn w:val="a0"/>
    <w:link w:val="af"/>
    <w:uiPriority w:val="34"/>
    <w:rsid w:val="008C41D0"/>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8C41D0"/>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8C41D0"/>
    <w:rPr>
      <w:rFonts w:ascii="Times New Roman" w:hAnsi="Times New Roman" w:cs="Times New Roman"/>
      <w:color w:val="000000" w:themeColor="text1"/>
      <w:sz w:val="24"/>
      <w:szCs w:val="24"/>
    </w:rPr>
  </w:style>
  <w:style w:type="paragraph" w:customStyle="1" w:styleId="01">
    <w:name w:val="01 обычный текст"/>
    <w:link w:val="011"/>
    <w:qFormat/>
    <w:rsid w:val="008C41D0"/>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8C41D0"/>
    <w:rPr>
      <w:rFonts w:ascii="Times New Roman" w:hAnsi="Times New Roman" w:cs="Times New Roman"/>
      <w:bCs/>
      <w:iCs/>
      <w:sz w:val="24"/>
      <w:szCs w:val="24"/>
    </w:rPr>
  </w:style>
  <w:style w:type="paragraph" w:customStyle="1" w:styleId="05">
    <w:name w:val="05 таблицы название"/>
    <w:next w:val="01"/>
    <w:link w:val="050"/>
    <w:qFormat/>
    <w:rsid w:val="008C41D0"/>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8C41D0"/>
    <w:rPr>
      <w:szCs w:val="28"/>
    </w:rPr>
  </w:style>
  <w:style w:type="table" w:customStyle="1" w:styleId="TableGridReport3">
    <w:name w:val="Table Grid Report3"/>
    <w:basedOn w:val="a1"/>
    <w:next w:val="af1"/>
    <w:rsid w:val="008C41D0"/>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
    <w:link w:val="150"/>
    <w:qFormat/>
    <w:rsid w:val="008C41D0"/>
    <w:pPr>
      <w:widowControl w:val="0"/>
      <w:suppressAutoHyphens/>
      <w:spacing w:after="0" w:line="239" w:lineRule="auto"/>
      <w:ind w:left="57"/>
      <w:jc w:val="both"/>
    </w:pPr>
    <w:rPr>
      <w:rFonts w:ascii="Times New Roman" w:eastAsia="Times New Roman" w:hAnsi="Times New Roman" w:cs="Times New Roman"/>
      <w:bCs/>
      <w:sz w:val="20"/>
      <w:lang w:eastAsia="ru-RU"/>
    </w:rPr>
  </w:style>
  <w:style w:type="character" w:customStyle="1" w:styleId="150">
    <w:name w:val="15 таблица Знак"/>
    <w:basedOn w:val="a0"/>
    <w:link w:val="15"/>
    <w:rsid w:val="008C41D0"/>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8C41D0"/>
    <w:pPr>
      <w:spacing w:after="0" w:line="240" w:lineRule="auto"/>
      <w:jc w:val="center"/>
    </w:pPr>
    <w:rPr>
      <w:rFonts w:ascii="Times New Roman" w:hAnsi="Times New Roman" w:cs="Times New Roman"/>
      <w:b/>
      <w:sz w:val="24"/>
      <w:szCs w:val="24"/>
      <w:lang w:eastAsia="ru-RU"/>
    </w:rPr>
  </w:style>
  <w:style w:type="character" w:customStyle="1" w:styleId="42">
    <w:name w:val="4 Заг_Таблицы Знак"/>
    <w:basedOn w:val="a0"/>
    <w:link w:val="41"/>
    <w:rsid w:val="008C41D0"/>
    <w:rPr>
      <w:rFonts w:ascii="Times New Roman" w:hAnsi="Times New Roman" w:cs="Times New Roman"/>
      <w:b/>
      <w:sz w:val="24"/>
      <w:szCs w:val="24"/>
      <w:lang w:eastAsia="ru-RU"/>
    </w:rPr>
  </w:style>
  <w:style w:type="paragraph" w:customStyle="1" w:styleId="512">
    <w:name w:val="5.1 Т2_Таб"/>
    <w:basedOn w:val="51"/>
    <w:link w:val="5120"/>
    <w:qFormat/>
    <w:rsid w:val="008C41D0"/>
    <w:pPr>
      <w:jc w:val="center"/>
    </w:pPr>
  </w:style>
  <w:style w:type="character" w:customStyle="1" w:styleId="5120">
    <w:name w:val="5.1 Т2_Таб Знак"/>
    <w:basedOn w:val="510"/>
    <w:link w:val="512"/>
    <w:rsid w:val="008C41D0"/>
  </w:style>
  <w:style w:type="paragraph" w:customStyle="1" w:styleId="100">
    <w:name w:val="Табличный_слева_10"/>
    <w:basedOn w:val="a"/>
    <w:qFormat/>
    <w:rsid w:val="008C41D0"/>
    <w:pPr>
      <w:spacing w:after="0" w:line="240" w:lineRule="auto"/>
    </w:pPr>
    <w:rPr>
      <w:rFonts w:ascii="Times New Roman" w:eastAsia="Times New Roman" w:hAnsi="Times New Roman" w:cs="Times New Roman"/>
      <w:sz w:val="20"/>
      <w:szCs w:val="24"/>
      <w:lang w:eastAsia="ru-RU"/>
    </w:rPr>
  </w:style>
  <w:style w:type="paragraph" w:customStyle="1" w:styleId="63">
    <w:name w:val="6 Т3_примеч"/>
    <w:basedOn w:val="51"/>
    <w:link w:val="630"/>
    <w:qFormat/>
    <w:rsid w:val="008C41D0"/>
  </w:style>
  <w:style w:type="character" w:customStyle="1" w:styleId="630">
    <w:name w:val="6 Т3_примеч Знак"/>
    <w:basedOn w:val="510"/>
    <w:link w:val="63"/>
    <w:rsid w:val="008C41D0"/>
  </w:style>
  <w:style w:type="character" w:customStyle="1" w:styleId="af4">
    <w:name w:val="Основной текст_"/>
    <w:basedOn w:val="a0"/>
    <w:link w:val="11"/>
    <w:locked/>
    <w:rsid w:val="008C41D0"/>
    <w:rPr>
      <w:sz w:val="27"/>
      <w:szCs w:val="27"/>
      <w:shd w:val="clear" w:color="auto" w:fill="FFFFFF"/>
    </w:rPr>
  </w:style>
  <w:style w:type="paragraph" w:customStyle="1" w:styleId="11">
    <w:name w:val="Основной текст1"/>
    <w:basedOn w:val="a"/>
    <w:link w:val="af4"/>
    <w:rsid w:val="008C41D0"/>
    <w:pPr>
      <w:widowControl w:val="0"/>
      <w:shd w:val="clear" w:color="auto" w:fill="FFFFFF"/>
      <w:spacing w:after="0" w:line="326" w:lineRule="exact"/>
    </w:pPr>
    <w:rPr>
      <w:sz w:val="27"/>
      <w:szCs w:val="27"/>
    </w:rPr>
  </w:style>
  <w:style w:type="character" w:styleId="af5">
    <w:name w:val="FollowedHyperlink"/>
    <w:basedOn w:val="a0"/>
    <w:uiPriority w:val="99"/>
    <w:semiHidden/>
    <w:unhideWhenUsed/>
    <w:rsid w:val="008C41D0"/>
    <w:rPr>
      <w:color w:val="800080" w:themeColor="followedHyperlink"/>
      <w:u w:val="single"/>
    </w:rPr>
  </w:style>
  <w:style w:type="paragraph" w:styleId="af6">
    <w:name w:val="Body Text Indent"/>
    <w:basedOn w:val="a"/>
    <w:link w:val="af7"/>
    <w:rsid w:val="008C41D0"/>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8C41D0"/>
    <w:rPr>
      <w:rFonts w:ascii="Times New Roman" w:eastAsia="Times New Roman" w:hAnsi="Times New Roman" w:cs="Times New Roman"/>
      <w:sz w:val="24"/>
      <w:szCs w:val="24"/>
      <w:lang w:eastAsia="ru-RU"/>
    </w:rPr>
  </w:style>
  <w:style w:type="paragraph" w:customStyle="1" w:styleId="zakonplink">
    <w:name w:val="zakonplink"/>
    <w:basedOn w:val="a"/>
    <w:rsid w:val="008C4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konspanusual11">
    <w:name w:val="zakonspanusual11"/>
    <w:basedOn w:val="a0"/>
    <w:rsid w:val="008C41D0"/>
  </w:style>
  <w:style w:type="paragraph" w:styleId="af8">
    <w:name w:val="Normal (Web)"/>
    <w:aliases w:val="Обычный (Web)1 Знак,Обычный (Web)1,Знак Знак Знак Знак Знак Знак"/>
    <w:basedOn w:val="a"/>
    <w:uiPriority w:val="99"/>
    <w:rsid w:val="008C41D0"/>
    <w:pPr>
      <w:spacing w:before="100" w:beforeAutospacing="1" w:after="100" w:afterAutospacing="1" w:line="240" w:lineRule="auto"/>
    </w:pPr>
    <w:rPr>
      <w:rFonts w:ascii="Arial" w:eastAsia="Times New Roman" w:hAnsi="Arial" w:cs="Arial"/>
      <w:sz w:val="24"/>
      <w:szCs w:val="24"/>
      <w:lang w:eastAsia="ru-RU"/>
    </w:rPr>
  </w:style>
  <w:style w:type="paragraph" w:styleId="HTML">
    <w:name w:val="HTML Preformatted"/>
    <w:basedOn w:val="a"/>
    <w:link w:val="HTML0"/>
    <w:uiPriority w:val="99"/>
    <w:rsid w:val="008C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0"/>
    <w:link w:val="HTML"/>
    <w:uiPriority w:val="99"/>
    <w:rsid w:val="008C41D0"/>
    <w:rPr>
      <w:rFonts w:ascii="Courier New" w:eastAsia="Times New Roman" w:hAnsi="Courier New" w:cs="Times New Roman"/>
      <w:color w:val="000000"/>
      <w:sz w:val="20"/>
      <w:szCs w:val="20"/>
    </w:rPr>
  </w:style>
  <w:style w:type="character" w:customStyle="1" w:styleId="FontStyle11">
    <w:name w:val="Font Style11"/>
    <w:rsid w:val="008C41D0"/>
    <w:rPr>
      <w:rFonts w:ascii="Times New Roman" w:hAnsi="Times New Roman" w:cs="Times New Roman"/>
      <w:sz w:val="26"/>
      <w:szCs w:val="26"/>
    </w:rPr>
  </w:style>
  <w:style w:type="paragraph" w:customStyle="1" w:styleId="ConsPlusTitle">
    <w:name w:val="ConsPlusTitle"/>
    <w:uiPriority w:val="99"/>
    <w:rsid w:val="008C41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C41D0"/>
    <w:rPr>
      <w:rFonts w:ascii="Arial" w:eastAsia="Times New Roman" w:hAnsi="Arial" w:cs="Arial"/>
      <w:sz w:val="20"/>
      <w:szCs w:val="20"/>
      <w:lang w:eastAsia="ru-RU"/>
    </w:rPr>
  </w:style>
  <w:style w:type="character" w:styleId="af9">
    <w:name w:val="Strong"/>
    <w:basedOn w:val="a0"/>
    <w:uiPriority w:val="22"/>
    <w:qFormat/>
    <w:rsid w:val="008C41D0"/>
    <w:rPr>
      <w:b/>
      <w:bCs/>
    </w:rPr>
  </w:style>
  <w:style w:type="character" w:customStyle="1" w:styleId="0pt">
    <w:name w:val="Основной текст + Интервал 0 pt"/>
    <w:rsid w:val="008C41D0"/>
    <w:rPr>
      <w:rFonts w:ascii="Times New Roman" w:hAnsi="Times New Roman"/>
      <w:color w:val="000000"/>
      <w:spacing w:val="5"/>
      <w:w w:val="100"/>
      <w:position w:val="0"/>
      <w:sz w:val="25"/>
      <w:u w:val="none"/>
      <w:lang w:val="ru-RU"/>
    </w:rPr>
  </w:style>
  <w:style w:type="paragraph" w:customStyle="1" w:styleId="formattexttopleveltext">
    <w:name w:val="formattext topleveltext"/>
    <w:basedOn w:val="a"/>
    <w:rsid w:val="008C4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C4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C41D0"/>
  </w:style>
  <w:style w:type="character" w:customStyle="1" w:styleId="afa">
    <w:name w:val="Другое_"/>
    <w:basedOn w:val="a0"/>
    <w:link w:val="afb"/>
    <w:rsid w:val="008C41D0"/>
    <w:rPr>
      <w:rFonts w:ascii="Times New Roman" w:eastAsia="Times New Roman" w:hAnsi="Times New Roman" w:cs="Times New Roman"/>
    </w:rPr>
  </w:style>
  <w:style w:type="paragraph" w:customStyle="1" w:styleId="afb">
    <w:name w:val="Другое"/>
    <w:basedOn w:val="a"/>
    <w:link w:val="afa"/>
    <w:rsid w:val="008C41D0"/>
    <w:pPr>
      <w:widowControl w:val="0"/>
      <w:spacing w:after="0" w:line="290" w:lineRule="auto"/>
      <w:ind w:firstLine="400"/>
    </w:pPr>
    <w:rPr>
      <w:rFonts w:ascii="Times New Roman" w:eastAsia="Times New Roman" w:hAnsi="Times New Roman" w:cs="Times New Roman"/>
    </w:rPr>
  </w:style>
  <w:style w:type="character" w:customStyle="1" w:styleId="afc">
    <w:name w:val="Подпись к таблице_"/>
    <w:basedOn w:val="a0"/>
    <w:link w:val="afd"/>
    <w:rsid w:val="008C41D0"/>
    <w:rPr>
      <w:rFonts w:ascii="Times New Roman" w:eastAsia="Times New Roman" w:hAnsi="Times New Roman" w:cs="Times New Roman"/>
    </w:rPr>
  </w:style>
  <w:style w:type="paragraph" w:customStyle="1" w:styleId="afd">
    <w:name w:val="Подпись к таблице"/>
    <w:basedOn w:val="a"/>
    <w:link w:val="afc"/>
    <w:rsid w:val="008C41D0"/>
    <w:pPr>
      <w:widowControl w:val="0"/>
      <w:spacing w:after="0" w:line="240" w:lineRule="auto"/>
      <w:jc w:val="right"/>
    </w:pPr>
    <w:rPr>
      <w:rFonts w:ascii="Times New Roman" w:eastAsia="Times New Roman" w:hAnsi="Times New Roman" w:cs="Times New Roman"/>
    </w:rPr>
  </w:style>
  <w:style w:type="table" w:customStyle="1" w:styleId="TableGridReport1">
    <w:name w:val="Table Grid Report1"/>
    <w:basedOn w:val="a1"/>
    <w:next w:val="af1"/>
    <w:uiPriority w:val="39"/>
    <w:rsid w:val="008C4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A02203497AD54D75E91515E86A76F8BCD9B1CF4A487585D094DB802002EA1FE4A2772D0AC90543sDu8P" TargetMode="External"/><Relationship Id="rId13" Type="http://schemas.openxmlformats.org/officeDocument/2006/relationships/hyperlink" Target="http://www.consultant.ru/document/cons_doc_LAW_357291/2ce3b4c2e314b31833138ad26a48ec33f57545af/" TargetMode="External"/><Relationship Id="rId18" Type="http://schemas.openxmlformats.org/officeDocument/2006/relationships/hyperlink" Target="https://kyrinskiy.75.ru/u/xn--80ats7b/files/%D0%BF%D0%BE%D1%81%D1%82_%E2%84%96101%20%D0%BE%D1%82%2007_02_2020%20%D0%B3.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7A02203497AD54D75E91515E86A76F8BCD9B1CF4A487585D094DB802002EA1FE4A2772D0AC90642sDu9P" TargetMode="External"/><Relationship Id="rId12" Type="http://schemas.openxmlformats.org/officeDocument/2006/relationships/hyperlink" Target="consultantplus://offline/ref=87A02203497AD54D75E91515E86A76F8BCD9B1CF4A4E7585D094DB802002EA1FE4A2772D0AC90742sDu7P" TargetMode="External"/><Relationship Id="rId17" Type="http://schemas.openxmlformats.org/officeDocument/2006/relationships/hyperlink" Target="http://docs.cntd.ru/document/420377843" TargetMode="External"/><Relationship Id="rId2" Type="http://schemas.openxmlformats.org/officeDocument/2006/relationships/styles" Target="styles.xml"/><Relationship Id="rId16" Type="http://schemas.openxmlformats.org/officeDocument/2006/relationships/hyperlink" Target="http://docs.cntd.ru/document/90211164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420377843" TargetMode="External"/><Relationship Id="rId11" Type="http://schemas.openxmlformats.org/officeDocument/2006/relationships/hyperlink" Target="consultantplus://offline/ref=87A02203497AD54D75E91515E86A76F8BCD9B1CF4A487585D094DB802002EA1FE4A2772D0AC80E41sDu7P" TargetMode="External"/><Relationship Id="rId5" Type="http://schemas.openxmlformats.org/officeDocument/2006/relationships/hyperlink" Target="http://www.consultant.ru/document/cons_doc_LAW_357291/2ce3b4c2e314b31833138ad26a48ec33f57545af/" TargetMode="External"/><Relationship Id="rId15" Type="http://schemas.openxmlformats.org/officeDocument/2006/relationships/hyperlink" Target="http://docs.cntd.ru/document/901836556" TargetMode="External"/><Relationship Id="rId10" Type="http://schemas.openxmlformats.org/officeDocument/2006/relationships/hyperlink" Target="consultantplus://offline/ref=87A02203497AD54D75E91515E86A76F8BCD9B1CF4A487585D094DB802002EA1FE4A2772D0AC80E47sDu2P" TargetMode="External"/><Relationship Id="rId19" Type="http://schemas.openxmlformats.org/officeDocument/2006/relationships/hyperlink" Target="https://kyrinskiy.75.ru/u/xn--80ats7b/files/%D0%BF%D0%BE%D1%81%D1%82_%E2%84%96101%20%D0%BE%D1%82%2007_02_2020%20%D0%B3.pdf" TargetMode="External"/><Relationship Id="rId4" Type="http://schemas.openxmlformats.org/officeDocument/2006/relationships/webSettings" Target="webSettings.xml"/><Relationship Id="rId9" Type="http://schemas.openxmlformats.org/officeDocument/2006/relationships/hyperlink" Target="consultantplus://offline/ref=87A02203497AD54D75E91515E86A76F8BCD9B1CF4A487585D094DB802002EA1FE4A2772D0AC80E46sDu4P" TargetMode="External"/><Relationship Id="rId14" Type="http://schemas.openxmlformats.org/officeDocument/2006/relationships/hyperlink" Target="http://docs.cntd.ru/document/42037784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11595</Words>
  <Characters>66098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Пляскина Лариса</dc:creator>
  <cp:lastModifiedBy>station</cp:lastModifiedBy>
  <cp:revision>16</cp:revision>
  <cp:lastPrinted>2021-12-23T07:04:00Z</cp:lastPrinted>
  <dcterms:created xsi:type="dcterms:W3CDTF">2021-12-20T02:00:00Z</dcterms:created>
  <dcterms:modified xsi:type="dcterms:W3CDTF">2021-12-29T06:53:00Z</dcterms:modified>
</cp:coreProperties>
</file>