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2A" w:rsidRPr="00DB762A" w:rsidRDefault="00DB762A" w:rsidP="00DB762A">
      <w:pPr>
        <w:jc w:val="right"/>
        <w:rPr>
          <w:sz w:val="28"/>
        </w:rPr>
      </w:pPr>
      <w:r>
        <w:rPr>
          <w:sz w:val="28"/>
        </w:rPr>
        <w:t>ПРОЕКТ</w:t>
      </w:r>
    </w:p>
    <w:p w:rsidR="00644768" w:rsidRDefault="00644768" w:rsidP="00644768">
      <w:pPr>
        <w:jc w:val="center"/>
        <w:rPr>
          <w:sz w:val="28"/>
        </w:rPr>
      </w:pPr>
      <w:r>
        <w:rPr>
          <w:sz w:val="28"/>
        </w:rPr>
        <w:t>АДМИНИСТРАЦИЯ МУНИЦИПАЛЬНОГО РАЙОНА</w:t>
      </w:r>
    </w:p>
    <w:p w:rsidR="00644768" w:rsidRDefault="004F5478" w:rsidP="00644768">
      <w:pPr>
        <w:jc w:val="center"/>
        <w:rPr>
          <w:sz w:val="28"/>
          <w:szCs w:val="28"/>
        </w:rPr>
      </w:pPr>
      <w:r>
        <w:rPr>
          <w:sz w:val="28"/>
          <w:szCs w:val="28"/>
        </w:rPr>
        <w:t>«</w:t>
      </w:r>
      <w:r w:rsidR="00644768">
        <w:rPr>
          <w:sz w:val="28"/>
          <w:szCs w:val="28"/>
        </w:rPr>
        <w:t>КЫРИНСКИЙ РАЙОН</w:t>
      </w:r>
      <w:r w:rsidR="00660E7E">
        <w:rPr>
          <w:sz w:val="28"/>
          <w:szCs w:val="28"/>
        </w:rPr>
        <w:t>»</w:t>
      </w:r>
      <w:r w:rsidR="00644768">
        <w:rPr>
          <w:sz w:val="28"/>
          <w:szCs w:val="28"/>
        </w:rPr>
        <w:t xml:space="preserve"> </w:t>
      </w:r>
    </w:p>
    <w:p w:rsidR="00644768" w:rsidRDefault="00644768" w:rsidP="00644768">
      <w:pPr>
        <w:jc w:val="center"/>
        <w:rPr>
          <w:sz w:val="28"/>
          <w:szCs w:val="28"/>
        </w:rPr>
      </w:pPr>
      <w:r>
        <w:rPr>
          <w:sz w:val="28"/>
          <w:szCs w:val="28"/>
        </w:rPr>
        <w:t>ПОСТАНОВЛЕНИЕ</w:t>
      </w:r>
    </w:p>
    <w:p w:rsidR="00644768" w:rsidRDefault="00644768" w:rsidP="00644768">
      <w:pPr>
        <w:jc w:val="center"/>
      </w:pPr>
    </w:p>
    <w:p w:rsidR="00644768" w:rsidRDefault="00644768" w:rsidP="00644768">
      <w:pPr>
        <w:rPr>
          <w:sz w:val="28"/>
        </w:rPr>
      </w:pPr>
      <w:r>
        <w:rPr>
          <w:rFonts w:ascii="Arial" w:hAnsi="Arial" w:cs="Arial"/>
          <w:sz w:val="28"/>
        </w:rPr>
        <w:t xml:space="preserve">          </w:t>
      </w:r>
      <w:r>
        <w:rPr>
          <w:sz w:val="28"/>
        </w:rPr>
        <w:t xml:space="preserve">от ___ </w:t>
      </w:r>
      <w:r w:rsidR="00B82936">
        <w:rPr>
          <w:sz w:val="28"/>
        </w:rPr>
        <w:t xml:space="preserve">ноября </w:t>
      </w:r>
      <w:r>
        <w:rPr>
          <w:sz w:val="28"/>
        </w:rPr>
        <w:t xml:space="preserve"> 202</w:t>
      </w:r>
      <w:r w:rsidR="002D4059">
        <w:rPr>
          <w:sz w:val="28"/>
        </w:rPr>
        <w:t xml:space="preserve">2 </w:t>
      </w:r>
      <w:r>
        <w:rPr>
          <w:sz w:val="28"/>
        </w:rPr>
        <w:t xml:space="preserve"> года                                                    №____                           </w:t>
      </w:r>
    </w:p>
    <w:p w:rsidR="00644768" w:rsidRDefault="00644768" w:rsidP="00644768">
      <w:pPr>
        <w:jc w:val="center"/>
        <w:rPr>
          <w:sz w:val="28"/>
        </w:rPr>
      </w:pPr>
      <w:proofErr w:type="gramStart"/>
      <w:r>
        <w:rPr>
          <w:sz w:val="28"/>
        </w:rPr>
        <w:t>с</w:t>
      </w:r>
      <w:proofErr w:type="gramEnd"/>
      <w:r>
        <w:rPr>
          <w:sz w:val="28"/>
        </w:rPr>
        <w:t>.</w:t>
      </w:r>
      <w:r w:rsidR="00FA6C26">
        <w:rPr>
          <w:sz w:val="28"/>
        </w:rPr>
        <w:t xml:space="preserve"> </w:t>
      </w:r>
      <w:r>
        <w:rPr>
          <w:sz w:val="28"/>
        </w:rPr>
        <w:t>Кыра</w:t>
      </w:r>
    </w:p>
    <w:p w:rsidR="003F1FCF" w:rsidRDefault="003F1FCF" w:rsidP="00644768">
      <w:pPr>
        <w:jc w:val="center"/>
        <w:rPr>
          <w:sz w:val="28"/>
        </w:rPr>
      </w:pPr>
    </w:p>
    <w:p w:rsidR="00181408" w:rsidRPr="000D7DE0" w:rsidRDefault="00181408" w:rsidP="00181408">
      <w:pPr>
        <w:jc w:val="center"/>
        <w:rPr>
          <w:b/>
          <w:sz w:val="28"/>
        </w:rPr>
      </w:pPr>
      <w:bookmarkStart w:id="0" w:name="_GoBack"/>
      <w:r w:rsidRPr="000D7DE0">
        <w:rPr>
          <w:b/>
          <w:sz w:val="28"/>
        </w:rPr>
        <w:t xml:space="preserve">Об утверждении прогноза социально-экономического развития </w:t>
      </w:r>
      <w:bookmarkEnd w:id="0"/>
      <w:r w:rsidRPr="000D7DE0">
        <w:rPr>
          <w:b/>
          <w:sz w:val="28"/>
        </w:rPr>
        <w:t xml:space="preserve">муниципального </w:t>
      </w:r>
      <w:r>
        <w:rPr>
          <w:b/>
          <w:sz w:val="28"/>
        </w:rPr>
        <w:t>района «Кыринский район» на 2023 год и плановый период 2024 и 2025</w:t>
      </w:r>
      <w:r w:rsidRPr="000D7DE0">
        <w:rPr>
          <w:b/>
          <w:sz w:val="28"/>
        </w:rPr>
        <w:t xml:space="preserve"> годов</w:t>
      </w:r>
    </w:p>
    <w:p w:rsidR="00181408" w:rsidRPr="000D7DE0" w:rsidRDefault="00181408" w:rsidP="00181408">
      <w:pPr>
        <w:rPr>
          <w:sz w:val="28"/>
        </w:rPr>
      </w:pPr>
    </w:p>
    <w:p w:rsidR="00181408" w:rsidRPr="000D7DE0" w:rsidRDefault="00181408" w:rsidP="00181408">
      <w:pPr>
        <w:ind w:firstLine="709"/>
        <w:jc w:val="both"/>
        <w:rPr>
          <w:sz w:val="28"/>
        </w:rPr>
      </w:pPr>
      <w:r w:rsidRPr="000D7DE0">
        <w:rPr>
          <w:sz w:val="28"/>
        </w:rPr>
        <w:t>В соответствии со ст.173 Бюджетного кодекса Российской Федерации, руководствуясь ст.26 Устава муниципального района «Кыринский район», администрация муниципального района «Кыринский район» постановляет:</w:t>
      </w:r>
    </w:p>
    <w:p w:rsidR="00181408" w:rsidRPr="000D7DE0" w:rsidRDefault="00181408" w:rsidP="00181408">
      <w:pPr>
        <w:jc w:val="both"/>
        <w:rPr>
          <w:sz w:val="28"/>
        </w:rPr>
      </w:pPr>
      <w:r>
        <w:rPr>
          <w:sz w:val="28"/>
        </w:rPr>
        <w:t xml:space="preserve">         </w:t>
      </w:r>
      <w:r w:rsidRPr="000D7DE0">
        <w:rPr>
          <w:sz w:val="28"/>
        </w:rPr>
        <w:t>1.</w:t>
      </w:r>
      <w:r>
        <w:rPr>
          <w:sz w:val="28"/>
        </w:rPr>
        <w:t xml:space="preserve"> </w:t>
      </w:r>
      <w:r w:rsidRPr="000D7DE0">
        <w:rPr>
          <w:sz w:val="28"/>
        </w:rPr>
        <w:t xml:space="preserve">Утвердить прогноз социально-экономического развития муниципального </w:t>
      </w:r>
      <w:r>
        <w:rPr>
          <w:sz w:val="28"/>
        </w:rPr>
        <w:t>района «Кыринский район» на 2023 год и плановый период 2024 и 2025</w:t>
      </w:r>
      <w:r w:rsidRPr="000D7DE0">
        <w:rPr>
          <w:sz w:val="28"/>
        </w:rPr>
        <w:t xml:space="preserve"> годов (прилагается).</w:t>
      </w:r>
    </w:p>
    <w:p w:rsidR="00181408" w:rsidRPr="000D7DE0" w:rsidRDefault="00181408" w:rsidP="00181408">
      <w:pPr>
        <w:ind w:firstLine="709"/>
        <w:jc w:val="both"/>
        <w:rPr>
          <w:sz w:val="28"/>
        </w:rPr>
      </w:pPr>
      <w:r w:rsidRPr="000D7DE0">
        <w:rPr>
          <w:sz w:val="28"/>
        </w:rPr>
        <w:t xml:space="preserve">2. Настоящее постановление </w:t>
      </w:r>
      <w:r w:rsidR="000F3C10">
        <w:rPr>
          <w:sz w:val="28"/>
        </w:rPr>
        <w:t xml:space="preserve">обнародовать на стенде администрации муниципального района «Кыринский район», </w:t>
      </w:r>
      <w:r w:rsidRPr="000D7DE0">
        <w:rPr>
          <w:sz w:val="28"/>
        </w:rPr>
        <w:t>разместить на официальном сайте муниципального района «Кыринский район».</w:t>
      </w:r>
    </w:p>
    <w:p w:rsidR="00181408" w:rsidRDefault="00181408" w:rsidP="00181408">
      <w:pPr>
        <w:rPr>
          <w:sz w:val="28"/>
        </w:rPr>
      </w:pPr>
    </w:p>
    <w:p w:rsidR="00181408" w:rsidRDefault="00181408" w:rsidP="00181408">
      <w:pPr>
        <w:rPr>
          <w:sz w:val="28"/>
        </w:rPr>
      </w:pPr>
    </w:p>
    <w:p w:rsidR="00181408" w:rsidRDefault="00181408" w:rsidP="00181408">
      <w:pPr>
        <w:rPr>
          <w:sz w:val="28"/>
        </w:rPr>
      </w:pPr>
    </w:p>
    <w:p w:rsidR="00181408" w:rsidRDefault="00181408" w:rsidP="00181408">
      <w:pPr>
        <w:rPr>
          <w:sz w:val="28"/>
          <w:szCs w:val="28"/>
        </w:rPr>
      </w:pPr>
      <w:r>
        <w:rPr>
          <w:sz w:val="28"/>
          <w:szCs w:val="28"/>
        </w:rPr>
        <w:t>Глава муниципального района</w:t>
      </w:r>
    </w:p>
    <w:p w:rsidR="00181408" w:rsidRDefault="00181408" w:rsidP="00181408">
      <w:pPr>
        <w:rPr>
          <w:sz w:val="28"/>
        </w:rPr>
      </w:pPr>
      <w:r>
        <w:rPr>
          <w:sz w:val="28"/>
          <w:szCs w:val="28"/>
        </w:rPr>
        <w:t>«</w:t>
      </w:r>
      <w:proofErr w:type="spellStart"/>
      <w:r>
        <w:rPr>
          <w:sz w:val="28"/>
          <w:szCs w:val="28"/>
        </w:rPr>
        <w:t>Кыринский</w:t>
      </w:r>
      <w:proofErr w:type="spellEnd"/>
      <w:r>
        <w:rPr>
          <w:sz w:val="28"/>
          <w:szCs w:val="28"/>
        </w:rPr>
        <w:t xml:space="preserve"> район»                                                                          Л.Ц. </w:t>
      </w:r>
      <w:proofErr w:type="spellStart"/>
      <w:r>
        <w:rPr>
          <w:sz w:val="28"/>
          <w:szCs w:val="28"/>
        </w:rPr>
        <w:t>Сакияева</w:t>
      </w:r>
      <w:proofErr w:type="spellEnd"/>
    </w:p>
    <w:p w:rsidR="00181408" w:rsidRDefault="00181408" w:rsidP="00181408">
      <w:pPr>
        <w:rPr>
          <w:sz w:val="28"/>
        </w:rPr>
      </w:pPr>
    </w:p>
    <w:p w:rsidR="00181408" w:rsidRDefault="00181408" w:rsidP="00181408"/>
    <w:p w:rsidR="00181408" w:rsidRDefault="00181408" w:rsidP="00181408"/>
    <w:p w:rsidR="00181408" w:rsidRDefault="00181408" w:rsidP="00181408"/>
    <w:p w:rsidR="00181408" w:rsidRDefault="00181408" w:rsidP="00181408"/>
    <w:p w:rsidR="00181408" w:rsidRDefault="00181408" w:rsidP="00181408"/>
    <w:p w:rsidR="00181408" w:rsidRDefault="00181408" w:rsidP="00181408"/>
    <w:p w:rsidR="00181408" w:rsidRDefault="00181408" w:rsidP="00181408"/>
    <w:p w:rsidR="00181408" w:rsidRDefault="00181408" w:rsidP="00181408"/>
    <w:p w:rsidR="00181408" w:rsidRDefault="00181408" w:rsidP="00181408"/>
    <w:p w:rsidR="00181408" w:rsidRDefault="00181408" w:rsidP="00181408"/>
    <w:p w:rsidR="00181408" w:rsidRDefault="00181408" w:rsidP="00181408"/>
    <w:p w:rsidR="00181408" w:rsidRDefault="00181408" w:rsidP="00181408"/>
    <w:p w:rsidR="00181408" w:rsidRDefault="00181408" w:rsidP="00181408"/>
    <w:p w:rsidR="00181408" w:rsidRDefault="00181408" w:rsidP="00181408"/>
    <w:p w:rsidR="00181408" w:rsidRDefault="00181408" w:rsidP="00181408"/>
    <w:p w:rsidR="00181408" w:rsidRDefault="00181408" w:rsidP="00181408"/>
    <w:p w:rsidR="00181408" w:rsidRDefault="00181408" w:rsidP="00181408"/>
    <w:p w:rsidR="00181408" w:rsidRDefault="00181408" w:rsidP="00181408">
      <w:pPr>
        <w:sectPr w:rsidR="00181408">
          <w:pgSz w:w="11906" w:h="16838"/>
          <w:pgMar w:top="1134" w:right="850" w:bottom="1134" w:left="1701" w:header="708" w:footer="708" w:gutter="0"/>
          <w:cols w:space="708"/>
          <w:docGrid w:linePitch="360"/>
        </w:sectPr>
      </w:pPr>
    </w:p>
    <w:p w:rsidR="00181408" w:rsidRDefault="00181408" w:rsidP="00181408">
      <w:pPr>
        <w:jc w:val="right"/>
        <w:rPr>
          <w:sz w:val="28"/>
        </w:rPr>
      </w:pPr>
      <w:r w:rsidRPr="0045146A">
        <w:rPr>
          <w:sz w:val="28"/>
        </w:rPr>
        <w:lastRenderedPageBreak/>
        <w:t xml:space="preserve">Утвержден  </w:t>
      </w:r>
    </w:p>
    <w:p w:rsidR="00181408" w:rsidRDefault="00181408" w:rsidP="00181408">
      <w:pPr>
        <w:jc w:val="right"/>
        <w:rPr>
          <w:sz w:val="28"/>
        </w:rPr>
      </w:pPr>
      <w:r w:rsidRPr="0045146A">
        <w:rPr>
          <w:sz w:val="28"/>
        </w:rPr>
        <w:t xml:space="preserve">постановлением администрации </w:t>
      </w:r>
    </w:p>
    <w:p w:rsidR="00181408" w:rsidRDefault="00181408" w:rsidP="00181408">
      <w:pPr>
        <w:jc w:val="right"/>
        <w:rPr>
          <w:sz w:val="28"/>
        </w:rPr>
      </w:pPr>
      <w:r w:rsidRPr="0045146A">
        <w:rPr>
          <w:sz w:val="28"/>
        </w:rPr>
        <w:t>муниципального</w:t>
      </w:r>
      <w:r>
        <w:rPr>
          <w:sz w:val="28"/>
        </w:rPr>
        <w:t xml:space="preserve"> </w:t>
      </w:r>
      <w:r w:rsidRPr="0045146A">
        <w:rPr>
          <w:sz w:val="28"/>
        </w:rPr>
        <w:t xml:space="preserve">района  </w:t>
      </w:r>
    </w:p>
    <w:p w:rsidR="00181408" w:rsidRDefault="00181408" w:rsidP="00181408">
      <w:pPr>
        <w:jc w:val="right"/>
        <w:rPr>
          <w:sz w:val="28"/>
        </w:rPr>
      </w:pPr>
      <w:r w:rsidRPr="0045146A">
        <w:rPr>
          <w:sz w:val="28"/>
        </w:rPr>
        <w:t xml:space="preserve">«Кыринский район» </w:t>
      </w:r>
    </w:p>
    <w:p w:rsidR="00181408" w:rsidRPr="0045146A" w:rsidRDefault="00181408" w:rsidP="00181408">
      <w:pPr>
        <w:jc w:val="right"/>
        <w:rPr>
          <w:sz w:val="28"/>
        </w:rPr>
      </w:pPr>
      <w:r>
        <w:rPr>
          <w:sz w:val="28"/>
        </w:rPr>
        <w:t>от «___» ноября  2022 года № ____</w:t>
      </w:r>
    </w:p>
    <w:p w:rsidR="00181408" w:rsidRPr="0045146A" w:rsidRDefault="00181408" w:rsidP="00181408">
      <w:pPr>
        <w:jc w:val="both"/>
        <w:rPr>
          <w:sz w:val="28"/>
        </w:rPr>
      </w:pPr>
    </w:p>
    <w:p w:rsidR="00181408" w:rsidRDefault="00181408" w:rsidP="00181408">
      <w:pPr>
        <w:jc w:val="center"/>
        <w:rPr>
          <w:b/>
          <w:sz w:val="28"/>
        </w:rPr>
      </w:pPr>
      <w:r w:rsidRPr="0045146A">
        <w:rPr>
          <w:b/>
          <w:sz w:val="28"/>
        </w:rPr>
        <w:t>Пояснительная записка к прогнозу социально</w:t>
      </w:r>
      <w:r>
        <w:rPr>
          <w:b/>
          <w:sz w:val="28"/>
        </w:rPr>
        <w:t xml:space="preserve"> </w:t>
      </w:r>
      <w:r w:rsidRPr="0045146A">
        <w:rPr>
          <w:b/>
          <w:sz w:val="28"/>
        </w:rPr>
        <w:t>-</w:t>
      </w:r>
      <w:r>
        <w:rPr>
          <w:b/>
          <w:sz w:val="28"/>
        </w:rPr>
        <w:t xml:space="preserve"> </w:t>
      </w:r>
      <w:proofErr w:type="gramStart"/>
      <w:r w:rsidRPr="0045146A">
        <w:rPr>
          <w:b/>
          <w:sz w:val="28"/>
        </w:rPr>
        <w:t>экономического</w:t>
      </w:r>
      <w:proofErr w:type="gramEnd"/>
      <w:r w:rsidRPr="0045146A">
        <w:rPr>
          <w:b/>
          <w:sz w:val="28"/>
        </w:rPr>
        <w:t xml:space="preserve"> </w:t>
      </w:r>
    </w:p>
    <w:p w:rsidR="00181408" w:rsidRPr="0045146A" w:rsidRDefault="00181408" w:rsidP="00181408">
      <w:pPr>
        <w:jc w:val="center"/>
        <w:rPr>
          <w:b/>
          <w:sz w:val="28"/>
        </w:rPr>
      </w:pPr>
      <w:r w:rsidRPr="0045146A">
        <w:rPr>
          <w:b/>
          <w:sz w:val="28"/>
        </w:rPr>
        <w:t>развития Кыринского района</w:t>
      </w:r>
    </w:p>
    <w:p w:rsidR="00181408" w:rsidRPr="0045146A" w:rsidRDefault="00181408" w:rsidP="00181408">
      <w:pPr>
        <w:jc w:val="center"/>
        <w:rPr>
          <w:b/>
          <w:sz w:val="28"/>
        </w:rPr>
      </w:pPr>
      <w:r w:rsidRPr="0045146A">
        <w:rPr>
          <w:b/>
          <w:sz w:val="28"/>
        </w:rPr>
        <w:t>на 202</w:t>
      </w:r>
      <w:r>
        <w:rPr>
          <w:b/>
          <w:sz w:val="28"/>
        </w:rPr>
        <w:t>3</w:t>
      </w:r>
      <w:r w:rsidRPr="0045146A">
        <w:rPr>
          <w:b/>
          <w:sz w:val="28"/>
        </w:rPr>
        <w:t xml:space="preserve"> год и плановый период 202</w:t>
      </w:r>
      <w:r>
        <w:rPr>
          <w:b/>
          <w:sz w:val="28"/>
        </w:rPr>
        <w:t>4</w:t>
      </w:r>
      <w:r w:rsidRPr="0045146A">
        <w:rPr>
          <w:b/>
          <w:sz w:val="28"/>
        </w:rPr>
        <w:t xml:space="preserve"> и 202</w:t>
      </w:r>
      <w:r>
        <w:rPr>
          <w:b/>
          <w:sz w:val="28"/>
        </w:rPr>
        <w:t>5</w:t>
      </w:r>
      <w:r w:rsidRPr="0045146A">
        <w:rPr>
          <w:b/>
          <w:sz w:val="28"/>
        </w:rPr>
        <w:t xml:space="preserve"> годов</w:t>
      </w:r>
    </w:p>
    <w:p w:rsidR="00181408" w:rsidRPr="0045146A" w:rsidRDefault="00181408" w:rsidP="00181408">
      <w:pPr>
        <w:jc w:val="center"/>
        <w:rPr>
          <w:b/>
          <w:sz w:val="28"/>
        </w:rPr>
      </w:pPr>
    </w:p>
    <w:p w:rsidR="00181408" w:rsidRDefault="00181408" w:rsidP="00181408">
      <w:pPr>
        <w:pStyle w:val="a6"/>
        <w:ind w:firstLine="709"/>
        <w:jc w:val="both"/>
        <w:rPr>
          <w:sz w:val="28"/>
          <w:szCs w:val="28"/>
        </w:rPr>
      </w:pPr>
      <w:r w:rsidRPr="00181408">
        <w:rPr>
          <w:sz w:val="28"/>
          <w:szCs w:val="28"/>
        </w:rPr>
        <w:t>Прогноз социально-экономического развития Кыринского района на 2023 год и плановый период 2024 и 2025 годов разработан на основе основных параметров прогноза социально-экономического развития Забайкальского края, анализа развития отраслей экономики и социальной сферы района, прогнозных оценок хозяйствующих субъектов на этот период.</w:t>
      </w:r>
    </w:p>
    <w:p w:rsidR="00181408" w:rsidRPr="00181408" w:rsidRDefault="00181408" w:rsidP="00181408">
      <w:pPr>
        <w:pStyle w:val="a6"/>
        <w:ind w:firstLine="709"/>
        <w:jc w:val="both"/>
        <w:rPr>
          <w:sz w:val="28"/>
          <w:szCs w:val="28"/>
        </w:rPr>
      </w:pPr>
    </w:p>
    <w:p w:rsidR="00181408" w:rsidRPr="0045146A" w:rsidRDefault="00181408" w:rsidP="00181408">
      <w:pPr>
        <w:spacing w:line="360" w:lineRule="auto"/>
        <w:ind w:firstLine="709"/>
        <w:jc w:val="center"/>
        <w:rPr>
          <w:b/>
          <w:sz w:val="28"/>
        </w:rPr>
      </w:pPr>
      <w:r w:rsidRPr="0045146A">
        <w:rPr>
          <w:b/>
          <w:sz w:val="28"/>
        </w:rPr>
        <w:t>Население</w:t>
      </w:r>
    </w:p>
    <w:p w:rsidR="00181408" w:rsidRDefault="00181408" w:rsidP="00181408">
      <w:pPr>
        <w:pStyle w:val="a6"/>
        <w:ind w:firstLine="709"/>
        <w:jc w:val="both"/>
        <w:rPr>
          <w:sz w:val="28"/>
          <w:szCs w:val="28"/>
        </w:rPr>
      </w:pPr>
      <w:r w:rsidRPr="00181408">
        <w:rPr>
          <w:sz w:val="28"/>
          <w:szCs w:val="28"/>
        </w:rPr>
        <w:t xml:space="preserve">Численность постоянно проживающего населения по состоянию на 01.01.2022 года составила 11388 человек, снизившись к показателю на 01.01.2021 года на 324 человека. В течение ряда лет в районе наблюдается снижение численности населения, как за счет естественной убыли, так и за счет миграционного оттока населения. Так в 2021 году в районе родилось 125 детей, умерло 234 человека, естественная убыль составила 109. Причинами смертности, в основном, являются сердечнососудистая недостаточность и сердечно-легочная недостаточность. Миграционный отток населения  2021 году составил - 215 человек.  Причины – низкий уровень жизни населения, удалённость сельских поселений от районного и краевого центра, отсутствие рабочих мест, поэтому  выпускники ВУЗов и </w:t>
      </w:r>
      <w:proofErr w:type="spellStart"/>
      <w:r w:rsidRPr="00181408">
        <w:rPr>
          <w:sz w:val="28"/>
          <w:szCs w:val="28"/>
        </w:rPr>
        <w:t>ССУЗов</w:t>
      </w:r>
      <w:proofErr w:type="spellEnd"/>
      <w:r w:rsidRPr="00181408">
        <w:rPr>
          <w:sz w:val="28"/>
          <w:szCs w:val="28"/>
        </w:rPr>
        <w:t xml:space="preserve"> не возвращаются в село. За последние годы отмечается тенденция – жители уезжают из района семьями, причем за пределы Забайкальского края.</w:t>
      </w:r>
    </w:p>
    <w:p w:rsidR="00181408" w:rsidRPr="00181408" w:rsidRDefault="00181408" w:rsidP="00181408">
      <w:pPr>
        <w:pStyle w:val="a6"/>
        <w:ind w:firstLine="709"/>
        <w:jc w:val="both"/>
        <w:rPr>
          <w:sz w:val="28"/>
          <w:szCs w:val="28"/>
        </w:rPr>
      </w:pPr>
    </w:p>
    <w:p w:rsidR="00181408" w:rsidRPr="0045146A" w:rsidRDefault="00181408" w:rsidP="00181408">
      <w:pPr>
        <w:spacing w:line="360" w:lineRule="auto"/>
        <w:ind w:firstLine="709"/>
        <w:jc w:val="center"/>
        <w:rPr>
          <w:b/>
          <w:sz w:val="28"/>
        </w:rPr>
      </w:pPr>
      <w:r w:rsidRPr="0045146A">
        <w:rPr>
          <w:b/>
          <w:sz w:val="28"/>
        </w:rPr>
        <w:t>Промышленное производство</w:t>
      </w:r>
    </w:p>
    <w:p w:rsidR="00181408" w:rsidRPr="00181408" w:rsidRDefault="00181408" w:rsidP="00181408">
      <w:pPr>
        <w:pStyle w:val="a6"/>
        <w:ind w:firstLine="709"/>
        <w:jc w:val="both"/>
        <w:rPr>
          <w:sz w:val="28"/>
          <w:szCs w:val="28"/>
        </w:rPr>
      </w:pPr>
      <w:r w:rsidRPr="00181408">
        <w:rPr>
          <w:sz w:val="28"/>
          <w:szCs w:val="28"/>
        </w:rPr>
        <w:t>Объем отгруженных товаров собственного производства, выполненных работ и услуг собственными силами по полному кругу предприятий по видам экономической деятельности:</w:t>
      </w:r>
    </w:p>
    <w:p w:rsidR="00181408" w:rsidRPr="00181408" w:rsidRDefault="00181408" w:rsidP="00181408">
      <w:pPr>
        <w:pStyle w:val="a6"/>
        <w:ind w:firstLine="709"/>
        <w:jc w:val="both"/>
        <w:rPr>
          <w:sz w:val="28"/>
          <w:szCs w:val="28"/>
        </w:rPr>
      </w:pPr>
      <w:r w:rsidRPr="00181408">
        <w:rPr>
          <w:sz w:val="28"/>
          <w:szCs w:val="28"/>
        </w:rPr>
        <w:t>- добыча полезных ископаемых,</w:t>
      </w:r>
    </w:p>
    <w:p w:rsidR="00181408" w:rsidRPr="00181408" w:rsidRDefault="00181408" w:rsidP="00181408">
      <w:pPr>
        <w:pStyle w:val="a6"/>
        <w:ind w:firstLine="709"/>
        <w:jc w:val="both"/>
        <w:rPr>
          <w:sz w:val="28"/>
          <w:szCs w:val="28"/>
        </w:rPr>
      </w:pPr>
      <w:r w:rsidRPr="00181408">
        <w:rPr>
          <w:sz w:val="28"/>
          <w:szCs w:val="28"/>
        </w:rPr>
        <w:t>-обрабатывающие производства: пищевая и полиграфическая промышленность, производство и распределение электроэнергии, газа и воды.</w:t>
      </w:r>
    </w:p>
    <w:p w:rsidR="00181408" w:rsidRPr="00181408" w:rsidRDefault="00181408" w:rsidP="00181408">
      <w:pPr>
        <w:pStyle w:val="a6"/>
        <w:ind w:firstLine="709"/>
        <w:jc w:val="both"/>
        <w:rPr>
          <w:sz w:val="28"/>
          <w:szCs w:val="28"/>
        </w:rPr>
      </w:pPr>
      <w:r w:rsidRPr="00181408">
        <w:rPr>
          <w:sz w:val="28"/>
          <w:szCs w:val="28"/>
        </w:rPr>
        <w:t>Промышленность района представлена следующими отраслями:</w:t>
      </w:r>
    </w:p>
    <w:p w:rsidR="00181408" w:rsidRPr="00181408" w:rsidRDefault="00181408" w:rsidP="00181408">
      <w:pPr>
        <w:pStyle w:val="a6"/>
        <w:ind w:firstLine="709"/>
        <w:jc w:val="both"/>
        <w:rPr>
          <w:sz w:val="28"/>
          <w:szCs w:val="28"/>
        </w:rPr>
      </w:pPr>
      <w:r w:rsidRPr="00181408">
        <w:rPr>
          <w:sz w:val="28"/>
          <w:szCs w:val="28"/>
        </w:rPr>
        <w:t>- цветная металлургия: ООО «Артель старателе «</w:t>
      </w:r>
      <w:proofErr w:type="spellStart"/>
      <w:r w:rsidRPr="00181408">
        <w:rPr>
          <w:sz w:val="28"/>
          <w:szCs w:val="28"/>
        </w:rPr>
        <w:t>Бальджа</w:t>
      </w:r>
      <w:proofErr w:type="spellEnd"/>
      <w:r w:rsidRPr="00181408">
        <w:rPr>
          <w:sz w:val="28"/>
          <w:szCs w:val="28"/>
        </w:rPr>
        <w:t>» (добыча золота), -  обрабатывающие производства:</w:t>
      </w:r>
    </w:p>
    <w:p w:rsidR="00181408" w:rsidRPr="00181408" w:rsidRDefault="00181408" w:rsidP="00181408">
      <w:pPr>
        <w:pStyle w:val="a6"/>
        <w:ind w:firstLine="709"/>
        <w:jc w:val="both"/>
        <w:rPr>
          <w:sz w:val="28"/>
          <w:szCs w:val="28"/>
        </w:rPr>
      </w:pPr>
      <w:r w:rsidRPr="00181408">
        <w:rPr>
          <w:sz w:val="28"/>
          <w:szCs w:val="28"/>
        </w:rPr>
        <w:t xml:space="preserve">1. Пищевая промышленность (выпуск хлеба, хлебобулочных и кондитерских изделий - ИП Яковлева Н.А., пекарня ГУ СО  «Кыринский </w:t>
      </w:r>
      <w:r w:rsidRPr="00181408">
        <w:rPr>
          <w:sz w:val="28"/>
          <w:szCs w:val="28"/>
        </w:rPr>
        <w:lastRenderedPageBreak/>
        <w:t>социально-реабилитационный центр для несовершеннолетних «Перекресток», ГАУСО «</w:t>
      </w:r>
      <w:proofErr w:type="spellStart"/>
      <w:r w:rsidRPr="00181408">
        <w:rPr>
          <w:sz w:val="28"/>
          <w:szCs w:val="28"/>
        </w:rPr>
        <w:t>Хапчерангинский</w:t>
      </w:r>
      <w:proofErr w:type="spellEnd"/>
      <w:r w:rsidRPr="00181408">
        <w:rPr>
          <w:sz w:val="28"/>
          <w:szCs w:val="28"/>
        </w:rPr>
        <w:t xml:space="preserve"> психоневрологический дом-интернат» Забайкальского края, ИП Арефьев М.Ф., ИП </w:t>
      </w:r>
      <w:proofErr w:type="spellStart"/>
      <w:r w:rsidRPr="00181408">
        <w:rPr>
          <w:sz w:val="28"/>
          <w:szCs w:val="28"/>
        </w:rPr>
        <w:t>Дианов</w:t>
      </w:r>
      <w:proofErr w:type="spellEnd"/>
      <w:r w:rsidRPr="00181408">
        <w:rPr>
          <w:sz w:val="28"/>
          <w:szCs w:val="28"/>
        </w:rPr>
        <w:t xml:space="preserve"> Д.Г., ИП </w:t>
      </w:r>
      <w:proofErr w:type="spellStart"/>
      <w:r w:rsidRPr="00181408">
        <w:rPr>
          <w:sz w:val="28"/>
          <w:szCs w:val="28"/>
        </w:rPr>
        <w:t>Лисина</w:t>
      </w:r>
      <w:proofErr w:type="spellEnd"/>
      <w:r w:rsidRPr="00181408">
        <w:rPr>
          <w:sz w:val="28"/>
          <w:szCs w:val="28"/>
        </w:rPr>
        <w:t xml:space="preserve"> М.В., ИП </w:t>
      </w:r>
      <w:proofErr w:type="spellStart"/>
      <w:r w:rsidRPr="00181408">
        <w:rPr>
          <w:sz w:val="28"/>
          <w:szCs w:val="28"/>
        </w:rPr>
        <w:t>Морев</w:t>
      </w:r>
      <w:proofErr w:type="spellEnd"/>
      <w:r w:rsidRPr="00181408">
        <w:rPr>
          <w:sz w:val="28"/>
          <w:szCs w:val="28"/>
        </w:rPr>
        <w:t xml:space="preserve"> Н.М.);</w:t>
      </w:r>
    </w:p>
    <w:p w:rsidR="00181408" w:rsidRPr="00181408" w:rsidRDefault="00181408" w:rsidP="00181408">
      <w:pPr>
        <w:pStyle w:val="a6"/>
        <w:ind w:firstLine="709"/>
        <w:jc w:val="both"/>
        <w:rPr>
          <w:sz w:val="28"/>
          <w:szCs w:val="28"/>
        </w:rPr>
      </w:pPr>
      <w:r w:rsidRPr="00181408">
        <w:rPr>
          <w:sz w:val="28"/>
          <w:szCs w:val="28"/>
        </w:rPr>
        <w:t>2. Полиграфическая промышленность – выпуск газеты  МАРИУ Редакция газеты «</w:t>
      </w:r>
      <w:proofErr w:type="gramStart"/>
      <w:r w:rsidRPr="00181408">
        <w:rPr>
          <w:sz w:val="28"/>
          <w:szCs w:val="28"/>
        </w:rPr>
        <w:t>Ононская</w:t>
      </w:r>
      <w:proofErr w:type="gramEnd"/>
      <w:r w:rsidRPr="00181408">
        <w:rPr>
          <w:sz w:val="28"/>
          <w:szCs w:val="28"/>
        </w:rPr>
        <w:t xml:space="preserve"> правда»;</w:t>
      </w:r>
    </w:p>
    <w:p w:rsidR="00181408" w:rsidRPr="00181408" w:rsidRDefault="00181408" w:rsidP="00181408">
      <w:pPr>
        <w:pStyle w:val="a6"/>
        <w:ind w:firstLine="709"/>
        <w:jc w:val="both"/>
        <w:rPr>
          <w:sz w:val="28"/>
          <w:szCs w:val="28"/>
        </w:rPr>
      </w:pPr>
      <w:r w:rsidRPr="00181408">
        <w:rPr>
          <w:sz w:val="28"/>
          <w:szCs w:val="28"/>
        </w:rPr>
        <w:t xml:space="preserve">3. Производство и распределение </w:t>
      </w:r>
      <w:proofErr w:type="spellStart"/>
      <w:r w:rsidRPr="00181408">
        <w:rPr>
          <w:sz w:val="28"/>
          <w:szCs w:val="28"/>
        </w:rPr>
        <w:t>теплоэнергии</w:t>
      </w:r>
      <w:proofErr w:type="spellEnd"/>
      <w:r w:rsidRPr="00181408">
        <w:rPr>
          <w:sz w:val="28"/>
          <w:szCs w:val="28"/>
        </w:rPr>
        <w:t xml:space="preserve"> -  ООО «</w:t>
      </w:r>
      <w:proofErr w:type="spellStart"/>
      <w:r w:rsidRPr="00181408">
        <w:rPr>
          <w:sz w:val="28"/>
          <w:szCs w:val="28"/>
        </w:rPr>
        <w:t>ТрансТеплоРесурс</w:t>
      </w:r>
      <w:proofErr w:type="spellEnd"/>
      <w:r w:rsidRPr="00181408">
        <w:rPr>
          <w:sz w:val="28"/>
          <w:szCs w:val="28"/>
        </w:rPr>
        <w:t>» (имущество МУП «Коммунальник» передано в безвозмездное пользование), по МУП «Коммунальник» (права оформлены, документы на рассмотрении и согласовании для передачи предприятия в концессию).</w:t>
      </w:r>
    </w:p>
    <w:p w:rsidR="00181408" w:rsidRPr="00181408" w:rsidRDefault="00181408" w:rsidP="00181408">
      <w:pPr>
        <w:pStyle w:val="a6"/>
        <w:ind w:firstLine="709"/>
        <w:jc w:val="both"/>
        <w:rPr>
          <w:sz w:val="28"/>
          <w:szCs w:val="28"/>
        </w:rPr>
      </w:pPr>
      <w:r w:rsidRPr="00181408">
        <w:rPr>
          <w:sz w:val="28"/>
          <w:szCs w:val="28"/>
        </w:rPr>
        <w:t>Значительное увеличение объемов производства ожидается в 2022 году по добыче полезных ископаемых, эта отрасль занимает доминирующую долю в общем объеме отгруженных товаров- 97,4%.</w:t>
      </w:r>
    </w:p>
    <w:p w:rsidR="00181408" w:rsidRPr="00181408" w:rsidRDefault="00181408" w:rsidP="00181408">
      <w:pPr>
        <w:pStyle w:val="a6"/>
        <w:ind w:firstLine="709"/>
        <w:jc w:val="both"/>
        <w:rPr>
          <w:sz w:val="28"/>
          <w:szCs w:val="28"/>
        </w:rPr>
      </w:pPr>
      <w:r w:rsidRPr="00181408">
        <w:rPr>
          <w:sz w:val="28"/>
          <w:szCs w:val="28"/>
        </w:rPr>
        <w:t>Объем отгруженных товаров по добыче полезных ископаемых оценивается в действующих ценах в сумме 3500,00 млн. руб., или 86,5% от уровня предыдущего года.</w:t>
      </w:r>
    </w:p>
    <w:p w:rsidR="00181408" w:rsidRPr="00181408" w:rsidRDefault="00181408" w:rsidP="00181408">
      <w:pPr>
        <w:pStyle w:val="a6"/>
        <w:ind w:firstLine="709"/>
        <w:jc w:val="both"/>
        <w:rPr>
          <w:sz w:val="28"/>
          <w:szCs w:val="28"/>
        </w:rPr>
      </w:pPr>
      <w:r w:rsidRPr="00181408">
        <w:rPr>
          <w:sz w:val="28"/>
          <w:szCs w:val="28"/>
        </w:rPr>
        <w:t>На территории Кыринского района добываются золот</w:t>
      </w:r>
      <w:proofErr w:type="gramStart"/>
      <w:r w:rsidRPr="00181408">
        <w:rPr>
          <w:sz w:val="28"/>
          <w:szCs w:val="28"/>
        </w:rPr>
        <w:t>о ООО</w:t>
      </w:r>
      <w:proofErr w:type="gramEnd"/>
      <w:r w:rsidRPr="00181408">
        <w:rPr>
          <w:sz w:val="28"/>
          <w:szCs w:val="28"/>
        </w:rPr>
        <w:t xml:space="preserve"> «Артель старателей «</w:t>
      </w:r>
      <w:proofErr w:type="spellStart"/>
      <w:r w:rsidRPr="00181408">
        <w:rPr>
          <w:sz w:val="28"/>
          <w:szCs w:val="28"/>
        </w:rPr>
        <w:t>Бальджа</w:t>
      </w:r>
      <w:proofErr w:type="spellEnd"/>
      <w:r w:rsidRPr="00181408">
        <w:rPr>
          <w:sz w:val="28"/>
          <w:szCs w:val="28"/>
        </w:rPr>
        <w:t>». Объем добычи золота ожидается выше уровня предыдущего года, в связи с увеличением добычи золот</w:t>
      </w:r>
      <w:proofErr w:type="gramStart"/>
      <w:r w:rsidRPr="00181408">
        <w:rPr>
          <w:sz w:val="28"/>
          <w:szCs w:val="28"/>
        </w:rPr>
        <w:t>а ООО</w:t>
      </w:r>
      <w:proofErr w:type="gramEnd"/>
      <w:r w:rsidRPr="00181408">
        <w:rPr>
          <w:sz w:val="28"/>
          <w:szCs w:val="28"/>
        </w:rPr>
        <w:t xml:space="preserve"> «Артель старателей «</w:t>
      </w:r>
      <w:proofErr w:type="spellStart"/>
      <w:r w:rsidRPr="00181408">
        <w:rPr>
          <w:sz w:val="28"/>
          <w:szCs w:val="28"/>
        </w:rPr>
        <w:t>Бальджа</w:t>
      </w:r>
      <w:proofErr w:type="spellEnd"/>
      <w:r w:rsidRPr="00181408">
        <w:rPr>
          <w:sz w:val="28"/>
          <w:szCs w:val="28"/>
        </w:rPr>
        <w:t>» с 874,7 кг в 2021 году до 1091,0 кг по состоянию на 01.10.2022 года,  в прогнозируемый период (2022 год – 400 кг, 2023 год – 400 кг, 2024 год – 400 кг).</w:t>
      </w:r>
    </w:p>
    <w:p w:rsidR="00181408" w:rsidRPr="00181408" w:rsidRDefault="00181408" w:rsidP="00181408">
      <w:pPr>
        <w:pStyle w:val="a6"/>
        <w:ind w:firstLine="709"/>
        <w:jc w:val="both"/>
        <w:rPr>
          <w:sz w:val="28"/>
          <w:szCs w:val="28"/>
        </w:rPr>
      </w:pPr>
      <w:r w:rsidRPr="00181408">
        <w:rPr>
          <w:sz w:val="28"/>
          <w:szCs w:val="28"/>
        </w:rPr>
        <w:t>Объем отгруженных товаров по добыче полезных ископаемых в 2021 году в действующих ценах составил 4044,2 млн. рублей, или 204,4 % к уровню предыдущего года, за счет увеличения объема добычи золота с 874,7 кг до 1091,0 кг. В 2022 году план по добыче золота составлял 700 кг, но по состоянию на 01.10.2022 года объем добытого золота составил 1091 кг. Прогноз на 2022,2023,2024 годы составляет  соответственно 1960,0 млн. руб., 2080,0 млн. руб., 2400,0 млн. руб.</w:t>
      </w:r>
    </w:p>
    <w:p w:rsidR="00181408" w:rsidRPr="00181408" w:rsidRDefault="00181408" w:rsidP="00181408">
      <w:pPr>
        <w:pStyle w:val="a6"/>
        <w:ind w:firstLine="709"/>
        <w:jc w:val="both"/>
        <w:rPr>
          <w:sz w:val="28"/>
          <w:szCs w:val="28"/>
        </w:rPr>
      </w:pPr>
      <w:r w:rsidRPr="00181408">
        <w:rPr>
          <w:sz w:val="28"/>
          <w:szCs w:val="28"/>
        </w:rPr>
        <w:t>Оценка 2021 года объема отгруженных товаров собственного производства, выполненных работ и услуг собственными силами по полному кругу предприятий составляет 4152,3 млн. руб., что составляет в сопоставимых ценах к 2020 году 200,0%. Тем не менее, в 2022 году ожидается       увеличение объемов производства, за счет увеличения объема добычи полезных ископаемых.</w:t>
      </w:r>
    </w:p>
    <w:p w:rsidR="00181408" w:rsidRPr="00181408" w:rsidRDefault="00181408" w:rsidP="00181408">
      <w:pPr>
        <w:pStyle w:val="a6"/>
        <w:ind w:firstLine="709"/>
        <w:jc w:val="both"/>
        <w:rPr>
          <w:sz w:val="28"/>
          <w:szCs w:val="28"/>
        </w:rPr>
      </w:pPr>
      <w:r w:rsidRPr="00181408">
        <w:rPr>
          <w:sz w:val="28"/>
          <w:szCs w:val="28"/>
        </w:rPr>
        <w:t>Объем отгруженных товаров по обрабатывающим производствам в 2021 году оценивается  в действующих ценах  в сумме 76951,5 тыс. рублей индекс производства составил 95,9% к уровню предыдущего года, в прогнозируемом периоде: 2022 год – 85574,1  тыс.  рублей, 2023 год – 88675,0  тыс.  рублей. , 2024 год – 93067,8 тыс. рублей, 2025  год – 98268,0 тыс.  рублей.</w:t>
      </w:r>
    </w:p>
    <w:p w:rsidR="00181408" w:rsidRPr="00181408" w:rsidRDefault="00181408" w:rsidP="00181408">
      <w:pPr>
        <w:pStyle w:val="a6"/>
        <w:ind w:firstLine="709"/>
        <w:jc w:val="both"/>
        <w:rPr>
          <w:sz w:val="28"/>
          <w:szCs w:val="28"/>
        </w:rPr>
      </w:pPr>
      <w:r w:rsidRPr="00181408">
        <w:rPr>
          <w:sz w:val="28"/>
          <w:szCs w:val="28"/>
        </w:rPr>
        <w:t>В структуре отгруженной продукции обрабатывающих производств удельный вес производства пищевых продуктов, включая напитки,  составляет 94,9 %, издательской и полиграфической деятельности – 5,1 %.</w:t>
      </w:r>
    </w:p>
    <w:p w:rsidR="00181408" w:rsidRPr="00181408" w:rsidRDefault="00181408" w:rsidP="00181408">
      <w:pPr>
        <w:pStyle w:val="a6"/>
        <w:ind w:firstLine="709"/>
        <w:jc w:val="both"/>
        <w:rPr>
          <w:sz w:val="28"/>
          <w:szCs w:val="28"/>
        </w:rPr>
      </w:pPr>
      <w:r w:rsidRPr="00181408">
        <w:rPr>
          <w:sz w:val="28"/>
          <w:szCs w:val="28"/>
        </w:rPr>
        <w:lastRenderedPageBreak/>
        <w:t>Объем отгруженных товаров по производству и распределению электроэнергии, газа и воды в 2022 году оценивается  в действующих ценах  в сумме 31411,5  тыс.  рублей, в прогнозируемом периоде: 2023 год – 32825,0 тыс. рублей, 2024 год –34138,0 тыс. рублей. , 2025 год – 35332,9 тыс.  рублей.</w:t>
      </w:r>
    </w:p>
    <w:p w:rsidR="00181408" w:rsidRPr="0045146A" w:rsidRDefault="00181408" w:rsidP="00181408">
      <w:pPr>
        <w:spacing w:line="360" w:lineRule="auto"/>
        <w:ind w:firstLine="709"/>
        <w:jc w:val="both"/>
        <w:rPr>
          <w:sz w:val="28"/>
        </w:rPr>
      </w:pPr>
    </w:p>
    <w:p w:rsidR="00181408" w:rsidRDefault="00181408" w:rsidP="00181408">
      <w:pPr>
        <w:jc w:val="center"/>
        <w:rPr>
          <w:b/>
          <w:sz w:val="28"/>
        </w:rPr>
      </w:pPr>
      <w:r w:rsidRPr="0045146A">
        <w:rPr>
          <w:b/>
          <w:sz w:val="28"/>
        </w:rPr>
        <w:t>Сельское хозяйство</w:t>
      </w:r>
    </w:p>
    <w:p w:rsidR="00181408" w:rsidRPr="0045146A" w:rsidRDefault="00181408" w:rsidP="00181408">
      <w:pPr>
        <w:jc w:val="center"/>
        <w:rPr>
          <w:b/>
          <w:sz w:val="28"/>
        </w:rPr>
      </w:pPr>
    </w:p>
    <w:p w:rsidR="00181408" w:rsidRPr="00181408" w:rsidRDefault="00181408" w:rsidP="00181408">
      <w:pPr>
        <w:pStyle w:val="a6"/>
        <w:ind w:firstLine="709"/>
        <w:jc w:val="both"/>
        <w:rPr>
          <w:sz w:val="28"/>
          <w:szCs w:val="28"/>
        </w:rPr>
      </w:pPr>
      <w:r w:rsidRPr="00181408">
        <w:rPr>
          <w:sz w:val="28"/>
          <w:szCs w:val="28"/>
        </w:rPr>
        <w:t>Сельхозпредприятия района выращивают зерновые и  занимаются производством мяса и шерсти, в хозяйствах населения выращиваются  картофель и овощи, производятся мясо, молоко. В 2021 году 3 сельхозпредприятия, 2 КФХ  и население  занимались севом яровых культур (в том числе овощи и картофель), площадь  посевов составила 2589 гектар, в том числе зерновые – 1792 гектар,   также посеяно  797 га  однолетних трав.</w:t>
      </w:r>
    </w:p>
    <w:p w:rsidR="00181408" w:rsidRPr="0045146A" w:rsidRDefault="00181408" w:rsidP="00181408">
      <w:pPr>
        <w:pStyle w:val="a6"/>
        <w:ind w:firstLine="709"/>
        <w:jc w:val="both"/>
      </w:pPr>
      <w:r w:rsidRPr="00181408">
        <w:rPr>
          <w:sz w:val="28"/>
          <w:szCs w:val="28"/>
        </w:rPr>
        <w:t xml:space="preserve">Производством сельскохозяйственной продукции в районе занимаются три сельскохозяйственных кооператива,  31  КФХ, а также личные подсобные хозяйства, подсобные хозяйства учреждений и предприятий. </w:t>
      </w:r>
      <w:proofErr w:type="gramStart"/>
      <w:r w:rsidRPr="00181408">
        <w:rPr>
          <w:sz w:val="28"/>
          <w:szCs w:val="28"/>
        </w:rPr>
        <w:t>Объем производства сельскохозяйственной продукции за 2021 год в действующих ценах составляет 746,8 млн. рублей, что в сопоставимых ценах к предыдущему году составило 101,9 %. В прогнозируемом периоде объем производства сельскохозяйственной продукции составит: 2022 (оценка) год –788,2 млн. руб., 2023 год –788, млн. руб., 2023 год –834,5 млн. руб., 2024 год –884,9 млн. руб. На 1 октября текущего года КФХ в районе</w:t>
      </w:r>
      <w:proofErr w:type="gramEnd"/>
      <w:r w:rsidRPr="00181408">
        <w:rPr>
          <w:sz w:val="28"/>
          <w:szCs w:val="28"/>
        </w:rPr>
        <w:t xml:space="preserve"> не зарегистрировано.</w:t>
      </w:r>
    </w:p>
    <w:p w:rsidR="00181408" w:rsidRDefault="00181408" w:rsidP="00181408">
      <w:pPr>
        <w:jc w:val="center"/>
        <w:rPr>
          <w:b/>
          <w:sz w:val="28"/>
        </w:rPr>
      </w:pPr>
      <w:r w:rsidRPr="0045146A">
        <w:rPr>
          <w:b/>
          <w:sz w:val="28"/>
        </w:rPr>
        <w:t>Транспорт</w:t>
      </w:r>
    </w:p>
    <w:p w:rsidR="00181408" w:rsidRPr="0045146A" w:rsidRDefault="00181408" w:rsidP="00181408">
      <w:pPr>
        <w:jc w:val="center"/>
        <w:rPr>
          <w:b/>
          <w:sz w:val="28"/>
        </w:rPr>
      </w:pPr>
    </w:p>
    <w:p w:rsidR="00181408" w:rsidRPr="00181408" w:rsidRDefault="00181408" w:rsidP="00181408">
      <w:pPr>
        <w:pStyle w:val="a6"/>
        <w:ind w:firstLine="709"/>
        <w:jc w:val="both"/>
        <w:rPr>
          <w:sz w:val="28"/>
          <w:szCs w:val="28"/>
        </w:rPr>
      </w:pPr>
      <w:r w:rsidRPr="00181408">
        <w:rPr>
          <w:sz w:val="28"/>
          <w:szCs w:val="28"/>
        </w:rPr>
        <w:t>Особую значимость для района (учитывая отдаленность и отсутствие железной дороги) имеет автодорожная сеть.</w:t>
      </w:r>
    </w:p>
    <w:p w:rsidR="00181408" w:rsidRPr="00181408" w:rsidRDefault="00181408" w:rsidP="00181408">
      <w:pPr>
        <w:pStyle w:val="a6"/>
        <w:ind w:firstLine="709"/>
        <w:jc w:val="both"/>
        <w:rPr>
          <w:sz w:val="28"/>
          <w:szCs w:val="28"/>
        </w:rPr>
      </w:pPr>
      <w:r w:rsidRPr="00181408">
        <w:rPr>
          <w:sz w:val="28"/>
          <w:szCs w:val="28"/>
        </w:rPr>
        <w:t>Автомобильные дороги, как элемент социальной и производственной инфраструктуры, обеспечивают не только эффективную работу автомобильного транспорта, но и оказывают влияние на всю экономику.</w:t>
      </w:r>
    </w:p>
    <w:p w:rsidR="00181408" w:rsidRPr="00181408" w:rsidRDefault="00181408" w:rsidP="00181408">
      <w:pPr>
        <w:pStyle w:val="a6"/>
        <w:ind w:firstLine="709"/>
        <w:jc w:val="both"/>
        <w:rPr>
          <w:sz w:val="28"/>
          <w:szCs w:val="28"/>
        </w:rPr>
      </w:pPr>
      <w:r w:rsidRPr="00181408">
        <w:rPr>
          <w:sz w:val="28"/>
          <w:szCs w:val="28"/>
        </w:rPr>
        <w:t>Развитие дорожного хозяйства региона ориентируется на сохранение и модернизацию существующей сети автодорог. Это обуславливает необходимость приоритетного выполнения работ по содержанию и ремонту территориальных автомобильных дорог общего пользования.</w:t>
      </w:r>
    </w:p>
    <w:p w:rsidR="00181408" w:rsidRPr="00181408" w:rsidRDefault="00181408" w:rsidP="00181408">
      <w:pPr>
        <w:pStyle w:val="a6"/>
        <w:ind w:firstLine="709"/>
        <w:jc w:val="both"/>
        <w:rPr>
          <w:sz w:val="28"/>
          <w:szCs w:val="28"/>
        </w:rPr>
      </w:pPr>
      <w:r w:rsidRPr="00181408">
        <w:rPr>
          <w:sz w:val="28"/>
          <w:szCs w:val="28"/>
        </w:rPr>
        <w:t xml:space="preserve">По оценке, в 2022 году протяженность автомобильных дорог общего пользования с твердым покрытием составит 155,5 км. Устройство твердого покрытия на автомобильной дороге </w:t>
      </w:r>
      <w:proofErr w:type="spellStart"/>
      <w:r w:rsidRPr="00181408">
        <w:rPr>
          <w:sz w:val="28"/>
          <w:szCs w:val="28"/>
        </w:rPr>
        <w:t>Мангут</w:t>
      </w:r>
      <w:proofErr w:type="spellEnd"/>
      <w:r w:rsidRPr="00181408">
        <w:rPr>
          <w:sz w:val="28"/>
          <w:szCs w:val="28"/>
        </w:rPr>
        <w:t xml:space="preserve"> – Кыра </w:t>
      </w:r>
      <w:proofErr w:type="gramStart"/>
      <w:r w:rsidRPr="00181408">
        <w:rPr>
          <w:sz w:val="28"/>
          <w:szCs w:val="28"/>
        </w:rPr>
        <w:t>км</w:t>
      </w:r>
      <w:proofErr w:type="gramEnd"/>
      <w:r w:rsidRPr="00181408">
        <w:rPr>
          <w:sz w:val="28"/>
          <w:szCs w:val="28"/>
        </w:rPr>
        <w:t xml:space="preserve"> 36+500 по км 42+500, </w:t>
      </w:r>
      <w:proofErr w:type="spellStart"/>
      <w:r w:rsidRPr="00181408">
        <w:rPr>
          <w:sz w:val="28"/>
          <w:szCs w:val="28"/>
        </w:rPr>
        <w:t>Мангут</w:t>
      </w:r>
      <w:proofErr w:type="spellEnd"/>
      <w:r w:rsidRPr="00181408">
        <w:rPr>
          <w:sz w:val="28"/>
          <w:szCs w:val="28"/>
        </w:rPr>
        <w:t xml:space="preserve"> – Кыра км 68+500 по км 56+500, планируется на 2023 г. На остальных участках планируется ремонт твердого покрытия с км 33+000 по км 68+000.</w:t>
      </w:r>
    </w:p>
    <w:p w:rsidR="00181408" w:rsidRPr="0045146A" w:rsidRDefault="00181408" w:rsidP="00181408">
      <w:pPr>
        <w:spacing w:line="360" w:lineRule="auto"/>
        <w:ind w:firstLine="709"/>
        <w:jc w:val="center"/>
        <w:rPr>
          <w:b/>
          <w:sz w:val="28"/>
        </w:rPr>
      </w:pPr>
      <w:r w:rsidRPr="0045146A">
        <w:rPr>
          <w:b/>
          <w:sz w:val="28"/>
        </w:rPr>
        <w:t>Малое предпринимательство</w:t>
      </w:r>
    </w:p>
    <w:p w:rsidR="00181408" w:rsidRPr="00181408" w:rsidRDefault="00181408" w:rsidP="00181408">
      <w:pPr>
        <w:pStyle w:val="a6"/>
        <w:ind w:firstLine="709"/>
        <w:jc w:val="both"/>
        <w:rPr>
          <w:sz w:val="28"/>
          <w:szCs w:val="28"/>
        </w:rPr>
      </w:pPr>
      <w:r w:rsidRPr="00181408">
        <w:rPr>
          <w:rFonts w:eastAsia="MS Mincho"/>
          <w:sz w:val="28"/>
          <w:szCs w:val="28"/>
        </w:rPr>
        <w:t>По состоянию на 01.01.2022  года зарегистрировано 15 малых предприятий – юридических лиц</w:t>
      </w:r>
      <w:r w:rsidRPr="00181408">
        <w:rPr>
          <w:sz w:val="28"/>
          <w:szCs w:val="28"/>
        </w:rPr>
        <w:t xml:space="preserve"> с численностью работающих – 77  человек.</w:t>
      </w:r>
    </w:p>
    <w:p w:rsidR="00181408" w:rsidRPr="00181408" w:rsidRDefault="00181408" w:rsidP="00181408">
      <w:pPr>
        <w:pStyle w:val="a6"/>
        <w:ind w:firstLine="709"/>
        <w:jc w:val="both"/>
        <w:rPr>
          <w:rFonts w:eastAsia="MS Mincho"/>
          <w:sz w:val="28"/>
          <w:szCs w:val="28"/>
        </w:rPr>
      </w:pPr>
      <w:r w:rsidRPr="00181408">
        <w:rPr>
          <w:sz w:val="28"/>
          <w:szCs w:val="28"/>
        </w:rPr>
        <w:lastRenderedPageBreak/>
        <w:t>Н</w:t>
      </w:r>
      <w:r w:rsidRPr="00181408">
        <w:rPr>
          <w:rFonts w:eastAsia="MS Mincho"/>
          <w:sz w:val="28"/>
          <w:szCs w:val="28"/>
        </w:rPr>
        <w:t xml:space="preserve">а 01.01.2022 г. </w:t>
      </w:r>
      <w:r w:rsidRPr="00181408">
        <w:rPr>
          <w:sz w:val="28"/>
          <w:szCs w:val="28"/>
        </w:rPr>
        <w:t xml:space="preserve">зарегистрирован </w:t>
      </w:r>
      <w:r w:rsidRPr="00181408">
        <w:rPr>
          <w:rFonts w:eastAsia="MS Mincho"/>
          <w:sz w:val="28"/>
          <w:szCs w:val="28"/>
        </w:rPr>
        <w:t xml:space="preserve">161 индивидуальный предприниматель. На 01.01.2021 г. было </w:t>
      </w:r>
      <w:r w:rsidRPr="00181408">
        <w:rPr>
          <w:sz w:val="28"/>
          <w:szCs w:val="28"/>
        </w:rPr>
        <w:t>зарегистрировано 144 индивидуальных предпринимателей.</w:t>
      </w:r>
    </w:p>
    <w:p w:rsidR="00181408" w:rsidRPr="00181408" w:rsidRDefault="00181408" w:rsidP="00181408">
      <w:pPr>
        <w:pStyle w:val="a6"/>
        <w:ind w:firstLine="709"/>
        <w:jc w:val="both"/>
        <w:rPr>
          <w:rFonts w:eastAsia="MS Mincho"/>
          <w:sz w:val="28"/>
          <w:szCs w:val="28"/>
        </w:rPr>
      </w:pPr>
      <w:r w:rsidRPr="00181408">
        <w:rPr>
          <w:rFonts w:eastAsia="MS Mincho"/>
          <w:sz w:val="28"/>
          <w:szCs w:val="28"/>
        </w:rPr>
        <w:t>Наибольшая часть предпринимателей занята  в розничной торговле (65 индивидуальных предпринимателей). Также, предпринимательство задействовано  в сельском хозяйстве, в предоставлении услуг, на транспорте, в производстве,  в лесозаготовках и  прочих сферах деятельности.</w:t>
      </w:r>
    </w:p>
    <w:p w:rsidR="00181408" w:rsidRPr="00181408" w:rsidRDefault="00181408" w:rsidP="00181408">
      <w:pPr>
        <w:pStyle w:val="a6"/>
        <w:ind w:firstLine="709"/>
        <w:jc w:val="both"/>
        <w:rPr>
          <w:sz w:val="28"/>
          <w:szCs w:val="28"/>
        </w:rPr>
      </w:pPr>
      <w:r w:rsidRPr="00181408">
        <w:rPr>
          <w:sz w:val="28"/>
          <w:szCs w:val="28"/>
        </w:rPr>
        <w:t xml:space="preserve">В  2020 году разработана и утверждена  подпрограмма «Развитие малого и среднего предпринимательства муниципальной программы «Территориальное развитие муниципального района «Кыринский район»  на период 2020– 2022 годы. </w:t>
      </w:r>
    </w:p>
    <w:p w:rsidR="00181408" w:rsidRDefault="00181408" w:rsidP="00181408">
      <w:pPr>
        <w:pStyle w:val="a6"/>
        <w:ind w:firstLine="709"/>
        <w:jc w:val="both"/>
      </w:pPr>
      <w:r w:rsidRPr="00181408">
        <w:rPr>
          <w:sz w:val="28"/>
          <w:szCs w:val="28"/>
        </w:rPr>
        <w:t>Специалистами отдела экономики оказывается информационная поддержка предпринимателям – в 2021 году 150 предпринимателей получили консультации по разным вопросам (в 2020 году  – 141 консультация).</w:t>
      </w:r>
    </w:p>
    <w:p w:rsidR="00181408" w:rsidRPr="0045146A" w:rsidRDefault="00181408" w:rsidP="00181408">
      <w:pPr>
        <w:spacing w:line="360" w:lineRule="auto"/>
        <w:ind w:firstLine="709"/>
        <w:jc w:val="both"/>
        <w:rPr>
          <w:sz w:val="28"/>
        </w:rPr>
      </w:pPr>
    </w:p>
    <w:p w:rsidR="00181408" w:rsidRDefault="00181408" w:rsidP="00181408">
      <w:pPr>
        <w:jc w:val="center"/>
        <w:rPr>
          <w:rFonts w:eastAsia="MS Mincho"/>
          <w:b/>
          <w:sz w:val="28"/>
        </w:rPr>
      </w:pPr>
      <w:r w:rsidRPr="0045146A">
        <w:rPr>
          <w:rFonts w:eastAsia="MS Mincho"/>
          <w:b/>
          <w:sz w:val="28"/>
        </w:rPr>
        <w:t>Потребительский рынок</w:t>
      </w:r>
    </w:p>
    <w:p w:rsidR="00181408" w:rsidRPr="0045146A" w:rsidRDefault="00181408" w:rsidP="00181408">
      <w:pPr>
        <w:jc w:val="center"/>
        <w:rPr>
          <w:rFonts w:eastAsia="MS Mincho"/>
          <w:b/>
          <w:sz w:val="28"/>
        </w:rPr>
      </w:pPr>
    </w:p>
    <w:p w:rsidR="00181408" w:rsidRPr="00181408" w:rsidRDefault="00181408" w:rsidP="00181408">
      <w:pPr>
        <w:pStyle w:val="a6"/>
        <w:ind w:firstLine="709"/>
        <w:jc w:val="both"/>
        <w:rPr>
          <w:rFonts w:eastAsia="MS Mincho"/>
          <w:sz w:val="28"/>
          <w:szCs w:val="28"/>
        </w:rPr>
      </w:pPr>
      <w:r w:rsidRPr="00181408">
        <w:rPr>
          <w:rFonts w:eastAsia="MS Mincho"/>
          <w:sz w:val="28"/>
          <w:szCs w:val="28"/>
        </w:rPr>
        <w:t>Ведется Единый Реестр объектов потребительского рынка Кыринского района. По состоянию на 01 января 2022  года зарегистрировано  –  132 объекта (на 01.01.21 г.-132 объекта).</w:t>
      </w:r>
    </w:p>
    <w:p w:rsidR="00181408" w:rsidRPr="00181408" w:rsidRDefault="00181408" w:rsidP="00181408">
      <w:pPr>
        <w:pStyle w:val="a6"/>
        <w:ind w:firstLine="709"/>
        <w:jc w:val="both"/>
        <w:rPr>
          <w:rFonts w:eastAsia="MS Mincho"/>
          <w:sz w:val="28"/>
          <w:szCs w:val="28"/>
        </w:rPr>
      </w:pPr>
      <w:r w:rsidRPr="00181408">
        <w:rPr>
          <w:rFonts w:eastAsia="MS Mincho"/>
          <w:sz w:val="28"/>
          <w:szCs w:val="28"/>
        </w:rPr>
        <w:t>Из них:</w:t>
      </w:r>
    </w:p>
    <w:p w:rsidR="00181408" w:rsidRPr="00181408" w:rsidRDefault="00181408" w:rsidP="00181408">
      <w:pPr>
        <w:pStyle w:val="a6"/>
        <w:ind w:firstLine="709"/>
        <w:jc w:val="both"/>
        <w:rPr>
          <w:rFonts w:eastAsia="MS Mincho"/>
          <w:sz w:val="28"/>
          <w:szCs w:val="28"/>
        </w:rPr>
      </w:pPr>
      <w:r w:rsidRPr="00181408">
        <w:rPr>
          <w:rFonts w:eastAsia="MS Mincho"/>
          <w:sz w:val="28"/>
          <w:szCs w:val="28"/>
        </w:rPr>
        <w:t>-103  объекта розничной торговли с торговой площадью  5723,09 кв.м. (на 01.01.21 г.  103  объектов розничной торговли с торговой площадью  5286,87 кв.м).</w:t>
      </w:r>
    </w:p>
    <w:p w:rsidR="00181408" w:rsidRPr="00181408" w:rsidRDefault="00181408" w:rsidP="00181408">
      <w:pPr>
        <w:pStyle w:val="a6"/>
        <w:ind w:firstLine="709"/>
        <w:jc w:val="both"/>
        <w:rPr>
          <w:rFonts w:eastAsia="MS Mincho"/>
          <w:sz w:val="28"/>
          <w:szCs w:val="28"/>
        </w:rPr>
      </w:pPr>
      <w:r w:rsidRPr="00181408">
        <w:rPr>
          <w:rFonts w:eastAsia="MS Mincho"/>
          <w:sz w:val="28"/>
          <w:szCs w:val="28"/>
        </w:rPr>
        <w:t>- 5 объектов общественного питания на 144 посадочных места (на 01.01.20 г.  – 5 объектов общественного питания на 144 посадочных мест)</w:t>
      </w:r>
    </w:p>
    <w:p w:rsidR="00181408" w:rsidRPr="00181408" w:rsidRDefault="00181408" w:rsidP="00181408">
      <w:pPr>
        <w:pStyle w:val="a6"/>
        <w:ind w:firstLine="709"/>
        <w:jc w:val="both"/>
        <w:rPr>
          <w:rFonts w:eastAsia="MS Mincho"/>
          <w:sz w:val="28"/>
          <w:szCs w:val="28"/>
        </w:rPr>
      </w:pPr>
      <w:r w:rsidRPr="00181408">
        <w:rPr>
          <w:rFonts w:eastAsia="MS Mincho"/>
          <w:sz w:val="28"/>
          <w:szCs w:val="28"/>
        </w:rPr>
        <w:t>- 5 аптечных учреждений с торговой площадью 106,5 кв.м.;</w:t>
      </w:r>
    </w:p>
    <w:p w:rsidR="00181408" w:rsidRPr="00181408" w:rsidRDefault="00181408" w:rsidP="00181408">
      <w:pPr>
        <w:pStyle w:val="a6"/>
        <w:ind w:firstLine="709"/>
        <w:jc w:val="both"/>
        <w:rPr>
          <w:rFonts w:eastAsia="MS Mincho"/>
          <w:sz w:val="28"/>
          <w:szCs w:val="28"/>
        </w:rPr>
      </w:pPr>
      <w:r w:rsidRPr="00181408">
        <w:rPr>
          <w:rFonts w:eastAsia="MS Mincho"/>
          <w:sz w:val="28"/>
          <w:szCs w:val="28"/>
        </w:rPr>
        <w:t>- 2 гостиницы на 24 мест (на 01.01.21 – 2 гостиницы на 24 места);</w:t>
      </w:r>
    </w:p>
    <w:p w:rsidR="00181408" w:rsidRPr="00181408" w:rsidRDefault="00181408" w:rsidP="00181408">
      <w:pPr>
        <w:pStyle w:val="a6"/>
        <w:ind w:firstLine="709"/>
        <w:jc w:val="both"/>
        <w:rPr>
          <w:sz w:val="28"/>
          <w:szCs w:val="28"/>
        </w:rPr>
      </w:pPr>
      <w:r w:rsidRPr="00181408">
        <w:rPr>
          <w:rFonts w:eastAsia="MS Mincho"/>
          <w:sz w:val="28"/>
          <w:szCs w:val="28"/>
        </w:rPr>
        <w:t>- 8 производственных объектов;</w:t>
      </w:r>
    </w:p>
    <w:p w:rsidR="00181408" w:rsidRPr="00181408" w:rsidRDefault="00181408" w:rsidP="00181408">
      <w:pPr>
        <w:pStyle w:val="a6"/>
        <w:ind w:firstLine="709"/>
        <w:jc w:val="both"/>
        <w:rPr>
          <w:rFonts w:eastAsia="MS Mincho"/>
          <w:sz w:val="28"/>
          <w:szCs w:val="28"/>
        </w:rPr>
      </w:pPr>
      <w:r w:rsidRPr="00181408">
        <w:rPr>
          <w:sz w:val="28"/>
          <w:szCs w:val="28"/>
        </w:rPr>
        <w:t xml:space="preserve">- </w:t>
      </w:r>
      <w:r w:rsidRPr="00181408">
        <w:rPr>
          <w:rFonts w:eastAsia="MS Mincho"/>
          <w:sz w:val="28"/>
          <w:szCs w:val="28"/>
        </w:rPr>
        <w:t>9 объектов бытовых услуг.</w:t>
      </w:r>
    </w:p>
    <w:p w:rsidR="00181408" w:rsidRPr="00181408" w:rsidRDefault="00181408" w:rsidP="00181408">
      <w:pPr>
        <w:pStyle w:val="a6"/>
        <w:ind w:firstLine="709"/>
        <w:jc w:val="both"/>
        <w:rPr>
          <w:rFonts w:eastAsia="MS Mincho"/>
          <w:sz w:val="28"/>
          <w:szCs w:val="28"/>
        </w:rPr>
      </w:pPr>
      <w:r w:rsidRPr="00181408">
        <w:rPr>
          <w:rFonts w:eastAsia="MS Mincho"/>
          <w:sz w:val="28"/>
          <w:szCs w:val="28"/>
        </w:rPr>
        <w:t>Торговых площадей в районе зарегистрировано по состоянию  на 01.01.2022 г.  5723,09 м</w:t>
      </w:r>
      <w:proofErr w:type="gramStart"/>
      <w:r w:rsidRPr="00181408">
        <w:rPr>
          <w:rFonts w:eastAsia="MS Mincho"/>
          <w:sz w:val="28"/>
          <w:szCs w:val="28"/>
          <w:vertAlign w:val="superscript"/>
        </w:rPr>
        <w:t>2</w:t>
      </w:r>
      <w:proofErr w:type="gramEnd"/>
      <w:r w:rsidRPr="00181408">
        <w:rPr>
          <w:rFonts w:eastAsia="MS Mincho"/>
          <w:sz w:val="28"/>
          <w:szCs w:val="28"/>
        </w:rPr>
        <w:t>. На 1000 жителей приходится 502,6 м</w:t>
      </w:r>
      <w:proofErr w:type="gramStart"/>
      <w:r w:rsidRPr="00181408">
        <w:rPr>
          <w:rFonts w:eastAsia="MS Mincho"/>
          <w:sz w:val="28"/>
          <w:szCs w:val="28"/>
          <w:vertAlign w:val="superscript"/>
        </w:rPr>
        <w:t>2</w:t>
      </w:r>
      <w:proofErr w:type="gramEnd"/>
      <w:r w:rsidRPr="00181408">
        <w:rPr>
          <w:rFonts w:eastAsia="MS Mincho"/>
          <w:sz w:val="28"/>
          <w:szCs w:val="28"/>
        </w:rPr>
        <w:t xml:space="preserve">, что превышает норматив минимальной обеспеченности населения площадью торговых объектов Забайкальского края. </w:t>
      </w:r>
    </w:p>
    <w:p w:rsidR="00181408" w:rsidRPr="00181408" w:rsidRDefault="00181408" w:rsidP="00181408">
      <w:pPr>
        <w:pStyle w:val="a6"/>
        <w:ind w:firstLine="709"/>
        <w:jc w:val="both"/>
        <w:rPr>
          <w:sz w:val="28"/>
          <w:szCs w:val="28"/>
        </w:rPr>
      </w:pPr>
      <w:proofErr w:type="gramStart"/>
      <w:r w:rsidRPr="00181408">
        <w:rPr>
          <w:sz w:val="28"/>
          <w:szCs w:val="28"/>
        </w:rPr>
        <w:t>За 2021 год объем оборота розничной торговли составил 629,5  млн. рублей, на 0,8 % выше уровня предыдущего года  (в 2020 году – 624,5 млн. рублей), объем оборота общественного питания 17,4  млн. рублей, что на 14,5%  выше  уровня прошлого года (в 2020 году – 15,2 млн. рублей), объем платных услуг населению составил  107,0 млн. рублей, что также выше  предыдущего года на 15,8 %. (в 2020</w:t>
      </w:r>
      <w:proofErr w:type="gramEnd"/>
      <w:r w:rsidRPr="00181408">
        <w:rPr>
          <w:sz w:val="28"/>
          <w:szCs w:val="28"/>
        </w:rPr>
        <w:t xml:space="preserve"> году 92,4 млн. руб.). </w:t>
      </w:r>
    </w:p>
    <w:p w:rsidR="00181408" w:rsidRPr="00181408" w:rsidRDefault="00181408" w:rsidP="00181408">
      <w:pPr>
        <w:pStyle w:val="a6"/>
        <w:ind w:firstLine="709"/>
        <w:jc w:val="both"/>
        <w:rPr>
          <w:sz w:val="28"/>
          <w:szCs w:val="28"/>
        </w:rPr>
      </w:pPr>
      <w:r w:rsidRPr="00181408">
        <w:rPr>
          <w:sz w:val="28"/>
          <w:szCs w:val="28"/>
        </w:rPr>
        <w:t>По оценке 2022 года оборот розничной торговли составит 596,0 млн. рублей,  оборот общественного питания – 18,40 млн. рублей, объем платных услуг населению составит  116,7  млн. рублей.</w:t>
      </w:r>
    </w:p>
    <w:p w:rsidR="00181408" w:rsidRPr="0045146A" w:rsidRDefault="00181408" w:rsidP="00181408">
      <w:pPr>
        <w:spacing w:line="360" w:lineRule="auto"/>
        <w:ind w:firstLine="709"/>
        <w:jc w:val="both"/>
        <w:rPr>
          <w:sz w:val="28"/>
        </w:rPr>
      </w:pPr>
    </w:p>
    <w:p w:rsidR="00181408" w:rsidRDefault="00181408" w:rsidP="00181408">
      <w:pPr>
        <w:jc w:val="center"/>
        <w:rPr>
          <w:b/>
          <w:sz w:val="28"/>
        </w:rPr>
      </w:pPr>
      <w:r w:rsidRPr="0045146A">
        <w:rPr>
          <w:b/>
          <w:sz w:val="28"/>
        </w:rPr>
        <w:lastRenderedPageBreak/>
        <w:t>Инвестиции</w:t>
      </w:r>
    </w:p>
    <w:p w:rsidR="00181408" w:rsidRPr="0045146A" w:rsidRDefault="00181408" w:rsidP="00181408">
      <w:pPr>
        <w:jc w:val="center"/>
        <w:rPr>
          <w:b/>
          <w:sz w:val="28"/>
        </w:rPr>
      </w:pPr>
    </w:p>
    <w:p w:rsidR="00181408" w:rsidRPr="00181408" w:rsidRDefault="00181408" w:rsidP="00181408">
      <w:pPr>
        <w:pStyle w:val="a6"/>
        <w:jc w:val="both"/>
        <w:rPr>
          <w:sz w:val="28"/>
          <w:szCs w:val="28"/>
        </w:rPr>
      </w:pPr>
      <w:r w:rsidRPr="00181408">
        <w:rPr>
          <w:sz w:val="28"/>
          <w:szCs w:val="28"/>
        </w:rPr>
        <w:t>В 2021 году  предприятиями и организациями всех форм собственности освоено 263,0  млн. руб. инвестиций в основной капитал.         Основная доля в инвестициях – это капиталовложения ООО «Артель старателей «</w:t>
      </w:r>
      <w:proofErr w:type="spellStart"/>
      <w:r w:rsidRPr="00181408">
        <w:rPr>
          <w:sz w:val="28"/>
          <w:szCs w:val="28"/>
        </w:rPr>
        <w:t>Бальджа</w:t>
      </w:r>
      <w:proofErr w:type="spellEnd"/>
      <w:r w:rsidRPr="00181408">
        <w:rPr>
          <w:sz w:val="28"/>
          <w:szCs w:val="28"/>
        </w:rPr>
        <w:t>» - 199,3  млн.  рублей.  По состоянию на 01.10.2022 г. добыча золота составляет 1091 кг при плане 700 кг.  На 2022 год объем  по добыче золота прогнозируется  1341 кг</w:t>
      </w:r>
      <w:proofErr w:type="gramStart"/>
      <w:r w:rsidRPr="00181408">
        <w:rPr>
          <w:sz w:val="28"/>
          <w:szCs w:val="28"/>
        </w:rPr>
        <w:t xml:space="preserve">., </w:t>
      </w:r>
      <w:proofErr w:type="gramEnd"/>
      <w:r w:rsidRPr="00181408">
        <w:rPr>
          <w:sz w:val="28"/>
          <w:szCs w:val="28"/>
        </w:rPr>
        <w:t xml:space="preserve">объем инвестиций в основной капитал составит 150,0 млн. рублей. </w:t>
      </w:r>
    </w:p>
    <w:p w:rsidR="00181408" w:rsidRPr="0045146A" w:rsidRDefault="00181408" w:rsidP="00181408">
      <w:pPr>
        <w:spacing w:line="360" w:lineRule="auto"/>
        <w:ind w:firstLine="709"/>
        <w:jc w:val="both"/>
        <w:rPr>
          <w:sz w:val="28"/>
        </w:rPr>
      </w:pPr>
      <w:r w:rsidRPr="0045146A">
        <w:rPr>
          <w:sz w:val="28"/>
        </w:rPr>
        <w:t>.</w:t>
      </w:r>
    </w:p>
    <w:p w:rsidR="00181408" w:rsidRPr="0045146A" w:rsidRDefault="00181408" w:rsidP="00181408">
      <w:pPr>
        <w:spacing w:line="360" w:lineRule="auto"/>
        <w:ind w:firstLine="709"/>
        <w:jc w:val="center"/>
        <w:rPr>
          <w:b/>
          <w:sz w:val="28"/>
        </w:rPr>
      </w:pPr>
      <w:r w:rsidRPr="0045146A">
        <w:rPr>
          <w:b/>
          <w:sz w:val="28"/>
        </w:rPr>
        <w:t>Доходы</w:t>
      </w:r>
    </w:p>
    <w:p w:rsidR="00181408" w:rsidRPr="00181408" w:rsidRDefault="00181408" w:rsidP="00181408">
      <w:pPr>
        <w:pStyle w:val="a6"/>
        <w:ind w:firstLine="709"/>
        <w:jc w:val="both"/>
        <w:rPr>
          <w:sz w:val="28"/>
        </w:rPr>
      </w:pPr>
      <w:r w:rsidRPr="00181408">
        <w:rPr>
          <w:sz w:val="28"/>
        </w:rPr>
        <w:t>В прогнозируемом периоде ожидается рост доходов консолидированного бюджета за счёт налогов на доходы физических лиц  в связи с повышением заработной платы, за счёт налога на добычу полезных ископаемых, за счёт безвозмездных поступлений, за счёт финансирования из федерального бюджета планов социально-экономического роста и национальных проектов.</w:t>
      </w:r>
    </w:p>
    <w:p w:rsidR="00181408" w:rsidRDefault="00181408" w:rsidP="00181408">
      <w:pPr>
        <w:jc w:val="center"/>
        <w:rPr>
          <w:b/>
          <w:sz w:val="28"/>
        </w:rPr>
      </w:pPr>
    </w:p>
    <w:p w:rsidR="00181408" w:rsidRDefault="00181408" w:rsidP="00181408">
      <w:pPr>
        <w:jc w:val="center"/>
        <w:rPr>
          <w:b/>
          <w:sz w:val="28"/>
        </w:rPr>
      </w:pPr>
      <w:r w:rsidRPr="0045146A">
        <w:rPr>
          <w:b/>
          <w:sz w:val="28"/>
        </w:rPr>
        <w:t>Уровень жизни населения</w:t>
      </w:r>
    </w:p>
    <w:p w:rsidR="00181408" w:rsidRPr="0045146A" w:rsidRDefault="00181408" w:rsidP="00181408">
      <w:pPr>
        <w:jc w:val="center"/>
        <w:rPr>
          <w:b/>
          <w:sz w:val="28"/>
        </w:rPr>
      </w:pPr>
    </w:p>
    <w:p w:rsidR="00181408" w:rsidRPr="00181408" w:rsidRDefault="00181408" w:rsidP="00181408">
      <w:pPr>
        <w:pStyle w:val="a6"/>
        <w:ind w:firstLine="709"/>
        <w:jc w:val="both"/>
        <w:rPr>
          <w:sz w:val="28"/>
        </w:rPr>
      </w:pPr>
      <w:r w:rsidRPr="00181408">
        <w:rPr>
          <w:sz w:val="28"/>
        </w:rPr>
        <w:t xml:space="preserve">Фонд заработной платы работников организаций в 2021 году увеличился и составил 1839,4  млн.  рублей (с численностью работников 2235 чел.), за счет увеличения МРОТ и повышения заработной платы «указных» работников, а также за счет </w:t>
      </w:r>
      <w:proofErr w:type="gramStart"/>
      <w:r w:rsidRPr="00181408">
        <w:rPr>
          <w:sz w:val="28"/>
        </w:rPr>
        <w:t>увеличения фонда оплаты труда работников ООО артели</w:t>
      </w:r>
      <w:proofErr w:type="gramEnd"/>
      <w:r w:rsidRPr="00181408">
        <w:rPr>
          <w:sz w:val="28"/>
        </w:rPr>
        <w:t xml:space="preserve"> старателей «</w:t>
      </w:r>
      <w:proofErr w:type="spellStart"/>
      <w:r w:rsidRPr="00181408">
        <w:rPr>
          <w:sz w:val="28"/>
        </w:rPr>
        <w:t>Бальджа</w:t>
      </w:r>
      <w:proofErr w:type="spellEnd"/>
      <w:r w:rsidRPr="00181408">
        <w:rPr>
          <w:sz w:val="28"/>
        </w:rPr>
        <w:t>». В плановые периоды 2023,2024,2025 годов  ожидается последовательное увеличение фонда оплаты труда, соответственно: 2302,0 млн. руб., 2368,0 млн. руб., 2382,0 млн. руб.</w:t>
      </w:r>
    </w:p>
    <w:p w:rsidR="00181408" w:rsidRPr="0045146A" w:rsidRDefault="00181408" w:rsidP="00181408">
      <w:pPr>
        <w:pStyle w:val="a6"/>
        <w:ind w:firstLine="709"/>
        <w:jc w:val="both"/>
      </w:pPr>
      <w:r w:rsidRPr="00181408">
        <w:rPr>
          <w:sz w:val="28"/>
        </w:rPr>
        <w:t xml:space="preserve">Номинальные денежные доходы населения Кыринского района в 2022 году оцениваются в сумме 2544,5 млн. рублей. По оценке, в 2021 году денежные доходы в расчёте на душу населения составили 18620 рублей  в месяц. По сравнению с 2021 годом произошел рост доходов населения на 59,6 млн. рублей. Номинальные доходы и денежные доходы на душу населения  возросли на 5250 рублей, возможно за счет повышения МРОТ, повышения заработной платы «указных» работников и индексации заработной платы. </w:t>
      </w:r>
    </w:p>
    <w:p w:rsidR="00181408" w:rsidRDefault="00181408" w:rsidP="00181408">
      <w:pPr>
        <w:jc w:val="center"/>
        <w:rPr>
          <w:b/>
          <w:sz w:val="28"/>
        </w:rPr>
      </w:pPr>
      <w:r w:rsidRPr="0045146A">
        <w:rPr>
          <w:b/>
          <w:sz w:val="28"/>
        </w:rPr>
        <w:t>Рынок труда и заработной платы</w:t>
      </w:r>
    </w:p>
    <w:p w:rsidR="00181408" w:rsidRPr="0045146A" w:rsidRDefault="00181408" w:rsidP="00181408">
      <w:pPr>
        <w:jc w:val="center"/>
        <w:rPr>
          <w:b/>
          <w:sz w:val="28"/>
        </w:rPr>
      </w:pPr>
    </w:p>
    <w:p w:rsidR="00181408" w:rsidRPr="00181408" w:rsidRDefault="00181408" w:rsidP="00181408">
      <w:pPr>
        <w:pStyle w:val="a6"/>
        <w:ind w:firstLine="709"/>
        <w:jc w:val="both"/>
        <w:rPr>
          <w:sz w:val="28"/>
        </w:rPr>
      </w:pPr>
      <w:r w:rsidRPr="00181408">
        <w:rPr>
          <w:sz w:val="28"/>
        </w:rPr>
        <w:t xml:space="preserve">В Кыринском районе численность трудовых ресурсов в 2021 г. составила 7953 чел.,  на 24 человека  ниже уровня 2020 года. Среднегодовая численность занятых в экономике составляет 3295 человек, увеличившись по сравнению с 2020 годом на 23 человека.  В прогнозируемом периоде ожидается стабильное состояние численности  трудовых ресурсов. Уровень зарегистрированной безработицы к трудоспособному населению – 3,4%.  </w:t>
      </w:r>
      <w:r w:rsidRPr="00181408">
        <w:rPr>
          <w:sz w:val="28"/>
        </w:rPr>
        <w:lastRenderedPageBreak/>
        <w:t>Среднемесячная заработная плата работников организаций за 2021 год составила 68583</w:t>
      </w:r>
      <w:r w:rsidRPr="00181408">
        <w:rPr>
          <w:b/>
          <w:sz w:val="28"/>
        </w:rPr>
        <w:t xml:space="preserve"> </w:t>
      </w:r>
      <w:r w:rsidRPr="00181408">
        <w:rPr>
          <w:sz w:val="28"/>
        </w:rPr>
        <w:t xml:space="preserve">рубля. </w:t>
      </w:r>
    </w:p>
    <w:p w:rsidR="00181408" w:rsidRPr="00181408" w:rsidRDefault="00181408" w:rsidP="00181408">
      <w:pPr>
        <w:pStyle w:val="a6"/>
        <w:ind w:firstLine="709"/>
        <w:jc w:val="both"/>
        <w:rPr>
          <w:sz w:val="28"/>
        </w:rPr>
      </w:pPr>
      <w:r w:rsidRPr="00181408">
        <w:rPr>
          <w:sz w:val="28"/>
        </w:rPr>
        <w:t xml:space="preserve">В последующие годы уровень безработицы не изменится, так как создание новых рабочих мест не планируется (за исключением возможной разработки </w:t>
      </w:r>
      <w:proofErr w:type="spellStart"/>
      <w:r w:rsidRPr="00181408">
        <w:rPr>
          <w:sz w:val="28"/>
        </w:rPr>
        <w:t>Алтанского</w:t>
      </w:r>
      <w:proofErr w:type="spellEnd"/>
      <w:r w:rsidRPr="00181408">
        <w:rPr>
          <w:sz w:val="28"/>
        </w:rPr>
        <w:t xml:space="preserve"> месторождения). Также большое влияние на высокий показатель уровня безработицы оказало распространение </w:t>
      </w:r>
      <w:proofErr w:type="spellStart"/>
      <w:r w:rsidRPr="00181408">
        <w:rPr>
          <w:sz w:val="28"/>
        </w:rPr>
        <w:t>коронавирусной</w:t>
      </w:r>
      <w:proofErr w:type="spellEnd"/>
      <w:r w:rsidRPr="00181408">
        <w:rPr>
          <w:sz w:val="28"/>
        </w:rPr>
        <w:t xml:space="preserve"> инфекции.</w:t>
      </w:r>
    </w:p>
    <w:p w:rsidR="00181408" w:rsidRDefault="00181408" w:rsidP="00181408">
      <w:pPr>
        <w:pStyle w:val="a6"/>
        <w:ind w:firstLine="709"/>
        <w:jc w:val="both"/>
        <w:rPr>
          <w:sz w:val="28"/>
        </w:rPr>
      </w:pPr>
      <w:r w:rsidRPr="00181408">
        <w:rPr>
          <w:spacing w:val="-4"/>
          <w:sz w:val="28"/>
        </w:rPr>
        <w:t xml:space="preserve">Субъекты малого и среднего бизнеса не желают создавать рабочие места в связи с увеличением  МРОТ, считая это финансово невыгодным для них. В связи с этим существует проблема неформальной занятости населения. В администрации муниципального района «Кыринский район» действует </w:t>
      </w:r>
      <w:r w:rsidRPr="00181408">
        <w:rPr>
          <w:sz w:val="28"/>
        </w:rPr>
        <w:t>рабочая группа по противодействию неформальной занятости населения, проводится работа по выявлению незаконной предпринимательской деятельности и выявлению работников, с которыми не заключены трудовые договоры.</w:t>
      </w:r>
    </w:p>
    <w:p w:rsidR="00181408" w:rsidRPr="00181408" w:rsidRDefault="00181408" w:rsidP="00181408">
      <w:pPr>
        <w:pStyle w:val="a6"/>
        <w:ind w:firstLine="709"/>
        <w:jc w:val="both"/>
        <w:rPr>
          <w:sz w:val="28"/>
        </w:rPr>
      </w:pPr>
    </w:p>
    <w:p w:rsidR="00181408" w:rsidRDefault="00181408" w:rsidP="00181408">
      <w:pPr>
        <w:jc w:val="center"/>
        <w:rPr>
          <w:b/>
          <w:sz w:val="28"/>
        </w:rPr>
      </w:pPr>
      <w:r w:rsidRPr="0045146A">
        <w:rPr>
          <w:b/>
          <w:sz w:val="28"/>
        </w:rPr>
        <w:t>Социальная сфера</w:t>
      </w:r>
    </w:p>
    <w:p w:rsidR="00181408" w:rsidRPr="0045146A" w:rsidRDefault="00181408" w:rsidP="00181408">
      <w:pPr>
        <w:jc w:val="center"/>
        <w:rPr>
          <w:b/>
          <w:sz w:val="28"/>
        </w:rPr>
      </w:pPr>
    </w:p>
    <w:p w:rsidR="00181408" w:rsidRPr="00181408" w:rsidRDefault="00181408" w:rsidP="00181408">
      <w:pPr>
        <w:pStyle w:val="a6"/>
        <w:ind w:firstLine="709"/>
        <w:jc w:val="both"/>
        <w:rPr>
          <w:sz w:val="28"/>
        </w:rPr>
      </w:pPr>
      <w:r w:rsidRPr="00181408">
        <w:rPr>
          <w:sz w:val="28"/>
        </w:rPr>
        <w:t xml:space="preserve">Образовательная сеть района, реализующая программы дошкольного, начального общего, основного общего, среднего (полного) общего и начального, профессионального образования представлена: 13 школами, в том числе 1 вечерней; 6 дошкольными образовательными учреждениями; 2 учреждения дополнительного образования для детей –   Муниципальное бюджетное учреждение дополнительного образования «Спортивная школа Кыринского района», Муниципальное бюджетное учреждение дополнительного образования «Дом творчества Кыринского района»,  филиалом Нерчинского аграрного техникума  (в селе </w:t>
      </w:r>
      <w:proofErr w:type="spellStart"/>
      <w:r w:rsidRPr="00181408">
        <w:rPr>
          <w:sz w:val="28"/>
        </w:rPr>
        <w:t>Мангут</w:t>
      </w:r>
      <w:proofErr w:type="spellEnd"/>
      <w:r w:rsidRPr="00181408">
        <w:rPr>
          <w:sz w:val="28"/>
        </w:rPr>
        <w:t>).</w:t>
      </w:r>
    </w:p>
    <w:p w:rsidR="00181408" w:rsidRPr="00181408" w:rsidRDefault="00181408" w:rsidP="00181408">
      <w:pPr>
        <w:pStyle w:val="a6"/>
        <w:ind w:firstLine="709"/>
        <w:jc w:val="both"/>
        <w:rPr>
          <w:sz w:val="28"/>
        </w:rPr>
      </w:pPr>
      <w:r w:rsidRPr="00181408">
        <w:rPr>
          <w:sz w:val="28"/>
        </w:rPr>
        <w:t xml:space="preserve">Медицинское обслуживание жителей Кыринского района по состоянию на 1 января 2022 года осуществляется ГУЗ «Кыринская центральная районная больница», в состав которой входят: центральная районная больница, 1 участковая (в селе </w:t>
      </w:r>
      <w:proofErr w:type="spellStart"/>
      <w:r w:rsidRPr="00181408">
        <w:rPr>
          <w:sz w:val="28"/>
        </w:rPr>
        <w:t>Мангут</w:t>
      </w:r>
      <w:proofErr w:type="spellEnd"/>
      <w:r w:rsidRPr="00181408">
        <w:rPr>
          <w:sz w:val="28"/>
        </w:rPr>
        <w:t>), 14 фельдшерско-акушерских пунктов (ФАП), оказывающих как первичную, так и специализированную медицинскую помощь населению.</w:t>
      </w:r>
    </w:p>
    <w:p w:rsidR="007C3F93" w:rsidRDefault="00181408" w:rsidP="00181408">
      <w:pPr>
        <w:pStyle w:val="a6"/>
        <w:ind w:firstLine="709"/>
        <w:jc w:val="both"/>
        <w:rPr>
          <w:szCs w:val="28"/>
        </w:rPr>
      </w:pPr>
      <w:r w:rsidRPr="00181408">
        <w:rPr>
          <w:sz w:val="28"/>
        </w:rPr>
        <w:t xml:space="preserve">Реализация культурной политики на начало 2022 года на территории Кыринского района осуществляется через сеть муниципальных учреждений культуры: 1 детская школа искусств (с. Кыра) и филиал в с. </w:t>
      </w:r>
      <w:proofErr w:type="spellStart"/>
      <w:r w:rsidRPr="00181408">
        <w:rPr>
          <w:sz w:val="28"/>
        </w:rPr>
        <w:t>Мангут</w:t>
      </w:r>
      <w:proofErr w:type="spellEnd"/>
      <w:r w:rsidRPr="00181408">
        <w:rPr>
          <w:sz w:val="28"/>
        </w:rPr>
        <w:t>; 1 районная библиотека и 16 филиалов  библиотек; 1 музей (</w:t>
      </w:r>
      <w:proofErr w:type="gramStart"/>
      <w:r w:rsidRPr="00181408">
        <w:rPr>
          <w:sz w:val="28"/>
        </w:rPr>
        <w:t>с</w:t>
      </w:r>
      <w:proofErr w:type="gramEnd"/>
      <w:r w:rsidRPr="00181408">
        <w:rPr>
          <w:sz w:val="28"/>
        </w:rPr>
        <w:t xml:space="preserve">. Кыра);  </w:t>
      </w:r>
      <w:proofErr w:type="gramStart"/>
      <w:r w:rsidRPr="00181408">
        <w:rPr>
          <w:sz w:val="28"/>
        </w:rPr>
        <w:t xml:space="preserve">муниципальное учреждение культуры «Районный организационный </w:t>
      </w:r>
      <w:proofErr w:type="spellStart"/>
      <w:r w:rsidRPr="00181408">
        <w:rPr>
          <w:sz w:val="28"/>
        </w:rPr>
        <w:t>межпоселенческий</w:t>
      </w:r>
      <w:proofErr w:type="spellEnd"/>
      <w:r w:rsidRPr="00181408">
        <w:rPr>
          <w:sz w:val="28"/>
        </w:rPr>
        <w:t xml:space="preserve"> социально-культурный центр» (МУК РОМСКЦ) и 13 филиалов РОМСКЦ, в т.ч. 3 национальных культурных центра – в с. </w:t>
      </w:r>
      <w:proofErr w:type="spellStart"/>
      <w:r w:rsidRPr="00181408">
        <w:rPr>
          <w:sz w:val="28"/>
        </w:rPr>
        <w:t>В-Ульхун</w:t>
      </w:r>
      <w:proofErr w:type="spellEnd"/>
      <w:r w:rsidRPr="00181408">
        <w:rPr>
          <w:sz w:val="28"/>
        </w:rPr>
        <w:t xml:space="preserve">, с. </w:t>
      </w:r>
      <w:proofErr w:type="spellStart"/>
      <w:r w:rsidRPr="00181408">
        <w:rPr>
          <w:sz w:val="28"/>
        </w:rPr>
        <w:t>Тарбальджей</w:t>
      </w:r>
      <w:proofErr w:type="spellEnd"/>
      <w:r w:rsidRPr="00181408">
        <w:rPr>
          <w:sz w:val="28"/>
        </w:rPr>
        <w:t xml:space="preserve"> и с. </w:t>
      </w:r>
      <w:proofErr w:type="spellStart"/>
      <w:r w:rsidRPr="00181408">
        <w:rPr>
          <w:sz w:val="28"/>
        </w:rPr>
        <w:t>Билютуй</w:t>
      </w:r>
      <w:proofErr w:type="spellEnd"/>
      <w:r w:rsidRPr="00181408">
        <w:rPr>
          <w:sz w:val="28"/>
        </w:rPr>
        <w:t xml:space="preserve">, 3 сельских Дома культуры – с. </w:t>
      </w:r>
      <w:proofErr w:type="spellStart"/>
      <w:r w:rsidRPr="00181408">
        <w:rPr>
          <w:sz w:val="28"/>
        </w:rPr>
        <w:t>Алтан</w:t>
      </w:r>
      <w:proofErr w:type="spellEnd"/>
      <w:r w:rsidRPr="00181408">
        <w:rPr>
          <w:sz w:val="28"/>
        </w:rPr>
        <w:t xml:space="preserve">, с. </w:t>
      </w:r>
      <w:proofErr w:type="spellStart"/>
      <w:r w:rsidRPr="00181408">
        <w:rPr>
          <w:sz w:val="28"/>
        </w:rPr>
        <w:t>Ульхун-Партия</w:t>
      </w:r>
      <w:proofErr w:type="spellEnd"/>
      <w:r w:rsidRPr="00181408">
        <w:rPr>
          <w:sz w:val="28"/>
        </w:rPr>
        <w:t xml:space="preserve">, с. </w:t>
      </w:r>
      <w:proofErr w:type="spellStart"/>
      <w:r w:rsidRPr="00181408">
        <w:rPr>
          <w:sz w:val="28"/>
        </w:rPr>
        <w:t>Мангут</w:t>
      </w:r>
      <w:proofErr w:type="spellEnd"/>
      <w:r w:rsidRPr="00181408">
        <w:rPr>
          <w:sz w:val="28"/>
        </w:rPr>
        <w:t xml:space="preserve"> и  8 сельских клубов – с. </w:t>
      </w:r>
      <w:proofErr w:type="spellStart"/>
      <w:r w:rsidRPr="00181408">
        <w:rPr>
          <w:sz w:val="28"/>
        </w:rPr>
        <w:t>Былыра</w:t>
      </w:r>
      <w:proofErr w:type="spellEnd"/>
      <w:r w:rsidRPr="00181408">
        <w:rPr>
          <w:sz w:val="28"/>
        </w:rPr>
        <w:t xml:space="preserve">, с. </w:t>
      </w:r>
      <w:proofErr w:type="spellStart"/>
      <w:r w:rsidRPr="00181408">
        <w:rPr>
          <w:sz w:val="28"/>
        </w:rPr>
        <w:t>Шумунда</w:t>
      </w:r>
      <w:proofErr w:type="spellEnd"/>
      <w:r w:rsidRPr="00181408">
        <w:rPr>
          <w:sz w:val="28"/>
        </w:rPr>
        <w:t xml:space="preserve">, с. Гавань, с. Мордой, с. Хапчеранга, с. </w:t>
      </w:r>
      <w:proofErr w:type="spellStart"/>
      <w:r w:rsidRPr="00181408">
        <w:rPr>
          <w:sz w:val="28"/>
        </w:rPr>
        <w:t>Тырин</w:t>
      </w:r>
      <w:proofErr w:type="spellEnd"/>
      <w:r w:rsidRPr="00181408">
        <w:rPr>
          <w:sz w:val="28"/>
        </w:rPr>
        <w:t xml:space="preserve">, с. </w:t>
      </w:r>
      <w:proofErr w:type="spellStart"/>
      <w:r w:rsidRPr="00181408">
        <w:rPr>
          <w:sz w:val="28"/>
        </w:rPr>
        <w:t>Турген</w:t>
      </w:r>
      <w:proofErr w:type="spellEnd"/>
      <w:r w:rsidRPr="00181408">
        <w:rPr>
          <w:sz w:val="28"/>
        </w:rPr>
        <w:t>, с. Михайло-Павловск).</w:t>
      </w:r>
      <w:proofErr w:type="gramEnd"/>
    </w:p>
    <w:p w:rsidR="007C3F93" w:rsidRDefault="007C3F93" w:rsidP="00235E3B">
      <w:pPr>
        <w:rPr>
          <w:sz w:val="28"/>
          <w:szCs w:val="28"/>
        </w:rPr>
      </w:pPr>
    </w:p>
    <w:p w:rsidR="00AB22C2" w:rsidRDefault="00AB22C2" w:rsidP="00235E3B">
      <w:pPr>
        <w:rPr>
          <w:sz w:val="28"/>
          <w:szCs w:val="28"/>
        </w:rPr>
      </w:pPr>
    </w:p>
    <w:p w:rsidR="00644768" w:rsidRDefault="00644768" w:rsidP="00644768">
      <w:pPr>
        <w:rPr>
          <w:sz w:val="28"/>
          <w:szCs w:val="28"/>
        </w:rPr>
      </w:pPr>
    </w:p>
    <w:p w:rsidR="00181408" w:rsidRDefault="00181408" w:rsidP="00644768">
      <w:pPr>
        <w:rPr>
          <w:sz w:val="28"/>
          <w:szCs w:val="28"/>
        </w:rPr>
        <w:sectPr w:rsidR="00181408">
          <w:pgSz w:w="11906" w:h="16838"/>
          <w:pgMar w:top="1134" w:right="850" w:bottom="1134" w:left="1701" w:header="708" w:footer="708" w:gutter="0"/>
          <w:cols w:space="708"/>
          <w:docGrid w:linePitch="360"/>
        </w:sectPr>
      </w:pPr>
    </w:p>
    <w:tbl>
      <w:tblPr>
        <w:tblW w:w="13740" w:type="dxa"/>
        <w:tblLayout w:type="fixed"/>
        <w:tblCellMar>
          <w:left w:w="30" w:type="dxa"/>
          <w:right w:w="30" w:type="dxa"/>
        </w:tblCellMar>
        <w:tblLook w:val="0000"/>
      </w:tblPr>
      <w:tblGrid>
        <w:gridCol w:w="804"/>
        <w:gridCol w:w="3881"/>
        <w:gridCol w:w="1514"/>
        <w:gridCol w:w="756"/>
        <w:gridCol w:w="742"/>
        <w:gridCol w:w="741"/>
        <w:gridCol w:w="1025"/>
        <w:gridCol w:w="65"/>
        <w:gridCol w:w="646"/>
        <w:gridCol w:w="1072"/>
        <w:gridCol w:w="711"/>
        <w:gridCol w:w="1073"/>
        <w:gridCol w:w="710"/>
      </w:tblGrid>
      <w:tr w:rsidR="00181408" w:rsidRPr="0045146A" w:rsidTr="00181408">
        <w:trPr>
          <w:trHeight w:val="406"/>
        </w:trPr>
        <w:tc>
          <w:tcPr>
            <w:tcW w:w="804" w:type="dxa"/>
            <w:tcBorders>
              <w:top w:val="single" w:sz="6" w:space="0" w:color="auto"/>
              <w:left w:val="single" w:sz="6" w:space="0" w:color="auto"/>
              <w:bottom w:val="single" w:sz="2" w:space="0" w:color="000000"/>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6" w:space="0" w:color="auto"/>
              <w:left w:val="single" w:sz="6" w:space="0" w:color="auto"/>
              <w:bottom w:val="single" w:sz="2" w:space="0" w:color="000000"/>
              <w:right w:val="single" w:sz="6" w:space="0" w:color="auto"/>
            </w:tcBorders>
          </w:tcPr>
          <w:p w:rsidR="00181408" w:rsidRPr="0045146A" w:rsidRDefault="00181408" w:rsidP="00181408">
            <w:pPr>
              <w:autoSpaceDE w:val="0"/>
              <w:autoSpaceDN w:val="0"/>
              <w:adjustRightInd w:val="0"/>
              <w:jc w:val="center"/>
              <w:rPr>
                <w:sz w:val="28"/>
              </w:rPr>
            </w:pPr>
          </w:p>
        </w:tc>
        <w:tc>
          <w:tcPr>
            <w:tcW w:w="1514" w:type="dxa"/>
            <w:tcBorders>
              <w:top w:val="single" w:sz="6" w:space="0" w:color="auto"/>
              <w:left w:val="single" w:sz="6" w:space="0" w:color="auto"/>
              <w:bottom w:val="single" w:sz="2" w:space="0" w:color="000000"/>
              <w:right w:val="single" w:sz="6" w:space="0" w:color="auto"/>
            </w:tcBorders>
          </w:tcPr>
          <w:p w:rsidR="00181408" w:rsidRPr="0045146A" w:rsidRDefault="00181408" w:rsidP="00181408">
            <w:pPr>
              <w:autoSpaceDE w:val="0"/>
              <w:autoSpaceDN w:val="0"/>
              <w:adjustRightInd w:val="0"/>
              <w:jc w:val="center"/>
              <w:rPr>
                <w:sz w:val="28"/>
              </w:rPr>
            </w:pP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отчет *</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отчет *</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оценка показателя</w:t>
            </w:r>
          </w:p>
        </w:tc>
        <w:tc>
          <w:tcPr>
            <w:tcW w:w="1025" w:type="dxa"/>
            <w:tcBorders>
              <w:top w:val="single" w:sz="6" w:space="0" w:color="auto"/>
              <w:left w:val="single" w:sz="6" w:space="0" w:color="auto"/>
              <w:bottom w:val="single" w:sz="6" w:space="0" w:color="auto"/>
              <w:right w:val="nil"/>
            </w:tcBorders>
          </w:tcPr>
          <w:p w:rsidR="00181408" w:rsidRPr="0045146A" w:rsidRDefault="00181408" w:rsidP="00181408">
            <w:pPr>
              <w:autoSpaceDE w:val="0"/>
              <w:autoSpaceDN w:val="0"/>
              <w:adjustRightInd w:val="0"/>
              <w:jc w:val="center"/>
              <w:rPr>
                <w:sz w:val="28"/>
              </w:rPr>
            </w:pPr>
            <w:r w:rsidRPr="0045146A">
              <w:rPr>
                <w:sz w:val="28"/>
              </w:rPr>
              <w:t xml:space="preserve">                                                                                      прогноз</w:t>
            </w:r>
          </w:p>
        </w:tc>
        <w:tc>
          <w:tcPr>
            <w:tcW w:w="711" w:type="dxa"/>
            <w:gridSpan w:val="2"/>
            <w:tcBorders>
              <w:top w:val="single" w:sz="6" w:space="0" w:color="auto"/>
              <w:left w:val="nil"/>
              <w:bottom w:val="single" w:sz="6" w:space="0" w:color="auto"/>
              <w:right w:val="nil"/>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nil"/>
              <w:bottom w:val="single" w:sz="6" w:space="0" w:color="auto"/>
              <w:right w:val="nil"/>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nil"/>
              <w:bottom w:val="single" w:sz="6" w:space="0" w:color="auto"/>
              <w:right w:val="nil"/>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nil"/>
              <w:bottom w:val="single" w:sz="6" w:space="0" w:color="auto"/>
              <w:right w:val="nil"/>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nil"/>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2" w:space="0" w:color="000000"/>
              <w:left w:val="single" w:sz="6" w:space="0" w:color="auto"/>
              <w:bottom w:val="single" w:sz="2" w:space="0" w:color="000000"/>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2" w:space="0" w:color="000000"/>
              <w:left w:val="single" w:sz="6" w:space="0" w:color="auto"/>
              <w:bottom w:val="single" w:sz="2" w:space="0" w:color="000000"/>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Показатели</w:t>
            </w:r>
          </w:p>
        </w:tc>
        <w:tc>
          <w:tcPr>
            <w:tcW w:w="1514" w:type="dxa"/>
            <w:tcBorders>
              <w:top w:val="single" w:sz="2" w:space="0" w:color="000000"/>
              <w:left w:val="single" w:sz="6" w:space="0" w:color="auto"/>
              <w:bottom w:val="single" w:sz="2" w:space="0" w:color="000000"/>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Единица измерения</w:t>
            </w:r>
          </w:p>
        </w:tc>
        <w:tc>
          <w:tcPr>
            <w:tcW w:w="756" w:type="dxa"/>
            <w:tcBorders>
              <w:top w:val="single" w:sz="6" w:space="0" w:color="auto"/>
              <w:left w:val="single" w:sz="6" w:space="0" w:color="auto"/>
              <w:bottom w:val="nil"/>
              <w:right w:val="single" w:sz="6" w:space="0" w:color="auto"/>
            </w:tcBorders>
          </w:tcPr>
          <w:p w:rsidR="00181408" w:rsidRPr="0045146A" w:rsidRDefault="00181408" w:rsidP="00181408">
            <w:pPr>
              <w:autoSpaceDE w:val="0"/>
              <w:autoSpaceDN w:val="0"/>
              <w:adjustRightInd w:val="0"/>
              <w:jc w:val="center"/>
              <w:rPr>
                <w:sz w:val="28"/>
              </w:rPr>
            </w:pPr>
            <w:r>
              <w:rPr>
                <w:sz w:val="28"/>
              </w:rPr>
              <w:t>2020</w:t>
            </w:r>
          </w:p>
        </w:tc>
        <w:tc>
          <w:tcPr>
            <w:tcW w:w="742" w:type="dxa"/>
            <w:tcBorders>
              <w:top w:val="single" w:sz="6" w:space="0" w:color="auto"/>
              <w:left w:val="single" w:sz="6" w:space="0" w:color="auto"/>
              <w:bottom w:val="nil"/>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20</w:t>
            </w:r>
            <w:r>
              <w:rPr>
                <w:sz w:val="28"/>
              </w:rPr>
              <w:t>21</w:t>
            </w:r>
          </w:p>
        </w:tc>
        <w:tc>
          <w:tcPr>
            <w:tcW w:w="741" w:type="dxa"/>
            <w:tcBorders>
              <w:top w:val="single" w:sz="6" w:space="0" w:color="auto"/>
              <w:left w:val="single" w:sz="6" w:space="0" w:color="auto"/>
              <w:bottom w:val="nil"/>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202</w:t>
            </w:r>
            <w:r>
              <w:rPr>
                <w:sz w:val="28"/>
              </w:rPr>
              <w:t>2</w:t>
            </w:r>
          </w:p>
        </w:tc>
        <w:tc>
          <w:tcPr>
            <w:tcW w:w="1025" w:type="dxa"/>
            <w:tcBorders>
              <w:top w:val="single" w:sz="6" w:space="0" w:color="auto"/>
              <w:left w:val="single" w:sz="6" w:space="0" w:color="auto"/>
              <w:bottom w:val="single" w:sz="6" w:space="0" w:color="auto"/>
              <w:right w:val="nil"/>
            </w:tcBorders>
          </w:tcPr>
          <w:p w:rsidR="00181408" w:rsidRPr="0045146A" w:rsidRDefault="00181408" w:rsidP="00181408">
            <w:pPr>
              <w:autoSpaceDE w:val="0"/>
              <w:autoSpaceDN w:val="0"/>
              <w:adjustRightInd w:val="0"/>
              <w:jc w:val="center"/>
              <w:rPr>
                <w:sz w:val="28"/>
              </w:rPr>
            </w:pPr>
            <w:r w:rsidRPr="0045146A">
              <w:rPr>
                <w:sz w:val="28"/>
              </w:rPr>
              <w:t>202</w:t>
            </w:r>
            <w:r>
              <w:rPr>
                <w:sz w:val="28"/>
              </w:rPr>
              <w:t>3</w:t>
            </w:r>
          </w:p>
        </w:tc>
        <w:tc>
          <w:tcPr>
            <w:tcW w:w="711" w:type="dxa"/>
            <w:gridSpan w:val="2"/>
            <w:tcBorders>
              <w:top w:val="single" w:sz="6" w:space="0" w:color="auto"/>
              <w:left w:val="nil"/>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nil"/>
            </w:tcBorders>
          </w:tcPr>
          <w:p w:rsidR="00181408" w:rsidRPr="0045146A" w:rsidRDefault="00181408" w:rsidP="00181408">
            <w:pPr>
              <w:autoSpaceDE w:val="0"/>
              <w:autoSpaceDN w:val="0"/>
              <w:adjustRightInd w:val="0"/>
              <w:jc w:val="center"/>
              <w:rPr>
                <w:sz w:val="28"/>
              </w:rPr>
            </w:pPr>
            <w:r w:rsidRPr="0045146A">
              <w:rPr>
                <w:sz w:val="28"/>
              </w:rPr>
              <w:t>202</w:t>
            </w:r>
            <w:r>
              <w:rPr>
                <w:sz w:val="28"/>
              </w:rPr>
              <w:t>4</w:t>
            </w:r>
          </w:p>
        </w:tc>
        <w:tc>
          <w:tcPr>
            <w:tcW w:w="711" w:type="dxa"/>
            <w:tcBorders>
              <w:top w:val="single" w:sz="6" w:space="0" w:color="auto"/>
              <w:left w:val="nil"/>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nil"/>
            </w:tcBorders>
          </w:tcPr>
          <w:p w:rsidR="00181408" w:rsidRPr="0045146A" w:rsidRDefault="00181408" w:rsidP="00181408">
            <w:pPr>
              <w:autoSpaceDE w:val="0"/>
              <w:autoSpaceDN w:val="0"/>
              <w:adjustRightInd w:val="0"/>
              <w:jc w:val="center"/>
              <w:rPr>
                <w:sz w:val="28"/>
              </w:rPr>
            </w:pPr>
            <w:r w:rsidRPr="0045146A">
              <w:rPr>
                <w:sz w:val="28"/>
              </w:rPr>
              <w:t>202</w:t>
            </w:r>
            <w:r>
              <w:rPr>
                <w:sz w:val="28"/>
              </w:rPr>
              <w:t>5</w:t>
            </w:r>
          </w:p>
        </w:tc>
        <w:tc>
          <w:tcPr>
            <w:tcW w:w="710" w:type="dxa"/>
            <w:tcBorders>
              <w:top w:val="single" w:sz="6" w:space="0" w:color="auto"/>
              <w:left w:val="nil"/>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33"/>
        </w:trPr>
        <w:tc>
          <w:tcPr>
            <w:tcW w:w="804" w:type="dxa"/>
            <w:tcBorders>
              <w:top w:val="single" w:sz="2" w:space="0" w:color="000000"/>
              <w:left w:val="single" w:sz="6" w:space="0" w:color="auto"/>
              <w:bottom w:val="single" w:sz="2" w:space="0" w:color="000000"/>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2" w:space="0" w:color="000000"/>
              <w:left w:val="single" w:sz="6" w:space="0" w:color="auto"/>
              <w:bottom w:val="single" w:sz="2" w:space="0" w:color="000000"/>
              <w:right w:val="single" w:sz="6" w:space="0" w:color="auto"/>
            </w:tcBorders>
          </w:tcPr>
          <w:p w:rsidR="00181408" w:rsidRPr="0045146A" w:rsidRDefault="00181408" w:rsidP="00181408">
            <w:pPr>
              <w:autoSpaceDE w:val="0"/>
              <w:autoSpaceDN w:val="0"/>
              <w:adjustRightInd w:val="0"/>
              <w:jc w:val="center"/>
              <w:rPr>
                <w:sz w:val="28"/>
              </w:rPr>
            </w:pPr>
          </w:p>
        </w:tc>
        <w:tc>
          <w:tcPr>
            <w:tcW w:w="1514" w:type="dxa"/>
            <w:tcBorders>
              <w:top w:val="single" w:sz="2" w:space="0" w:color="000000"/>
              <w:left w:val="single" w:sz="6" w:space="0" w:color="auto"/>
              <w:bottom w:val="single" w:sz="2" w:space="0" w:color="000000"/>
              <w:right w:val="single" w:sz="6" w:space="0" w:color="auto"/>
            </w:tcBorders>
          </w:tcPr>
          <w:p w:rsidR="00181408" w:rsidRPr="0045146A" w:rsidRDefault="00181408" w:rsidP="00181408">
            <w:pPr>
              <w:autoSpaceDE w:val="0"/>
              <w:autoSpaceDN w:val="0"/>
              <w:adjustRightInd w:val="0"/>
              <w:jc w:val="center"/>
              <w:rPr>
                <w:sz w:val="28"/>
              </w:rPr>
            </w:pPr>
          </w:p>
        </w:tc>
        <w:tc>
          <w:tcPr>
            <w:tcW w:w="756" w:type="dxa"/>
            <w:tcBorders>
              <w:top w:val="nil"/>
              <w:left w:val="single" w:sz="6" w:space="0" w:color="auto"/>
              <w:bottom w:val="nil"/>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nil"/>
              <w:left w:val="single" w:sz="6" w:space="0" w:color="auto"/>
              <w:bottom w:val="nil"/>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nil"/>
              <w:left w:val="single" w:sz="6" w:space="0" w:color="auto"/>
              <w:bottom w:val="nil"/>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консервативный</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базовый</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консервативный</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базовый</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консервативный</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базовый</w:t>
            </w:r>
          </w:p>
        </w:tc>
      </w:tr>
      <w:tr w:rsidR="00181408" w:rsidRPr="0045146A" w:rsidTr="00181408">
        <w:trPr>
          <w:trHeight w:val="233"/>
        </w:trPr>
        <w:tc>
          <w:tcPr>
            <w:tcW w:w="804" w:type="dxa"/>
            <w:tcBorders>
              <w:top w:val="single" w:sz="2" w:space="0" w:color="000000"/>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2" w:space="0" w:color="000000"/>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514" w:type="dxa"/>
            <w:tcBorders>
              <w:top w:val="single" w:sz="2" w:space="0" w:color="000000"/>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56" w:type="dxa"/>
            <w:tcBorders>
              <w:top w:val="nil"/>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nil"/>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nil"/>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 вариант</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2 вариант</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 вариант</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2 вариант</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 вариант</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2 вариант</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b/>
                <w:bCs/>
                <w:sz w:val="28"/>
              </w:rPr>
            </w:pPr>
            <w:r w:rsidRPr="0045146A">
              <w:rPr>
                <w:b/>
                <w:bCs/>
                <w:sz w:val="28"/>
              </w:rPr>
              <w:t>Население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Численность населения (в среднегодовом исчислении)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w:t>
            </w:r>
          </w:p>
        </w:tc>
        <w:tc>
          <w:tcPr>
            <w:tcW w:w="756" w:type="dxa"/>
            <w:tcBorders>
              <w:top w:val="single" w:sz="6" w:space="0" w:color="auto"/>
              <w:left w:val="single" w:sz="6" w:space="0" w:color="auto"/>
              <w:bottom w:val="single" w:sz="6" w:space="0" w:color="auto"/>
              <w:right w:val="single" w:sz="6" w:space="0" w:color="auto"/>
            </w:tcBorders>
          </w:tcPr>
          <w:p w:rsidR="00181408" w:rsidRPr="00D57375" w:rsidRDefault="00181408" w:rsidP="00181408">
            <w:pPr>
              <w:jc w:val="center"/>
            </w:pPr>
            <w:r w:rsidRPr="00D57375">
              <w:t>11,8</w:t>
            </w:r>
          </w:p>
        </w:tc>
        <w:tc>
          <w:tcPr>
            <w:tcW w:w="742" w:type="dxa"/>
            <w:tcBorders>
              <w:top w:val="single" w:sz="6" w:space="0" w:color="auto"/>
              <w:left w:val="single" w:sz="6" w:space="0" w:color="auto"/>
              <w:bottom w:val="single" w:sz="6" w:space="0" w:color="auto"/>
              <w:right w:val="single" w:sz="6" w:space="0" w:color="auto"/>
            </w:tcBorders>
          </w:tcPr>
          <w:p w:rsidR="00181408" w:rsidRPr="00EC0619" w:rsidRDefault="00181408" w:rsidP="00181408">
            <w:pPr>
              <w:jc w:val="center"/>
              <w:rPr>
                <w:sz w:val="28"/>
                <w:lang w:val="en-US"/>
              </w:rPr>
            </w:pPr>
            <w:r>
              <w:t>11,</w:t>
            </w:r>
            <w:r w:rsidRPr="00EC0619">
              <w:t>6</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11,8</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11,6</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11,6</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w:t>
            </w:r>
            <w:r>
              <w:rPr>
                <w:sz w:val="28"/>
              </w:rPr>
              <w:t>4</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w:t>
            </w:r>
            <w:r>
              <w:rPr>
                <w:sz w:val="28"/>
              </w:rPr>
              <w:t>4</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w:t>
            </w:r>
            <w:r>
              <w:rPr>
                <w:sz w:val="28"/>
              </w:rPr>
              <w:t>,1</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w:t>
            </w:r>
            <w:r>
              <w:rPr>
                <w:sz w:val="28"/>
              </w:rPr>
              <w:t>,1</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Численность населения (на 1 января года)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w:t>
            </w:r>
          </w:p>
        </w:tc>
        <w:tc>
          <w:tcPr>
            <w:tcW w:w="756" w:type="dxa"/>
            <w:tcBorders>
              <w:top w:val="single" w:sz="6" w:space="0" w:color="auto"/>
              <w:left w:val="single" w:sz="6" w:space="0" w:color="auto"/>
              <w:bottom w:val="single" w:sz="6" w:space="0" w:color="auto"/>
              <w:right w:val="single" w:sz="6" w:space="0" w:color="auto"/>
            </w:tcBorders>
          </w:tcPr>
          <w:p w:rsidR="00181408" w:rsidRPr="00D57375" w:rsidRDefault="00181408" w:rsidP="00181408">
            <w:pPr>
              <w:jc w:val="center"/>
            </w:pPr>
            <w:r w:rsidRPr="00D57375">
              <w:t>11,7</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11,4</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w:t>
            </w:r>
            <w:r>
              <w:rPr>
                <w:sz w:val="28"/>
              </w:rPr>
              <w:t>5</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w:t>
            </w:r>
            <w:r>
              <w:rPr>
                <w:sz w:val="28"/>
              </w:rPr>
              <w:t>2</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w:t>
            </w:r>
            <w:r>
              <w:rPr>
                <w:sz w:val="28"/>
              </w:rPr>
              <w:t>2</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w:t>
            </w:r>
            <w:r>
              <w:rPr>
                <w:sz w:val="28"/>
              </w:rPr>
              <w:t>1</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11</w:t>
            </w: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Численность населения трудоспособного возраста</w:t>
            </w:r>
          </w:p>
          <w:p w:rsidR="00181408" w:rsidRPr="0045146A" w:rsidRDefault="00181408" w:rsidP="00181408">
            <w:pPr>
              <w:autoSpaceDE w:val="0"/>
              <w:autoSpaceDN w:val="0"/>
              <w:adjustRightInd w:val="0"/>
              <w:rPr>
                <w:sz w:val="28"/>
              </w:rPr>
            </w:pPr>
            <w:r w:rsidRPr="0045146A">
              <w:rPr>
                <w:sz w:val="28"/>
              </w:rPr>
              <w:t>(на 1 января года)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w:t>
            </w:r>
          </w:p>
        </w:tc>
        <w:tc>
          <w:tcPr>
            <w:tcW w:w="756" w:type="dxa"/>
            <w:tcBorders>
              <w:top w:val="single" w:sz="6" w:space="0" w:color="auto"/>
              <w:left w:val="single" w:sz="6" w:space="0" w:color="auto"/>
              <w:bottom w:val="single" w:sz="6" w:space="0" w:color="auto"/>
              <w:right w:val="single" w:sz="6" w:space="0" w:color="auto"/>
            </w:tcBorders>
          </w:tcPr>
          <w:p w:rsidR="00181408" w:rsidRPr="00D57375" w:rsidRDefault="00181408" w:rsidP="00181408">
            <w:pPr>
              <w:jc w:val="center"/>
            </w:pPr>
            <w:r w:rsidRPr="00D57375">
              <w:t>6,2</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6,1</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6,3</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6,4</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6,4</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6,4</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6,4</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6,4</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6,4</w:t>
            </w: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Численность населения старше трудоспособного возраста</w:t>
            </w:r>
          </w:p>
          <w:p w:rsidR="00181408" w:rsidRPr="0045146A" w:rsidRDefault="00181408" w:rsidP="00181408">
            <w:pPr>
              <w:autoSpaceDE w:val="0"/>
              <w:autoSpaceDN w:val="0"/>
              <w:adjustRightInd w:val="0"/>
              <w:rPr>
                <w:sz w:val="28"/>
              </w:rPr>
            </w:pPr>
            <w:r w:rsidRPr="0045146A">
              <w:rPr>
                <w:sz w:val="28"/>
              </w:rPr>
              <w:t>(на 1 января года)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w:t>
            </w:r>
          </w:p>
        </w:tc>
        <w:tc>
          <w:tcPr>
            <w:tcW w:w="756" w:type="dxa"/>
            <w:tcBorders>
              <w:top w:val="single" w:sz="6" w:space="0" w:color="auto"/>
              <w:left w:val="single" w:sz="6" w:space="0" w:color="auto"/>
              <w:bottom w:val="single" w:sz="6" w:space="0" w:color="auto"/>
              <w:right w:val="single" w:sz="6" w:space="0" w:color="auto"/>
            </w:tcBorders>
          </w:tcPr>
          <w:p w:rsidR="00181408" w:rsidRPr="00D57375" w:rsidRDefault="00181408" w:rsidP="00181408">
            <w:pPr>
              <w:jc w:val="center"/>
            </w:pPr>
            <w:r w:rsidRPr="00D57375">
              <w:t>2,7</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2,6</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2,7</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2,</w:t>
            </w:r>
            <w:r>
              <w:rPr>
                <w:sz w:val="28"/>
              </w:rPr>
              <w:t>7</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2,</w:t>
            </w:r>
            <w:r>
              <w:rPr>
                <w:sz w:val="28"/>
              </w:rPr>
              <w:t>7</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2,</w:t>
            </w:r>
            <w:r>
              <w:rPr>
                <w:sz w:val="28"/>
              </w:rPr>
              <w:t>7</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2,</w:t>
            </w:r>
            <w:r>
              <w:rPr>
                <w:sz w:val="28"/>
              </w:rPr>
              <w:t>7</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2,</w:t>
            </w:r>
            <w:r>
              <w:rPr>
                <w:sz w:val="28"/>
              </w:rPr>
              <w:t>7</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2,</w:t>
            </w:r>
            <w:r>
              <w:rPr>
                <w:sz w:val="28"/>
              </w:rPr>
              <w:t>7</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Ожидаемая продолжительность жизни при рождении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число лет</w:t>
            </w:r>
          </w:p>
        </w:tc>
        <w:tc>
          <w:tcPr>
            <w:tcW w:w="756" w:type="dxa"/>
            <w:tcBorders>
              <w:top w:val="single" w:sz="6" w:space="0" w:color="auto"/>
              <w:left w:val="single" w:sz="6" w:space="0" w:color="auto"/>
              <w:bottom w:val="single" w:sz="6" w:space="0" w:color="auto"/>
              <w:right w:val="single" w:sz="6" w:space="0" w:color="auto"/>
            </w:tcBorders>
          </w:tcPr>
          <w:p w:rsidR="00181408" w:rsidRPr="00D57375" w:rsidRDefault="00181408" w:rsidP="00181408">
            <w:pPr>
              <w:jc w:val="center"/>
            </w:pPr>
            <w:r w:rsidRPr="00D57375">
              <w:t>65</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63</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65</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65</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65</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65</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65</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65</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65</w:t>
            </w:r>
          </w:p>
        </w:tc>
      </w:tr>
      <w:tr w:rsidR="00181408" w:rsidRPr="0045146A" w:rsidTr="00181408">
        <w:trPr>
          <w:trHeight w:val="814"/>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Общий коэффициент рождаемости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xml:space="preserve">число </w:t>
            </w:r>
            <w:proofErr w:type="gramStart"/>
            <w:r w:rsidRPr="0045146A">
              <w:rPr>
                <w:sz w:val="28"/>
              </w:rPr>
              <w:t>родившихся</w:t>
            </w:r>
            <w:proofErr w:type="gramEnd"/>
            <w:r w:rsidRPr="0045146A">
              <w:rPr>
                <w:sz w:val="28"/>
              </w:rPr>
              <w:t xml:space="preserve"> живыми</w:t>
            </w:r>
          </w:p>
          <w:p w:rsidR="00181408" w:rsidRPr="0045146A" w:rsidRDefault="00181408" w:rsidP="00181408">
            <w:pPr>
              <w:autoSpaceDE w:val="0"/>
              <w:autoSpaceDN w:val="0"/>
              <w:adjustRightInd w:val="0"/>
              <w:jc w:val="center"/>
              <w:rPr>
                <w:sz w:val="28"/>
              </w:rPr>
            </w:pPr>
            <w:r w:rsidRPr="0045146A">
              <w:rPr>
                <w:sz w:val="28"/>
              </w:rPr>
              <w:lastRenderedPageBreak/>
              <w:t>на 1000 человек населения</w:t>
            </w:r>
          </w:p>
        </w:tc>
        <w:tc>
          <w:tcPr>
            <w:tcW w:w="756" w:type="dxa"/>
            <w:tcBorders>
              <w:top w:val="single" w:sz="6" w:space="0" w:color="auto"/>
              <w:left w:val="single" w:sz="6" w:space="0" w:color="auto"/>
              <w:bottom w:val="single" w:sz="6" w:space="0" w:color="auto"/>
              <w:right w:val="single" w:sz="6" w:space="0" w:color="auto"/>
            </w:tcBorders>
          </w:tcPr>
          <w:p w:rsidR="00181408" w:rsidRDefault="00181408" w:rsidP="00181408">
            <w:pPr>
              <w:jc w:val="center"/>
            </w:pPr>
            <w:r w:rsidRPr="00D57375">
              <w:lastRenderedPageBreak/>
              <w:t>10,7</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11</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w:t>
            </w:r>
            <w:r>
              <w:rPr>
                <w:sz w:val="28"/>
              </w:rPr>
              <w:t>0,9</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w:t>
            </w:r>
            <w:r>
              <w:rPr>
                <w:sz w:val="28"/>
              </w:rPr>
              <w:t>1,1</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w:t>
            </w:r>
            <w:r>
              <w:rPr>
                <w:sz w:val="28"/>
              </w:rPr>
              <w:t>1,1</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11,4</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w:t>
            </w:r>
            <w:r>
              <w:rPr>
                <w:sz w:val="28"/>
              </w:rPr>
              <w:t>1,4</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w:t>
            </w:r>
            <w:r>
              <w:rPr>
                <w:sz w:val="28"/>
              </w:rPr>
              <w:t>1,6</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w:t>
            </w:r>
            <w:r>
              <w:rPr>
                <w:sz w:val="28"/>
              </w:rPr>
              <w:t>1,6</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1.7</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Суммарный коэффициент рождаемости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число детей на 1 женщину</w:t>
            </w:r>
          </w:p>
        </w:tc>
        <w:tc>
          <w:tcPr>
            <w:tcW w:w="756" w:type="dxa"/>
            <w:tcBorders>
              <w:top w:val="single" w:sz="6" w:space="0" w:color="auto"/>
              <w:left w:val="single" w:sz="6" w:space="0" w:color="auto"/>
              <w:bottom w:val="single" w:sz="6" w:space="0" w:color="auto"/>
              <w:right w:val="single" w:sz="6" w:space="0" w:color="auto"/>
            </w:tcBorders>
          </w:tcPr>
          <w:p w:rsidR="00181408" w:rsidRPr="00C53DA9" w:rsidRDefault="00181408" w:rsidP="00181408">
            <w:pPr>
              <w:jc w:val="center"/>
            </w:pPr>
            <w:r w:rsidRPr="00C53DA9">
              <w:t>0,05</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0,05</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0,05</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0,05</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0,05</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0,05</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0,05</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0,05</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0,05</w:t>
            </w: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1.8</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Общий коэффициент смертности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число умерших на 1000 человек населения</w:t>
            </w:r>
          </w:p>
        </w:tc>
        <w:tc>
          <w:tcPr>
            <w:tcW w:w="756" w:type="dxa"/>
            <w:tcBorders>
              <w:top w:val="single" w:sz="6" w:space="0" w:color="auto"/>
              <w:left w:val="single" w:sz="6" w:space="0" w:color="auto"/>
              <w:bottom w:val="single" w:sz="6" w:space="0" w:color="auto"/>
              <w:right w:val="single" w:sz="6" w:space="0" w:color="auto"/>
            </w:tcBorders>
          </w:tcPr>
          <w:p w:rsidR="00181408" w:rsidRPr="00C53DA9" w:rsidRDefault="00181408" w:rsidP="00181408">
            <w:pPr>
              <w:jc w:val="center"/>
            </w:pPr>
            <w:r w:rsidRPr="00C53DA9">
              <w:t>16,1</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20,5</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19,9</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18,1</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18,1</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17,9</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17,9</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17,6</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17,6</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1.9</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Коэффициент естественного прироста населения</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на 1000 человек населения</w:t>
            </w:r>
          </w:p>
        </w:tc>
        <w:tc>
          <w:tcPr>
            <w:tcW w:w="756" w:type="dxa"/>
            <w:tcBorders>
              <w:top w:val="single" w:sz="6" w:space="0" w:color="auto"/>
              <w:left w:val="single" w:sz="6" w:space="0" w:color="auto"/>
              <w:bottom w:val="single" w:sz="6" w:space="0" w:color="auto"/>
              <w:right w:val="single" w:sz="6" w:space="0" w:color="auto"/>
            </w:tcBorders>
          </w:tcPr>
          <w:p w:rsidR="00181408" w:rsidRPr="00C53DA9" w:rsidRDefault="00181408" w:rsidP="00181408">
            <w:pPr>
              <w:jc w:val="center"/>
            </w:pPr>
            <w:r w:rsidRPr="00C53DA9">
              <w:t>-5,5</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-9,6</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-8,9</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-8,1</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-7,1</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7,4</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-6,9</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-6,7</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-6,6</w:t>
            </w:r>
          </w:p>
        </w:tc>
      </w:tr>
      <w:tr w:rsidR="00181408" w:rsidRPr="00EB3097"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1.10</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Миграционный прирост (убыль)</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w:t>
            </w:r>
          </w:p>
        </w:tc>
        <w:tc>
          <w:tcPr>
            <w:tcW w:w="756" w:type="dxa"/>
            <w:tcBorders>
              <w:top w:val="single" w:sz="6" w:space="0" w:color="auto"/>
              <w:left w:val="single" w:sz="6" w:space="0" w:color="auto"/>
              <w:bottom w:val="single" w:sz="6" w:space="0" w:color="auto"/>
              <w:right w:val="single" w:sz="6" w:space="0" w:color="auto"/>
            </w:tcBorders>
          </w:tcPr>
          <w:p w:rsidR="00181408" w:rsidRDefault="00181408" w:rsidP="00181408">
            <w:pPr>
              <w:jc w:val="center"/>
            </w:pPr>
            <w:r w:rsidRPr="00C53DA9">
              <w:t>-0,177</w:t>
            </w:r>
          </w:p>
        </w:tc>
        <w:tc>
          <w:tcPr>
            <w:tcW w:w="742" w:type="dxa"/>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r>
              <w:t>-0,215</w:t>
            </w:r>
          </w:p>
        </w:tc>
        <w:tc>
          <w:tcPr>
            <w:tcW w:w="741" w:type="dxa"/>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r w:rsidRPr="008431A7">
              <w:t>-0,177</w:t>
            </w:r>
          </w:p>
        </w:tc>
        <w:tc>
          <w:tcPr>
            <w:tcW w:w="1025" w:type="dxa"/>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r w:rsidRPr="008431A7">
              <w:t>-0,177</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r w:rsidRPr="008431A7">
              <w:t>-0,177</w:t>
            </w:r>
          </w:p>
        </w:tc>
        <w:tc>
          <w:tcPr>
            <w:tcW w:w="1072" w:type="dxa"/>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r w:rsidRPr="008431A7">
              <w:t>-0,177</w:t>
            </w:r>
          </w:p>
        </w:tc>
        <w:tc>
          <w:tcPr>
            <w:tcW w:w="711" w:type="dxa"/>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r w:rsidRPr="008431A7">
              <w:t>-0,177</w:t>
            </w:r>
          </w:p>
        </w:tc>
        <w:tc>
          <w:tcPr>
            <w:tcW w:w="1073" w:type="dxa"/>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r w:rsidRPr="008431A7">
              <w:t>-0,177</w:t>
            </w:r>
          </w:p>
        </w:tc>
        <w:tc>
          <w:tcPr>
            <w:tcW w:w="710" w:type="dxa"/>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r w:rsidRPr="008431A7">
              <w:t>-0,177</w:t>
            </w:r>
          </w:p>
        </w:tc>
      </w:tr>
      <w:tr w:rsidR="00181408" w:rsidRPr="00EB3097"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b/>
                <w:bCs/>
                <w:sz w:val="28"/>
              </w:rPr>
            </w:pPr>
            <w:r w:rsidRPr="0045146A">
              <w:rPr>
                <w:b/>
                <w:bCs/>
                <w:sz w:val="28"/>
              </w:rPr>
              <w:t>Валовой региональный продукт</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56" w:type="dxa"/>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p>
        </w:tc>
        <w:tc>
          <w:tcPr>
            <w:tcW w:w="742" w:type="dxa"/>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p>
        </w:tc>
        <w:tc>
          <w:tcPr>
            <w:tcW w:w="741" w:type="dxa"/>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p>
        </w:tc>
        <w:tc>
          <w:tcPr>
            <w:tcW w:w="1025" w:type="dxa"/>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p>
        </w:tc>
        <w:tc>
          <w:tcPr>
            <w:tcW w:w="1072" w:type="dxa"/>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p>
        </w:tc>
        <w:tc>
          <w:tcPr>
            <w:tcW w:w="711" w:type="dxa"/>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p>
        </w:tc>
        <w:tc>
          <w:tcPr>
            <w:tcW w:w="1073" w:type="dxa"/>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p>
        </w:tc>
        <w:tc>
          <w:tcPr>
            <w:tcW w:w="710" w:type="dxa"/>
            <w:tcBorders>
              <w:top w:val="single" w:sz="6" w:space="0" w:color="auto"/>
              <w:left w:val="single" w:sz="6" w:space="0" w:color="auto"/>
              <w:bottom w:val="single" w:sz="6" w:space="0" w:color="auto"/>
              <w:right w:val="single" w:sz="6" w:space="0" w:color="auto"/>
            </w:tcBorders>
          </w:tcPr>
          <w:p w:rsidR="00181408" w:rsidRPr="00EB3097" w:rsidRDefault="00181408" w:rsidP="00181408">
            <w:pPr>
              <w:autoSpaceDE w:val="0"/>
              <w:autoSpaceDN w:val="0"/>
              <w:adjustRightInd w:val="0"/>
              <w:jc w:val="cente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2.1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Валовой региональный продукт</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2.2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 физического объема валового регионального продукта</w:t>
            </w:r>
          </w:p>
        </w:tc>
        <w:tc>
          <w:tcPr>
            <w:tcW w:w="227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в</w:t>
            </w:r>
            <w:proofErr w:type="gramEnd"/>
            <w:r w:rsidRPr="0045146A">
              <w:rPr>
                <w:sz w:val="28"/>
              </w:rPr>
              <w:t xml:space="preserve"> % </w:t>
            </w:r>
            <w:proofErr w:type="gramStart"/>
            <w:r w:rsidRPr="0045146A">
              <w:rPr>
                <w:sz w:val="28"/>
              </w:rPr>
              <w:t>к</w:t>
            </w:r>
            <w:proofErr w:type="gramEnd"/>
            <w:r w:rsidRPr="0045146A">
              <w:rPr>
                <w:sz w:val="28"/>
              </w:rPr>
              <w:t xml:space="preserve"> предыдущему году</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2.3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Индекс-дефлятор объема валового регионального продукта</w:t>
            </w:r>
          </w:p>
        </w:tc>
        <w:tc>
          <w:tcPr>
            <w:tcW w:w="227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в</w:t>
            </w:r>
            <w:proofErr w:type="gramEnd"/>
            <w:r w:rsidRPr="0045146A">
              <w:rPr>
                <w:sz w:val="28"/>
              </w:rPr>
              <w:t xml:space="preserve"> % </w:t>
            </w:r>
            <w:proofErr w:type="gramStart"/>
            <w:r w:rsidRPr="0045146A">
              <w:rPr>
                <w:sz w:val="28"/>
              </w:rPr>
              <w:t>к</w:t>
            </w:r>
            <w:proofErr w:type="gramEnd"/>
            <w:r w:rsidRPr="0045146A">
              <w:rPr>
                <w:sz w:val="28"/>
              </w:rPr>
              <w:t xml:space="preserve"> предыдущему году</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b/>
                <w:bCs/>
                <w:sz w:val="28"/>
              </w:rPr>
            </w:pPr>
            <w:r w:rsidRPr="0045146A">
              <w:rPr>
                <w:b/>
                <w:bCs/>
                <w:sz w:val="28"/>
              </w:rPr>
              <w:t>Промышленное производство</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EB3097"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 xml:space="preserve">Объем отгруженных товаров </w:t>
            </w:r>
            <w:r w:rsidRPr="0045146A">
              <w:rPr>
                <w:sz w:val="28"/>
              </w:rPr>
              <w:lastRenderedPageBreak/>
              <w:t>собственного производства, выполненных работ и услуг собственными силами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lastRenderedPageBreak/>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E5285F" w:rsidRDefault="00181408" w:rsidP="00181408">
            <w:pPr>
              <w:autoSpaceDE w:val="0"/>
              <w:autoSpaceDN w:val="0"/>
              <w:adjustRightInd w:val="0"/>
              <w:jc w:val="center"/>
            </w:pPr>
            <w:r w:rsidRPr="009C7042">
              <w:rPr>
                <w:sz w:val="22"/>
                <w:szCs w:val="22"/>
              </w:rPr>
              <w:t>2074,8</w:t>
            </w:r>
          </w:p>
        </w:tc>
        <w:tc>
          <w:tcPr>
            <w:tcW w:w="742" w:type="dxa"/>
            <w:tcBorders>
              <w:top w:val="single" w:sz="6" w:space="0" w:color="auto"/>
              <w:left w:val="single" w:sz="6" w:space="0" w:color="auto"/>
              <w:bottom w:val="single" w:sz="6" w:space="0" w:color="auto"/>
              <w:right w:val="single" w:sz="6" w:space="0" w:color="auto"/>
            </w:tcBorders>
          </w:tcPr>
          <w:p w:rsidR="00181408" w:rsidRPr="00E5285F" w:rsidRDefault="00181408" w:rsidP="00181408">
            <w:pPr>
              <w:autoSpaceDE w:val="0"/>
              <w:autoSpaceDN w:val="0"/>
              <w:adjustRightInd w:val="0"/>
              <w:jc w:val="center"/>
            </w:pPr>
            <w:r w:rsidRPr="00FD580B">
              <w:rPr>
                <w:sz w:val="22"/>
                <w:szCs w:val="22"/>
              </w:rPr>
              <w:t>4152,3</w:t>
            </w:r>
          </w:p>
        </w:tc>
        <w:tc>
          <w:tcPr>
            <w:tcW w:w="741" w:type="dxa"/>
            <w:tcBorders>
              <w:top w:val="single" w:sz="6" w:space="0" w:color="auto"/>
              <w:left w:val="single" w:sz="6" w:space="0" w:color="auto"/>
              <w:bottom w:val="single" w:sz="6" w:space="0" w:color="auto"/>
              <w:right w:val="single" w:sz="6" w:space="0" w:color="auto"/>
            </w:tcBorders>
          </w:tcPr>
          <w:p w:rsidR="00181408" w:rsidRPr="00E5285F" w:rsidRDefault="00181408" w:rsidP="00181408">
            <w:pPr>
              <w:autoSpaceDE w:val="0"/>
              <w:autoSpaceDN w:val="0"/>
              <w:adjustRightInd w:val="0"/>
              <w:jc w:val="center"/>
            </w:pPr>
            <w:r>
              <w:rPr>
                <w:sz w:val="22"/>
                <w:szCs w:val="22"/>
              </w:rPr>
              <w:t>3618,4</w:t>
            </w:r>
          </w:p>
        </w:tc>
        <w:tc>
          <w:tcPr>
            <w:tcW w:w="1025" w:type="dxa"/>
            <w:tcBorders>
              <w:top w:val="single" w:sz="6" w:space="0" w:color="auto"/>
              <w:left w:val="single" w:sz="6" w:space="0" w:color="auto"/>
              <w:bottom w:val="single" w:sz="6" w:space="0" w:color="auto"/>
              <w:right w:val="single" w:sz="6" w:space="0" w:color="auto"/>
            </w:tcBorders>
          </w:tcPr>
          <w:p w:rsidR="00181408" w:rsidRPr="00E5285F" w:rsidRDefault="00181408" w:rsidP="00181408">
            <w:pPr>
              <w:autoSpaceDE w:val="0"/>
              <w:autoSpaceDN w:val="0"/>
              <w:adjustRightInd w:val="0"/>
              <w:jc w:val="center"/>
            </w:pPr>
            <w:r>
              <w:rPr>
                <w:sz w:val="22"/>
                <w:szCs w:val="22"/>
              </w:rPr>
              <w:t>2083</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E5285F" w:rsidRDefault="00181408" w:rsidP="00181408">
            <w:pPr>
              <w:autoSpaceDE w:val="0"/>
              <w:autoSpaceDN w:val="0"/>
              <w:adjustRightInd w:val="0"/>
              <w:jc w:val="center"/>
            </w:pPr>
            <w:r>
              <w:rPr>
                <w:sz w:val="22"/>
                <w:szCs w:val="22"/>
              </w:rPr>
              <w:t>2083</w:t>
            </w:r>
          </w:p>
        </w:tc>
        <w:tc>
          <w:tcPr>
            <w:tcW w:w="1072" w:type="dxa"/>
            <w:tcBorders>
              <w:top w:val="single" w:sz="6" w:space="0" w:color="auto"/>
              <w:left w:val="single" w:sz="6" w:space="0" w:color="auto"/>
              <w:bottom w:val="single" w:sz="6" w:space="0" w:color="auto"/>
              <w:right w:val="single" w:sz="6" w:space="0" w:color="auto"/>
            </w:tcBorders>
          </w:tcPr>
          <w:p w:rsidR="00181408" w:rsidRPr="00B1284A" w:rsidRDefault="00181408" w:rsidP="00181408">
            <w:pPr>
              <w:autoSpaceDE w:val="0"/>
              <w:autoSpaceDN w:val="0"/>
              <w:adjustRightInd w:val="0"/>
              <w:jc w:val="center"/>
              <w:rPr>
                <w:lang w:val="en-US"/>
              </w:rPr>
            </w:pPr>
            <w:r>
              <w:rPr>
                <w:sz w:val="22"/>
                <w:szCs w:val="22"/>
              </w:rPr>
              <w:t>2208,7</w:t>
            </w:r>
          </w:p>
        </w:tc>
        <w:tc>
          <w:tcPr>
            <w:tcW w:w="711" w:type="dxa"/>
            <w:tcBorders>
              <w:top w:val="single" w:sz="6" w:space="0" w:color="auto"/>
              <w:left w:val="single" w:sz="6" w:space="0" w:color="auto"/>
              <w:bottom w:val="single" w:sz="6" w:space="0" w:color="auto"/>
              <w:right w:val="single" w:sz="6" w:space="0" w:color="auto"/>
            </w:tcBorders>
          </w:tcPr>
          <w:p w:rsidR="00181408" w:rsidRPr="00B1284A" w:rsidRDefault="00181408" w:rsidP="00181408">
            <w:pPr>
              <w:autoSpaceDE w:val="0"/>
              <w:autoSpaceDN w:val="0"/>
              <w:adjustRightInd w:val="0"/>
              <w:jc w:val="center"/>
              <w:rPr>
                <w:lang w:val="en-US"/>
              </w:rPr>
            </w:pPr>
            <w:r>
              <w:rPr>
                <w:sz w:val="22"/>
                <w:szCs w:val="22"/>
              </w:rPr>
              <w:t>2208,7</w:t>
            </w:r>
          </w:p>
        </w:tc>
        <w:tc>
          <w:tcPr>
            <w:tcW w:w="1073" w:type="dxa"/>
            <w:tcBorders>
              <w:top w:val="single" w:sz="6" w:space="0" w:color="auto"/>
              <w:left w:val="single" w:sz="6" w:space="0" w:color="auto"/>
              <w:bottom w:val="single" w:sz="6" w:space="0" w:color="auto"/>
              <w:right w:val="single" w:sz="6" w:space="0" w:color="auto"/>
            </w:tcBorders>
          </w:tcPr>
          <w:p w:rsidR="00181408" w:rsidRPr="00B1284A" w:rsidRDefault="00181408" w:rsidP="00181408">
            <w:pPr>
              <w:autoSpaceDE w:val="0"/>
              <w:autoSpaceDN w:val="0"/>
              <w:adjustRightInd w:val="0"/>
              <w:jc w:val="center"/>
            </w:pPr>
            <w:r>
              <w:rPr>
                <w:sz w:val="22"/>
                <w:szCs w:val="22"/>
                <w:lang w:val="en-US"/>
              </w:rPr>
              <w:t>2535</w:t>
            </w:r>
            <w:r>
              <w:rPr>
                <w:sz w:val="22"/>
                <w:szCs w:val="22"/>
              </w:rPr>
              <w:t>,2</w:t>
            </w:r>
          </w:p>
        </w:tc>
        <w:tc>
          <w:tcPr>
            <w:tcW w:w="710" w:type="dxa"/>
            <w:tcBorders>
              <w:top w:val="single" w:sz="6" w:space="0" w:color="auto"/>
              <w:left w:val="single" w:sz="6" w:space="0" w:color="auto"/>
              <w:bottom w:val="single" w:sz="6" w:space="0" w:color="auto"/>
              <w:right w:val="single" w:sz="6" w:space="0" w:color="auto"/>
            </w:tcBorders>
          </w:tcPr>
          <w:p w:rsidR="00181408" w:rsidRPr="00E5285F" w:rsidRDefault="00181408" w:rsidP="00181408">
            <w:pPr>
              <w:autoSpaceDE w:val="0"/>
              <w:autoSpaceDN w:val="0"/>
              <w:adjustRightInd w:val="0"/>
              <w:jc w:val="center"/>
            </w:pPr>
            <w:r>
              <w:rPr>
                <w:sz w:val="22"/>
                <w:szCs w:val="22"/>
                <w:lang w:val="en-US"/>
              </w:rPr>
              <w:t>2535</w:t>
            </w:r>
            <w:r>
              <w:rPr>
                <w:sz w:val="22"/>
                <w:szCs w:val="22"/>
              </w:rPr>
              <w:t>,2</w:t>
            </w: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3.2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 промышленного производства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756" w:type="dxa"/>
            <w:tcBorders>
              <w:top w:val="single" w:sz="6" w:space="0" w:color="auto"/>
              <w:left w:val="single" w:sz="6" w:space="0" w:color="auto"/>
              <w:bottom w:val="single" w:sz="6" w:space="0" w:color="auto"/>
              <w:right w:val="single" w:sz="6" w:space="0" w:color="auto"/>
            </w:tcBorders>
          </w:tcPr>
          <w:p w:rsidR="00181408" w:rsidRPr="005B0D04" w:rsidRDefault="00181408" w:rsidP="00181408">
            <w:r w:rsidRPr="005B0D04">
              <w:t>45,4</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FD580B">
              <w:rPr>
                <w:sz w:val="28"/>
              </w:rPr>
              <w:t>185,1</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80,5</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58,6</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58,6</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100</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100</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100,1</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100,1</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5395"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i/>
                <w:iCs/>
                <w:sz w:val="28"/>
              </w:rPr>
            </w:pPr>
            <w:r w:rsidRPr="0045146A">
              <w:rPr>
                <w:i/>
                <w:iCs/>
                <w:sz w:val="28"/>
              </w:rPr>
              <w:t>Индексы производства по видам экономической деятельности</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5B0D04" w:rsidRDefault="00181408" w:rsidP="00181408"/>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i/>
                <w:iCs/>
                <w:sz w:val="28"/>
              </w:rPr>
            </w:pPr>
            <w:r w:rsidRPr="0045146A">
              <w:rPr>
                <w:i/>
                <w:iCs/>
                <w:sz w:val="28"/>
              </w:rPr>
              <w:t>Добыча полезных ископаемых (раздел B)</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756" w:type="dxa"/>
            <w:tcBorders>
              <w:top w:val="single" w:sz="6" w:space="0" w:color="auto"/>
              <w:left w:val="single" w:sz="6" w:space="0" w:color="auto"/>
              <w:bottom w:val="single" w:sz="6" w:space="0" w:color="auto"/>
              <w:right w:val="single" w:sz="6" w:space="0" w:color="auto"/>
            </w:tcBorders>
          </w:tcPr>
          <w:p w:rsidR="00181408" w:rsidRDefault="00181408" w:rsidP="00181408">
            <w:r w:rsidRPr="005B0D04">
              <w:t>45,4</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80,5</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58,6</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58,6</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100</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100</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100,1</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100,1</w:t>
            </w: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Добыча угля (05)</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Добыча сырой нефти и природного газа (06)</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Добыча металлических руд (07)</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3.7</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Добыча прочих полезных ископаемых (08)</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3.8</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Предоставление услуг в области добычи полезных ископаемых (09)</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3.9</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i/>
                <w:iCs/>
                <w:sz w:val="28"/>
              </w:rPr>
            </w:pPr>
            <w:r w:rsidRPr="0045146A">
              <w:rPr>
                <w:i/>
                <w:iCs/>
                <w:sz w:val="28"/>
              </w:rPr>
              <w:t>Обрабатывающие производства (раздел C)</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756" w:type="dxa"/>
            <w:tcBorders>
              <w:top w:val="single" w:sz="6" w:space="0" w:color="auto"/>
              <w:left w:val="single" w:sz="6" w:space="0" w:color="auto"/>
              <w:bottom w:val="single" w:sz="6" w:space="0" w:color="auto"/>
              <w:right w:val="single" w:sz="6" w:space="0" w:color="auto"/>
            </w:tcBorders>
          </w:tcPr>
          <w:p w:rsidR="00181408" w:rsidRPr="006065D5" w:rsidRDefault="00181408" w:rsidP="00181408">
            <w:r w:rsidRPr="006065D5">
              <w:t>114,4</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FD580B">
              <w:rPr>
                <w:sz w:val="28"/>
              </w:rPr>
              <w:t>95,9</w:t>
            </w:r>
            <w:r>
              <w:rPr>
                <w:sz w:val="28"/>
              </w:rPr>
              <w:t xml:space="preserve">    </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98,1</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100,7</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100,7</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101</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101</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101,3</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101,3</w:t>
            </w: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3.10</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пищевых продуктов (10)</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756" w:type="dxa"/>
            <w:tcBorders>
              <w:top w:val="single" w:sz="6" w:space="0" w:color="auto"/>
              <w:left w:val="single" w:sz="6" w:space="0" w:color="auto"/>
              <w:bottom w:val="single" w:sz="6" w:space="0" w:color="auto"/>
              <w:right w:val="single" w:sz="6" w:space="0" w:color="auto"/>
            </w:tcBorders>
          </w:tcPr>
          <w:p w:rsidR="00181408" w:rsidRDefault="00181408" w:rsidP="00181408">
            <w:r w:rsidRPr="006065D5">
              <w:t>114,4</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98,1</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100,7</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100,7</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101</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101</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101,3</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101,3</w:t>
            </w: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3.11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напитков (11)</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3.12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табачных изделий (12)</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3.13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текстильных изделий (13)</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3.14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одежды (14)</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3.15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кожи и изделий из кожи (15)</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0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3.16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Обработка древесины и производство изделий из дерева и пробки, кроме мебели, производство изделий из соломки и материалов для плетения (16)</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3.17</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бумаги и бумажных изделий (17)</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3.18</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Деятельность полиграфическая и копирование носителей информации (18)</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100</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100</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100</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100</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100</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100</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100</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100</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100</w:t>
            </w: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3.19</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кокса и нефтепродуктов (19)</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3.20</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химических веществ и химических продуктов (20)</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3.21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лекарственных средств и материалов, применяемых в медицинских целях (21)</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3.22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резиновых и пластмассовых изделий (22)</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3.23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прочей неметаллической минеральной продукции (23)</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3.24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металлургическое (24)</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3.25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готовых металлических изделий, кроме машин и оборудования (25)</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3.26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компьютеров, электронных и оптических изделий (26)</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3.27</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электрического оборудования (27)</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3.28</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машин и оборудования, не включенных в другие группировки (28)</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3.29</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автотранспортных средств, прицепов и</w:t>
            </w:r>
          </w:p>
          <w:p w:rsidR="00181408" w:rsidRPr="0045146A" w:rsidRDefault="00181408" w:rsidP="00181408">
            <w:pPr>
              <w:autoSpaceDE w:val="0"/>
              <w:autoSpaceDN w:val="0"/>
              <w:adjustRightInd w:val="0"/>
              <w:rPr>
                <w:sz w:val="28"/>
              </w:rPr>
            </w:pPr>
            <w:r w:rsidRPr="0045146A">
              <w:rPr>
                <w:sz w:val="28"/>
              </w:rPr>
              <w:t>полуприцепов (29)</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3.30</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прочих транспортных средств и оборудования (30)</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3.31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мебели (31)</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3.32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Производство прочих готовых изделий (32)</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3.33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Ремонт и монтаж машин и оборудования (33)</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3.34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i/>
                <w:iCs/>
                <w:sz w:val="28"/>
              </w:rPr>
            </w:pPr>
            <w:r w:rsidRPr="0045146A">
              <w:rPr>
                <w:i/>
                <w:iCs/>
                <w:sz w:val="28"/>
              </w:rPr>
              <w:t>Обеспечение электрической энергией, газом и паром;</w:t>
            </w:r>
          </w:p>
          <w:p w:rsidR="00181408" w:rsidRPr="0045146A" w:rsidRDefault="00181408" w:rsidP="00181408">
            <w:pPr>
              <w:autoSpaceDE w:val="0"/>
              <w:autoSpaceDN w:val="0"/>
              <w:adjustRightInd w:val="0"/>
              <w:rPr>
                <w:i/>
                <w:iCs/>
                <w:sz w:val="28"/>
              </w:rPr>
            </w:pPr>
            <w:r w:rsidRPr="0045146A">
              <w:rPr>
                <w:i/>
                <w:iCs/>
                <w:sz w:val="28"/>
              </w:rPr>
              <w:t>кондиционирование воздуха (раздел D)</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756"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84,7</w:t>
            </w:r>
          </w:p>
        </w:tc>
        <w:tc>
          <w:tcPr>
            <w:tcW w:w="742"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100</w:t>
            </w:r>
          </w:p>
        </w:tc>
        <w:tc>
          <w:tcPr>
            <w:tcW w:w="741"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100</w:t>
            </w:r>
          </w:p>
        </w:tc>
        <w:tc>
          <w:tcPr>
            <w:tcW w:w="1025"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100</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100</w:t>
            </w:r>
          </w:p>
        </w:tc>
        <w:tc>
          <w:tcPr>
            <w:tcW w:w="1072"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100</w:t>
            </w:r>
          </w:p>
        </w:tc>
        <w:tc>
          <w:tcPr>
            <w:tcW w:w="711"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100</w:t>
            </w:r>
          </w:p>
        </w:tc>
        <w:tc>
          <w:tcPr>
            <w:tcW w:w="1073"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100</w:t>
            </w:r>
          </w:p>
        </w:tc>
        <w:tc>
          <w:tcPr>
            <w:tcW w:w="710"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100</w:t>
            </w: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3.35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i/>
                <w:iCs/>
                <w:sz w:val="28"/>
              </w:rPr>
            </w:pPr>
            <w:r w:rsidRPr="0045146A">
              <w:rPr>
                <w:i/>
                <w:iCs/>
                <w:sz w:val="28"/>
              </w:rPr>
              <w:t>Водоснабжение; водоотведение, организация сбора и утилизации отходов, деятельность по ликвидации загрязнений (раздел E)</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756"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72</w:t>
            </w:r>
          </w:p>
        </w:tc>
        <w:tc>
          <w:tcPr>
            <w:tcW w:w="742"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75</w:t>
            </w:r>
          </w:p>
        </w:tc>
        <w:tc>
          <w:tcPr>
            <w:tcW w:w="741"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100</w:t>
            </w:r>
          </w:p>
        </w:tc>
        <w:tc>
          <w:tcPr>
            <w:tcW w:w="1025"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100</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100</w:t>
            </w:r>
          </w:p>
        </w:tc>
        <w:tc>
          <w:tcPr>
            <w:tcW w:w="1072"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100</w:t>
            </w:r>
          </w:p>
        </w:tc>
        <w:tc>
          <w:tcPr>
            <w:tcW w:w="711"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100</w:t>
            </w:r>
          </w:p>
        </w:tc>
        <w:tc>
          <w:tcPr>
            <w:tcW w:w="1073"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100</w:t>
            </w:r>
          </w:p>
        </w:tc>
        <w:tc>
          <w:tcPr>
            <w:tcW w:w="710" w:type="dxa"/>
            <w:tcBorders>
              <w:top w:val="single" w:sz="6" w:space="0" w:color="auto"/>
              <w:left w:val="single" w:sz="6" w:space="0" w:color="auto"/>
              <w:bottom w:val="single" w:sz="6" w:space="0" w:color="auto"/>
              <w:right w:val="single" w:sz="6" w:space="0" w:color="auto"/>
            </w:tcBorders>
          </w:tcPr>
          <w:p w:rsidR="00181408" w:rsidRPr="00CA7D6C" w:rsidRDefault="00181408" w:rsidP="00181408">
            <w:pPr>
              <w:autoSpaceDE w:val="0"/>
              <w:autoSpaceDN w:val="0"/>
              <w:adjustRightInd w:val="0"/>
              <w:jc w:val="center"/>
              <w:rPr>
                <w:sz w:val="28"/>
                <w:highlight w:val="red"/>
              </w:rPr>
            </w:pPr>
            <w:r w:rsidRPr="00CA7D6C">
              <w:rPr>
                <w:sz w:val="28"/>
                <w:highlight w:val="red"/>
              </w:rPr>
              <w:t>100</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3.36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Потребление электроэнергии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spellStart"/>
            <w:proofErr w:type="gramStart"/>
            <w:r w:rsidRPr="0045146A">
              <w:rPr>
                <w:sz w:val="28"/>
              </w:rPr>
              <w:t>млн</w:t>
            </w:r>
            <w:proofErr w:type="spellEnd"/>
            <w:proofErr w:type="gramEnd"/>
            <w:r w:rsidRPr="0045146A">
              <w:rPr>
                <w:sz w:val="28"/>
              </w:rPr>
              <w:t xml:space="preserve"> </w:t>
            </w:r>
            <w:proofErr w:type="spellStart"/>
            <w:r w:rsidRPr="0045146A">
              <w:rPr>
                <w:sz w:val="28"/>
              </w:rPr>
              <w:t>кВт.ч</w:t>
            </w:r>
            <w:proofErr w:type="spellEnd"/>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3.37</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Средние тарифы на электроэнергию, отпущенную различным категориям потребителей</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руб./</w:t>
            </w:r>
            <w:proofErr w:type="spellStart"/>
            <w:r w:rsidRPr="0045146A">
              <w:rPr>
                <w:sz w:val="28"/>
              </w:rPr>
              <w:t>тыс</w:t>
            </w:r>
            <w:proofErr w:type="gramStart"/>
            <w:r w:rsidRPr="0045146A">
              <w:rPr>
                <w:sz w:val="28"/>
              </w:rPr>
              <w:t>.к</w:t>
            </w:r>
            <w:proofErr w:type="gramEnd"/>
            <w:r w:rsidRPr="0045146A">
              <w:rPr>
                <w:sz w:val="28"/>
              </w:rPr>
              <w:t>Вт.ч</w:t>
            </w:r>
            <w:proofErr w:type="spellEnd"/>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0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3.38</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 тарифов на электроэнергию, отпущенную различным категориям потребителей</w:t>
            </w:r>
          </w:p>
        </w:tc>
        <w:tc>
          <w:tcPr>
            <w:tcW w:w="5489" w:type="dxa"/>
            <w:gridSpan w:val="7"/>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за период с начала года</w:t>
            </w:r>
          </w:p>
          <w:p w:rsidR="00181408" w:rsidRPr="0045146A" w:rsidRDefault="00181408" w:rsidP="00181408">
            <w:pPr>
              <w:autoSpaceDE w:val="0"/>
              <w:autoSpaceDN w:val="0"/>
              <w:adjustRightInd w:val="0"/>
              <w:jc w:val="center"/>
              <w:rPr>
                <w:sz w:val="28"/>
              </w:rPr>
            </w:pPr>
            <w:r w:rsidRPr="0045146A">
              <w:rPr>
                <w:sz w:val="28"/>
              </w:rPr>
              <w:t>к соотв. периоду</w:t>
            </w:r>
          </w:p>
          <w:p w:rsidR="00181408" w:rsidRPr="0045146A" w:rsidRDefault="00181408" w:rsidP="00181408">
            <w:pPr>
              <w:autoSpaceDE w:val="0"/>
              <w:autoSpaceDN w:val="0"/>
              <w:adjustRightInd w:val="0"/>
              <w:jc w:val="center"/>
              <w:rPr>
                <w:sz w:val="28"/>
              </w:rPr>
            </w:pPr>
            <w:r w:rsidRPr="0045146A">
              <w:rPr>
                <w:sz w:val="28"/>
              </w:rPr>
              <w:t>предыдущего года, %</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b/>
                <w:bCs/>
                <w:sz w:val="28"/>
              </w:rPr>
            </w:pPr>
            <w:r w:rsidRPr="0045146A">
              <w:rPr>
                <w:b/>
                <w:bCs/>
                <w:sz w:val="28"/>
              </w:rPr>
              <w:t>Сельское хозяйство</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4.1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Продукция сельского хозяйства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6F5B08" w:rsidRDefault="00181408" w:rsidP="00181408">
            <w:r w:rsidRPr="006F5B08">
              <w:t>698,11</w:t>
            </w:r>
          </w:p>
        </w:tc>
        <w:tc>
          <w:tcPr>
            <w:tcW w:w="742" w:type="dxa"/>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pPr>
          </w:p>
        </w:tc>
        <w:tc>
          <w:tcPr>
            <w:tcW w:w="741" w:type="dxa"/>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pPr>
          </w:p>
        </w:tc>
        <w:tc>
          <w:tcPr>
            <w:tcW w:w="1025" w:type="dxa"/>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pPr>
          </w:p>
        </w:tc>
        <w:tc>
          <w:tcPr>
            <w:tcW w:w="1072" w:type="dxa"/>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pPr>
          </w:p>
        </w:tc>
        <w:tc>
          <w:tcPr>
            <w:tcW w:w="711" w:type="dxa"/>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pPr>
          </w:p>
        </w:tc>
        <w:tc>
          <w:tcPr>
            <w:tcW w:w="1073" w:type="dxa"/>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pPr>
          </w:p>
        </w:tc>
        <w:tc>
          <w:tcPr>
            <w:tcW w:w="710" w:type="dxa"/>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4.2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 производства продукции сельского хозяйства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756" w:type="dxa"/>
            <w:tcBorders>
              <w:top w:val="single" w:sz="6" w:space="0" w:color="auto"/>
              <w:left w:val="single" w:sz="6" w:space="0" w:color="auto"/>
              <w:bottom w:val="single" w:sz="6" w:space="0" w:color="auto"/>
              <w:right w:val="single" w:sz="6" w:space="0" w:color="auto"/>
            </w:tcBorders>
          </w:tcPr>
          <w:p w:rsidR="00181408" w:rsidRPr="006F5B08" w:rsidRDefault="00181408" w:rsidP="00181408">
            <w:r w:rsidRPr="006F5B08">
              <w:t>99,6</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4.3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Продукция растениеводства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6F5B08" w:rsidRDefault="00181408" w:rsidP="00181408">
            <w:r w:rsidRPr="006F5B08">
              <w:t>120,828</w:t>
            </w:r>
          </w:p>
        </w:tc>
        <w:tc>
          <w:tcPr>
            <w:tcW w:w="742" w:type="dxa"/>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rPr>
                <w:sz w:val="20"/>
                <w:szCs w:val="20"/>
              </w:rPr>
            </w:pPr>
          </w:p>
        </w:tc>
        <w:tc>
          <w:tcPr>
            <w:tcW w:w="741" w:type="dxa"/>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rPr>
                <w:sz w:val="20"/>
                <w:szCs w:val="20"/>
              </w:rPr>
            </w:pPr>
          </w:p>
        </w:tc>
        <w:tc>
          <w:tcPr>
            <w:tcW w:w="1025" w:type="dxa"/>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rPr>
                <w:sz w:val="20"/>
                <w:szCs w:val="20"/>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rPr>
                <w:sz w:val="20"/>
                <w:szCs w:val="20"/>
              </w:rPr>
            </w:pPr>
          </w:p>
        </w:tc>
        <w:tc>
          <w:tcPr>
            <w:tcW w:w="1072" w:type="dxa"/>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rPr>
                <w:sz w:val="20"/>
                <w:szCs w:val="20"/>
              </w:rPr>
            </w:pPr>
          </w:p>
        </w:tc>
        <w:tc>
          <w:tcPr>
            <w:tcW w:w="1073" w:type="dxa"/>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rPr>
                <w:sz w:val="20"/>
                <w:szCs w:val="20"/>
              </w:rPr>
            </w:pPr>
          </w:p>
        </w:tc>
        <w:tc>
          <w:tcPr>
            <w:tcW w:w="710" w:type="dxa"/>
            <w:tcBorders>
              <w:top w:val="single" w:sz="6" w:space="0" w:color="auto"/>
              <w:left w:val="single" w:sz="6" w:space="0" w:color="auto"/>
              <w:bottom w:val="single" w:sz="6" w:space="0" w:color="auto"/>
              <w:right w:val="single" w:sz="6" w:space="0" w:color="auto"/>
            </w:tcBorders>
          </w:tcPr>
          <w:p w:rsidR="00181408" w:rsidRPr="00D13F1C" w:rsidRDefault="00181408" w:rsidP="00181408">
            <w:pPr>
              <w:autoSpaceDE w:val="0"/>
              <w:autoSpaceDN w:val="0"/>
              <w:adjustRightInd w:val="0"/>
              <w:jc w:val="center"/>
              <w:rPr>
                <w:sz w:val="20"/>
                <w:szCs w:val="20"/>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4.4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 производства продукции растениеводства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lastRenderedPageBreak/>
              <w:t>в сопоставимых ценах</w:t>
            </w:r>
          </w:p>
        </w:tc>
        <w:tc>
          <w:tcPr>
            <w:tcW w:w="756" w:type="dxa"/>
            <w:tcBorders>
              <w:top w:val="single" w:sz="6" w:space="0" w:color="auto"/>
              <w:left w:val="single" w:sz="6" w:space="0" w:color="auto"/>
              <w:bottom w:val="single" w:sz="6" w:space="0" w:color="auto"/>
              <w:right w:val="single" w:sz="6" w:space="0" w:color="auto"/>
            </w:tcBorders>
          </w:tcPr>
          <w:p w:rsidR="00181408" w:rsidRDefault="00181408" w:rsidP="00181408">
            <w:r w:rsidRPr="006F5B08">
              <w:lastRenderedPageBreak/>
              <w:t>96</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4.5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Продукция животноводства</w:t>
            </w:r>
          </w:p>
        </w:tc>
        <w:tc>
          <w:tcPr>
            <w:tcW w:w="1514"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rPr>
                <w:sz w:val="20"/>
                <w:szCs w:val="20"/>
              </w:rPr>
            </w:pPr>
            <w:proofErr w:type="gramStart"/>
            <w:r w:rsidRPr="003C64C8">
              <w:rPr>
                <w:sz w:val="20"/>
                <w:szCs w:val="20"/>
              </w:rPr>
              <w:t>млн</w:t>
            </w:r>
            <w:proofErr w:type="gramEnd"/>
            <w:r w:rsidRPr="003C64C8">
              <w:rPr>
                <w:sz w:val="20"/>
                <w:szCs w:val="20"/>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A31FB1" w:rsidRDefault="00181408" w:rsidP="00181408">
            <w:r w:rsidRPr="00A31FB1">
              <w:t>577,281</w:t>
            </w:r>
          </w:p>
        </w:tc>
        <w:tc>
          <w:tcPr>
            <w:tcW w:w="742"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rPr>
                <w:sz w:val="20"/>
                <w:szCs w:val="20"/>
              </w:rPr>
            </w:pPr>
          </w:p>
        </w:tc>
        <w:tc>
          <w:tcPr>
            <w:tcW w:w="741"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rPr>
                <w:sz w:val="20"/>
                <w:szCs w:val="20"/>
              </w:rPr>
            </w:pPr>
          </w:p>
        </w:tc>
        <w:tc>
          <w:tcPr>
            <w:tcW w:w="1025"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rPr>
                <w:sz w:val="20"/>
                <w:szCs w:val="20"/>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rPr>
                <w:sz w:val="20"/>
                <w:szCs w:val="20"/>
              </w:rPr>
            </w:pPr>
          </w:p>
        </w:tc>
        <w:tc>
          <w:tcPr>
            <w:tcW w:w="1072"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rPr>
                <w:sz w:val="20"/>
                <w:szCs w:val="20"/>
              </w:rPr>
            </w:pPr>
          </w:p>
        </w:tc>
        <w:tc>
          <w:tcPr>
            <w:tcW w:w="711"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rPr>
                <w:sz w:val="20"/>
                <w:szCs w:val="20"/>
              </w:rPr>
            </w:pPr>
          </w:p>
        </w:tc>
        <w:tc>
          <w:tcPr>
            <w:tcW w:w="1073"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rPr>
                <w:sz w:val="20"/>
                <w:szCs w:val="20"/>
              </w:rPr>
            </w:pPr>
          </w:p>
        </w:tc>
        <w:tc>
          <w:tcPr>
            <w:tcW w:w="710"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rPr>
                <w:sz w:val="20"/>
                <w:szCs w:val="20"/>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4.6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 производства продукции животноводства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756" w:type="dxa"/>
            <w:tcBorders>
              <w:top w:val="single" w:sz="6" w:space="0" w:color="auto"/>
              <w:left w:val="single" w:sz="6" w:space="0" w:color="auto"/>
              <w:bottom w:val="single" w:sz="6" w:space="0" w:color="auto"/>
              <w:right w:val="single" w:sz="6" w:space="0" w:color="auto"/>
            </w:tcBorders>
          </w:tcPr>
          <w:p w:rsidR="00181408" w:rsidRDefault="00181408" w:rsidP="00181408">
            <w:r w:rsidRPr="00A31FB1">
              <w:t>100,4</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b/>
                <w:bCs/>
                <w:sz w:val="28"/>
              </w:rPr>
            </w:pPr>
            <w:r w:rsidRPr="0045146A">
              <w:rPr>
                <w:b/>
                <w:bCs/>
                <w:sz w:val="28"/>
              </w:rPr>
              <w:t>Строительство</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5.1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Объем работ, выполненных по виду деятельности "Строительство"</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xml:space="preserve">в ценах соответствующих лет; </w:t>
            </w:r>
            <w:proofErr w:type="gramStart"/>
            <w:r w:rsidRPr="0045146A">
              <w:rPr>
                <w:sz w:val="28"/>
              </w:rPr>
              <w:t>млн</w:t>
            </w:r>
            <w:proofErr w:type="gramEnd"/>
            <w:r w:rsidRPr="0045146A">
              <w:rPr>
                <w:sz w:val="28"/>
              </w:rPr>
              <w:t xml:space="preserve"> руб.</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5.2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 физического объема работ, выполненных по виду деятельности "Строительство"</w:t>
            </w:r>
          </w:p>
        </w:tc>
        <w:tc>
          <w:tcPr>
            <w:tcW w:w="3753" w:type="dxa"/>
            <w:gridSpan w:val="4"/>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5.3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Индекс-дефлятор по виду деятельности "Строительство"</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xml:space="preserve">% </w:t>
            </w:r>
            <w:proofErr w:type="gramStart"/>
            <w:r w:rsidRPr="0045146A">
              <w:rPr>
                <w:sz w:val="28"/>
              </w:rPr>
              <w:t>г</w:t>
            </w:r>
            <w:proofErr w:type="gramEnd"/>
            <w:r w:rsidRPr="0045146A">
              <w:rPr>
                <w:sz w:val="28"/>
              </w:rPr>
              <w:t>/г</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5.4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Ввод в действие жилых домов</w:t>
            </w:r>
          </w:p>
        </w:tc>
        <w:tc>
          <w:tcPr>
            <w:tcW w:w="227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кв. м общей площади</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b/>
                <w:bCs/>
                <w:sz w:val="28"/>
              </w:rPr>
            </w:pPr>
            <w:r w:rsidRPr="0045146A">
              <w:rPr>
                <w:b/>
                <w:bCs/>
                <w:sz w:val="28"/>
              </w:rPr>
              <w:t>Торговля и услуги населению</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 потребительских цен на товары и услуги, на конец года</w:t>
            </w:r>
          </w:p>
        </w:tc>
        <w:tc>
          <w:tcPr>
            <w:tcW w:w="3012" w:type="dxa"/>
            <w:gridSpan w:val="3"/>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декабрю</w:t>
            </w:r>
          </w:p>
          <w:p w:rsidR="00181408" w:rsidRPr="0045146A" w:rsidRDefault="00181408" w:rsidP="00181408">
            <w:pPr>
              <w:autoSpaceDE w:val="0"/>
              <w:autoSpaceDN w:val="0"/>
              <w:adjustRightInd w:val="0"/>
              <w:jc w:val="center"/>
              <w:rPr>
                <w:sz w:val="28"/>
              </w:rPr>
            </w:pPr>
            <w:r w:rsidRPr="0045146A">
              <w:rPr>
                <w:sz w:val="28"/>
              </w:rPr>
              <w:t>предыдущего года</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 потребительских цен на товары и услуги, в среднем за год</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xml:space="preserve">% </w:t>
            </w:r>
            <w:proofErr w:type="gramStart"/>
            <w:r w:rsidRPr="0045146A">
              <w:rPr>
                <w:sz w:val="28"/>
              </w:rPr>
              <w:t>г</w:t>
            </w:r>
            <w:proofErr w:type="gramEnd"/>
            <w:r w:rsidRPr="0045146A">
              <w:rPr>
                <w:sz w:val="28"/>
              </w:rPr>
              <w:t>/г</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6.3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Оборот розничной торговли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рублей</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597,4</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685,8</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731,4</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731,4</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780,4</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780,4</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833,5</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833,5</w:t>
            </w: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 физического объема оборота розничной торговли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w:t>
            </w:r>
            <w:r>
              <w:rPr>
                <w:sz w:val="28"/>
              </w:rPr>
              <w:t>1,7</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w:t>
            </w:r>
            <w:r>
              <w:rPr>
                <w:sz w:val="28"/>
              </w:rPr>
              <w:t>6</w:t>
            </w:r>
            <w:r w:rsidRPr="0045146A">
              <w:rPr>
                <w:sz w:val="28"/>
              </w:rPr>
              <w:t>,2</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w:t>
            </w:r>
            <w:r>
              <w:rPr>
                <w:sz w:val="28"/>
              </w:rPr>
              <w:t>2,7</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w:t>
            </w:r>
            <w:r>
              <w:rPr>
                <w:sz w:val="28"/>
              </w:rPr>
              <w:t>2,7</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w:t>
            </w:r>
            <w:r>
              <w:rPr>
                <w:sz w:val="28"/>
              </w:rPr>
              <w:t>2,7</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w:t>
            </w:r>
            <w:r>
              <w:rPr>
                <w:sz w:val="28"/>
              </w:rPr>
              <w:t>2,7</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w:t>
            </w:r>
            <w:r>
              <w:rPr>
                <w:sz w:val="28"/>
              </w:rPr>
              <w:t>2,7</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w:t>
            </w:r>
            <w:r>
              <w:rPr>
                <w:sz w:val="28"/>
              </w:rPr>
              <w:t>2,7</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Индекс-дефлятор оборота розничной торговли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xml:space="preserve">% </w:t>
            </w:r>
            <w:proofErr w:type="gramStart"/>
            <w:r w:rsidRPr="0045146A">
              <w:rPr>
                <w:sz w:val="28"/>
              </w:rPr>
              <w:t>г</w:t>
            </w:r>
            <w:proofErr w:type="gramEnd"/>
            <w:r w:rsidRPr="0045146A">
              <w:rPr>
                <w:sz w:val="28"/>
              </w:rPr>
              <w:t>/г</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w:t>
            </w:r>
            <w:r>
              <w:rPr>
                <w:sz w:val="28"/>
              </w:rPr>
              <w:t>4,</w:t>
            </w:r>
            <w:r w:rsidRPr="0045146A">
              <w:rPr>
                <w:sz w:val="28"/>
              </w:rPr>
              <w:t>5</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103,4</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103,8</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103,8</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103,9</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103,9</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104</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104</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Объем платных услуг населению</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рублей</w:t>
            </w:r>
          </w:p>
        </w:tc>
        <w:tc>
          <w:tcPr>
            <w:tcW w:w="756"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rsidRPr="003C64C8">
              <w:rPr>
                <w:sz w:val="22"/>
                <w:szCs w:val="22"/>
              </w:rPr>
              <w:t>108,26</w:t>
            </w:r>
          </w:p>
        </w:tc>
        <w:tc>
          <w:tcPr>
            <w:tcW w:w="742"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p>
        </w:tc>
        <w:tc>
          <w:tcPr>
            <w:tcW w:w="741"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rsidRPr="003C64C8">
              <w:rPr>
                <w:sz w:val="22"/>
                <w:szCs w:val="22"/>
              </w:rPr>
              <w:t>106,43</w:t>
            </w:r>
          </w:p>
        </w:tc>
        <w:tc>
          <w:tcPr>
            <w:tcW w:w="1025"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rsidRPr="003C64C8">
              <w:rPr>
                <w:sz w:val="22"/>
                <w:szCs w:val="22"/>
              </w:rPr>
              <w:t>116,11</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rsidRPr="003C64C8">
              <w:rPr>
                <w:sz w:val="22"/>
                <w:szCs w:val="22"/>
              </w:rPr>
              <w:t>116,11</w:t>
            </w:r>
          </w:p>
        </w:tc>
        <w:tc>
          <w:tcPr>
            <w:tcW w:w="1072"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rsidRPr="003C64C8">
              <w:rPr>
                <w:sz w:val="22"/>
                <w:szCs w:val="22"/>
              </w:rPr>
              <w:t>124,62</w:t>
            </w:r>
          </w:p>
        </w:tc>
        <w:tc>
          <w:tcPr>
            <w:tcW w:w="711"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rsidRPr="003C64C8">
              <w:rPr>
                <w:sz w:val="22"/>
                <w:szCs w:val="22"/>
              </w:rPr>
              <w:t>124,62</w:t>
            </w:r>
          </w:p>
        </w:tc>
        <w:tc>
          <w:tcPr>
            <w:tcW w:w="1073"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rsidRPr="003C64C8">
              <w:rPr>
                <w:sz w:val="22"/>
                <w:szCs w:val="22"/>
              </w:rPr>
              <w:t>133,62</w:t>
            </w:r>
          </w:p>
        </w:tc>
        <w:tc>
          <w:tcPr>
            <w:tcW w:w="710"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rsidRPr="003C64C8">
              <w:rPr>
                <w:sz w:val="22"/>
                <w:szCs w:val="22"/>
              </w:rPr>
              <w:t>133,62</w:t>
            </w: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6.7</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 физического объема платных услуг населению</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756"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rsidRPr="003C64C8">
              <w:t>100</w:t>
            </w:r>
          </w:p>
        </w:tc>
        <w:tc>
          <w:tcPr>
            <w:tcW w:w="742"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p>
        </w:tc>
        <w:tc>
          <w:tcPr>
            <w:tcW w:w="741"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t>89,85</w:t>
            </w:r>
          </w:p>
        </w:tc>
        <w:tc>
          <w:tcPr>
            <w:tcW w:w="1025"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t>95,42</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t>95,42</w:t>
            </w:r>
          </w:p>
        </w:tc>
        <w:tc>
          <w:tcPr>
            <w:tcW w:w="1072"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t>97,09</w:t>
            </w:r>
          </w:p>
        </w:tc>
        <w:tc>
          <w:tcPr>
            <w:tcW w:w="711"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t>97,09</w:t>
            </w:r>
          </w:p>
        </w:tc>
        <w:tc>
          <w:tcPr>
            <w:tcW w:w="1073"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t>97,09</w:t>
            </w:r>
          </w:p>
        </w:tc>
        <w:tc>
          <w:tcPr>
            <w:tcW w:w="710" w:type="dxa"/>
            <w:tcBorders>
              <w:top w:val="single" w:sz="6" w:space="0" w:color="auto"/>
              <w:left w:val="single" w:sz="6" w:space="0" w:color="auto"/>
              <w:bottom w:val="single" w:sz="6" w:space="0" w:color="auto"/>
              <w:right w:val="single" w:sz="6" w:space="0" w:color="auto"/>
            </w:tcBorders>
          </w:tcPr>
          <w:p w:rsidR="00181408" w:rsidRPr="003C64C8" w:rsidRDefault="00181408" w:rsidP="00181408">
            <w:pPr>
              <w:autoSpaceDE w:val="0"/>
              <w:autoSpaceDN w:val="0"/>
              <w:adjustRightInd w:val="0"/>
              <w:jc w:val="center"/>
            </w:pPr>
            <w:r>
              <w:t>97,09</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6.8</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Индекс-дефлятор объема платных услуг населению</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xml:space="preserve">% </w:t>
            </w:r>
            <w:proofErr w:type="gramStart"/>
            <w:r w:rsidRPr="0045146A">
              <w:rPr>
                <w:sz w:val="28"/>
              </w:rPr>
              <w:t>г</w:t>
            </w:r>
            <w:proofErr w:type="gramEnd"/>
            <w:r w:rsidRPr="0045146A">
              <w:rPr>
                <w:sz w:val="28"/>
              </w:rPr>
              <w:t>/г</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w:t>
            </w:r>
            <w:r>
              <w:rPr>
                <w:sz w:val="28"/>
              </w:rPr>
              <w:t>4,6</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w:t>
            </w:r>
            <w:r>
              <w:rPr>
                <w:sz w:val="28"/>
              </w:rPr>
              <w:t>5</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w:t>
            </w:r>
            <w:r>
              <w:rPr>
                <w:sz w:val="28"/>
              </w:rPr>
              <w:t>4,1</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w:t>
            </w:r>
            <w:r>
              <w:rPr>
                <w:sz w:val="28"/>
              </w:rPr>
              <w:t>4,1</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104,</w:t>
            </w:r>
            <w:r>
              <w:rPr>
                <w:sz w:val="28"/>
              </w:rPr>
              <w:t>2</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104,</w:t>
            </w:r>
            <w:r>
              <w:rPr>
                <w:sz w:val="28"/>
              </w:rPr>
              <w:t>2</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104,</w:t>
            </w:r>
            <w:r>
              <w:rPr>
                <w:sz w:val="28"/>
              </w:rPr>
              <w:t>1</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104,</w:t>
            </w:r>
            <w:r>
              <w:rPr>
                <w:sz w:val="28"/>
              </w:rPr>
              <w:t>1</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b/>
                <w:bCs/>
                <w:sz w:val="28"/>
              </w:rPr>
            </w:pPr>
            <w:r w:rsidRPr="0045146A">
              <w:rPr>
                <w:b/>
                <w:bCs/>
                <w:sz w:val="28"/>
              </w:rPr>
              <w:t>Внешнеэкономическая деятельность</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7.1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Экспорт товаров</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долл. США</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7.2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Импорт товаров</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долл. США</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i/>
                <w:iCs/>
                <w:sz w:val="28"/>
              </w:rPr>
            </w:pPr>
            <w:r w:rsidRPr="0045146A">
              <w:rPr>
                <w:i/>
                <w:iCs/>
                <w:sz w:val="28"/>
              </w:rPr>
              <w:t>Страны дальнего зарубежья</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7.3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Экспорт товаров - всего</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долл. США</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7.4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Экспорт ТЭК</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долл. США</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7.5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Импорт товаров - всего</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долл. США</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i/>
                <w:iCs/>
                <w:sz w:val="28"/>
              </w:rPr>
            </w:pPr>
            <w:r w:rsidRPr="0045146A">
              <w:rPr>
                <w:i/>
                <w:iCs/>
                <w:sz w:val="28"/>
              </w:rPr>
              <w:t>Государства - участники СНГ</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7.6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Экспорт товаров - всего</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долл. США</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7.7</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Импорт товаров - всего</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долл. США</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151" w:type="dxa"/>
            <w:gridSpan w:val="3"/>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b/>
                <w:bCs/>
                <w:sz w:val="28"/>
              </w:rPr>
            </w:pPr>
            <w:r w:rsidRPr="0045146A">
              <w:rPr>
                <w:b/>
                <w:bCs/>
                <w:sz w:val="28"/>
              </w:rPr>
              <w:t xml:space="preserve">Малое и среднее предпринимательство, включая </w:t>
            </w:r>
            <w:proofErr w:type="spellStart"/>
            <w:r w:rsidRPr="0045146A">
              <w:rPr>
                <w:b/>
                <w:bCs/>
                <w:sz w:val="28"/>
              </w:rPr>
              <w:t>микропредприятия</w:t>
            </w:r>
            <w:proofErr w:type="spellEnd"/>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8.1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 xml:space="preserve">Количество малых и средних предприятий, включая </w:t>
            </w:r>
            <w:proofErr w:type="spellStart"/>
            <w:r w:rsidRPr="0045146A">
              <w:rPr>
                <w:sz w:val="28"/>
              </w:rPr>
              <w:t>микропредприятия</w:t>
            </w:r>
            <w:proofErr w:type="spellEnd"/>
            <w:r w:rsidRPr="0045146A">
              <w:rPr>
                <w:sz w:val="28"/>
              </w:rPr>
              <w:t xml:space="preserve"> (на конец года)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единиц</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w:t>
            </w:r>
            <w:r>
              <w:rPr>
                <w:sz w:val="28"/>
              </w:rPr>
              <w:t>68</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15</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w:t>
            </w:r>
            <w:r>
              <w:rPr>
                <w:sz w:val="28"/>
              </w:rPr>
              <w:t>65</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w:t>
            </w:r>
            <w:r>
              <w:rPr>
                <w:sz w:val="28"/>
              </w:rPr>
              <w:t>65</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w:t>
            </w:r>
            <w:r>
              <w:rPr>
                <w:sz w:val="28"/>
              </w:rPr>
              <w:t>65</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w:t>
            </w:r>
            <w:r>
              <w:rPr>
                <w:sz w:val="28"/>
              </w:rPr>
              <w:t>70</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w:t>
            </w:r>
            <w:r>
              <w:rPr>
                <w:sz w:val="28"/>
              </w:rPr>
              <w:t>70</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w:t>
            </w:r>
            <w:r>
              <w:rPr>
                <w:sz w:val="28"/>
              </w:rPr>
              <w:t>75</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w:t>
            </w:r>
            <w:r>
              <w:rPr>
                <w:sz w:val="28"/>
              </w:rPr>
              <w:t>75</w:t>
            </w:r>
          </w:p>
        </w:tc>
      </w:tr>
      <w:tr w:rsidR="00181408" w:rsidRPr="0045146A" w:rsidTr="00181408">
        <w:trPr>
          <w:trHeight w:val="60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8.2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 xml:space="preserve">Среднесписочная численность работников на предприятиях малого и среднего предпринимательства (включая </w:t>
            </w:r>
            <w:proofErr w:type="spellStart"/>
            <w:r w:rsidRPr="0045146A">
              <w:rPr>
                <w:sz w:val="28"/>
              </w:rPr>
              <w:t>микропредприятия</w:t>
            </w:r>
            <w:proofErr w:type="spellEnd"/>
            <w:r w:rsidRPr="0045146A">
              <w:rPr>
                <w:sz w:val="28"/>
              </w:rPr>
              <w:t>) (без внешних совместителей)</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0,</w:t>
            </w:r>
            <w:r>
              <w:rPr>
                <w:sz w:val="28"/>
              </w:rPr>
              <w:t>254</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0,4</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0,</w:t>
            </w:r>
            <w:r>
              <w:rPr>
                <w:sz w:val="28"/>
              </w:rPr>
              <w:t>3</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0,</w:t>
            </w:r>
            <w:r>
              <w:rPr>
                <w:sz w:val="28"/>
              </w:rPr>
              <w:t>3</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0,</w:t>
            </w:r>
            <w:r>
              <w:rPr>
                <w:sz w:val="28"/>
              </w:rPr>
              <w:t>3</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0,</w:t>
            </w:r>
            <w:r>
              <w:rPr>
                <w:sz w:val="28"/>
              </w:rPr>
              <w:t>3</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0,</w:t>
            </w:r>
            <w:r>
              <w:rPr>
                <w:sz w:val="28"/>
              </w:rPr>
              <w:t>3</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0,</w:t>
            </w:r>
            <w:r>
              <w:rPr>
                <w:sz w:val="28"/>
              </w:rPr>
              <w:t>3</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0,</w:t>
            </w:r>
            <w:r>
              <w:rPr>
                <w:sz w:val="28"/>
              </w:rPr>
              <w:t>3</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8.3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 xml:space="preserve">Оборот малых и средних предприятий, включая </w:t>
            </w:r>
            <w:proofErr w:type="spellStart"/>
            <w:r w:rsidRPr="0045146A">
              <w:rPr>
                <w:sz w:val="28"/>
              </w:rPr>
              <w:t>микропредприятия</w:t>
            </w:r>
            <w:proofErr w:type="spellEnd"/>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млрд</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b/>
                <w:bCs/>
                <w:sz w:val="28"/>
              </w:rPr>
            </w:pPr>
            <w:r w:rsidRPr="0045146A">
              <w:rPr>
                <w:b/>
                <w:bCs/>
                <w:sz w:val="28"/>
              </w:rPr>
              <w:t>Инвестиции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9.1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Инвестиции в основной капитал</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рублей</w:t>
            </w:r>
          </w:p>
        </w:tc>
        <w:tc>
          <w:tcPr>
            <w:tcW w:w="756" w:type="dxa"/>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rsidRPr="003D0027">
              <w:t>257,4</w:t>
            </w:r>
          </w:p>
        </w:tc>
        <w:tc>
          <w:tcPr>
            <w:tcW w:w="742" w:type="dxa"/>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263</w:t>
            </w:r>
          </w:p>
        </w:tc>
        <w:tc>
          <w:tcPr>
            <w:tcW w:w="741" w:type="dxa"/>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123</w:t>
            </w:r>
          </w:p>
        </w:tc>
        <w:tc>
          <w:tcPr>
            <w:tcW w:w="1025" w:type="dxa"/>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98,2</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98,2</w:t>
            </w:r>
          </w:p>
        </w:tc>
        <w:tc>
          <w:tcPr>
            <w:tcW w:w="1072" w:type="dxa"/>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98,4</w:t>
            </w:r>
          </w:p>
        </w:tc>
        <w:tc>
          <w:tcPr>
            <w:tcW w:w="711" w:type="dxa"/>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98,4</w:t>
            </w:r>
          </w:p>
        </w:tc>
        <w:tc>
          <w:tcPr>
            <w:tcW w:w="1073" w:type="dxa"/>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98,6</w:t>
            </w:r>
          </w:p>
        </w:tc>
        <w:tc>
          <w:tcPr>
            <w:tcW w:w="710" w:type="dxa"/>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98,6</w:t>
            </w:r>
          </w:p>
        </w:tc>
      </w:tr>
      <w:tr w:rsidR="00181408" w:rsidRPr="0045146A" w:rsidTr="00181408">
        <w:trPr>
          <w:trHeight w:val="61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9.2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 физического объема инвестиций в основной капитал</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предыдущему году</w:t>
            </w:r>
          </w:p>
          <w:p w:rsidR="00181408" w:rsidRPr="0045146A" w:rsidRDefault="00181408" w:rsidP="00181408">
            <w:pPr>
              <w:autoSpaceDE w:val="0"/>
              <w:autoSpaceDN w:val="0"/>
              <w:adjustRightInd w:val="0"/>
              <w:jc w:val="center"/>
              <w:rPr>
                <w:sz w:val="28"/>
              </w:rPr>
            </w:pPr>
            <w:r w:rsidRPr="0045146A">
              <w:rPr>
                <w:sz w:val="28"/>
              </w:rPr>
              <w:t>в сопоставимых ценах</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140,7</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118,7</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3</w:t>
            </w:r>
            <w:r>
              <w:rPr>
                <w:sz w:val="28"/>
              </w:rPr>
              <w:t>8,1</w:t>
            </w: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79,8</w:t>
            </w: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79,8</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w:t>
            </w:r>
            <w:r>
              <w:rPr>
                <w:sz w:val="28"/>
              </w:rPr>
              <w:t>0,2</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w:t>
            </w:r>
            <w:r>
              <w:rPr>
                <w:sz w:val="28"/>
              </w:rPr>
              <w:t>0,2</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100</w:t>
            </w:r>
            <w:r>
              <w:rPr>
                <w:sz w:val="28"/>
              </w:rPr>
              <w:t>,2</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100</w:t>
            </w:r>
            <w:r>
              <w:rPr>
                <w:sz w:val="28"/>
              </w:rPr>
              <w:t>,2</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9.3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Индекс-дефлятор инвестиций в основной капитал</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xml:space="preserve">% </w:t>
            </w:r>
            <w:proofErr w:type="gramStart"/>
            <w:r w:rsidRPr="0045146A">
              <w:rPr>
                <w:sz w:val="28"/>
              </w:rPr>
              <w:t>г</w:t>
            </w:r>
            <w:proofErr w:type="gramEnd"/>
            <w:r w:rsidRPr="0045146A">
              <w:rPr>
                <w:sz w:val="28"/>
              </w:rPr>
              <w:t>/г</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9.4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Удельный вес инвестиций в основной капитал в валовом региональном продукте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25"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9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2936" w:type="dxa"/>
            <w:gridSpan w:val="1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i/>
                <w:iCs/>
                <w:sz w:val="28"/>
              </w:rPr>
            </w:pPr>
            <w:r w:rsidRPr="0045146A">
              <w:rPr>
                <w:i/>
                <w:iCs/>
                <w:sz w:val="28"/>
              </w:rPr>
              <w:t>Инвестиции в основной капитал по источникам</w:t>
            </w:r>
          </w:p>
          <w:p w:rsidR="00181408" w:rsidRPr="0045146A" w:rsidRDefault="00181408" w:rsidP="00181408">
            <w:pPr>
              <w:autoSpaceDE w:val="0"/>
              <w:autoSpaceDN w:val="0"/>
              <w:adjustRightInd w:val="0"/>
              <w:rPr>
                <w:i/>
                <w:iCs/>
                <w:sz w:val="28"/>
              </w:rPr>
            </w:pPr>
            <w:r w:rsidRPr="0045146A">
              <w:rPr>
                <w:i/>
                <w:iCs/>
                <w:sz w:val="28"/>
              </w:rPr>
              <w:t>финансирования (без субъектов малого и среднего предпринимательства и объема инвестиций, не наблюдаемых прямыми статистическими методами)</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9.5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Собственные средства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рублей</w:t>
            </w:r>
          </w:p>
        </w:tc>
        <w:tc>
          <w:tcPr>
            <w:tcW w:w="756" w:type="dxa"/>
            <w:tcBorders>
              <w:top w:val="single" w:sz="6" w:space="0" w:color="auto"/>
              <w:left w:val="single" w:sz="6" w:space="0" w:color="auto"/>
              <w:bottom w:val="single" w:sz="6" w:space="0" w:color="auto"/>
              <w:right w:val="single" w:sz="6" w:space="0" w:color="auto"/>
            </w:tcBorders>
          </w:tcPr>
          <w:p w:rsidR="00181408" w:rsidRPr="00325368" w:rsidRDefault="00181408" w:rsidP="00181408">
            <w:r w:rsidRPr="00325368">
              <w:t>162,25</w:t>
            </w:r>
          </w:p>
        </w:tc>
        <w:tc>
          <w:tcPr>
            <w:tcW w:w="742" w:type="dxa"/>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200,1</w:t>
            </w:r>
          </w:p>
        </w:tc>
        <w:tc>
          <w:tcPr>
            <w:tcW w:w="741" w:type="dxa"/>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150</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50,2</w:t>
            </w:r>
          </w:p>
        </w:tc>
        <w:tc>
          <w:tcPr>
            <w:tcW w:w="646" w:type="dxa"/>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50,2</w:t>
            </w:r>
          </w:p>
        </w:tc>
        <w:tc>
          <w:tcPr>
            <w:tcW w:w="1072" w:type="dxa"/>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50</w:t>
            </w:r>
          </w:p>
        </w:tc>
        <w:tc>
          <w:tcPr>
            <w:tcW w:w="711" w:type="dxa"/>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50</w:t>
            </w:r>
          </w:p>
        </w:tc>
        <w:tc>
          <w:tcPr>
            <w:tcW w:w="1073" w:type="dxa"/>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50</w:t>
            </w:r>
          </w:p>
        </w:tc>
        <w:tc>
          <w:tcPr>
            <w:tcW w:w="710" w:type="dxa"/>
            <w:tcBorders>
              <w:top w:val="single" w:sz="6" w:space="0" w:color="auto"/>
              <w:left w:val="single" w:sz="6" w:space="0" w:color="auto"/>
              <w:bottom w:val="single" w:sz="6" w:space="0" w:color="auto"/>
              <w:right w:val="single" w:sz="6" w:space="0" w:color="auto"/>
            </w:tcBorders>
          </w:tcPr>
          <w:p w:rsidR="00181408" w:rsidRPr="003D0027" w:rsidRDefault="00181408" w:rsidP="00181408">
            <w:pPr>
              <w:autoSpaceDE w:val="0"/>
              <w:autoSpaceDN w:val="0"/>
              <w:adjustRightInd w:val="0"/>
              <w:jc w:val="center"/>
            </w:pPr>
            <w:r>
              <w:t>50</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9.6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Привлеченные средства, из них:</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рублей</w:t>
            </w:r>
          </w:p>
        </w:tc>
        <w:tc>
          <w:tcPr>
            <w:tcW w:w="756" w:type="dxa"/>
            <w:tcBorders>
              <w:top w:val="single" w:sz="6" w:space="0" w:color="auto"/>
              <w:left w:val="single" w:sz="6" w:space="0" w:color="auto"/>
              <w:bottom w:val="single" w:sz="6" w:space="0" w:color="auto"/>
              <w:right w:val="single" w:sz="6" w:space="0" w:color="auto"/>
            </w:tcBorders>
          </w:tcPr>
          <w:p w:rsidR="00181408" w:rsidRPr="00325368" w:rsidRDefault="00181408" w:rsidP="00181408">
            <w:r w:rsidRPr="00325368">
              <w:t>160,3</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62,9</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76,8</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348,1</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348,1</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67,8</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67,8</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67,8</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67,8</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9.6.1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кредиты банков, в том числе: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рублей</w:t>
            </w:r>
          </w:p>
        </w:tc>
        <w:tc>
          <w:tcPr>
            <w:tcW w:w="756" w:type="dxa"/>
            <w:tcBorders>
              <w:top w:val="single" w:sz="6" w:space="0" w:color="auto"/>
              <w:left w:val="single" w:sz="6" w:space="0" w:color="auto"/>
              <w:bottom w:val="single" w:sz="6" w:space="0" w:color="auto"/>
              <w:right w:val="single" w:sz="6" w:space="0" w:color="auto"/>
            </w:tcBorders>
          </w:tcPr>
          <w:p w:rsidR="00181408" w:rsidRPr="00325368"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9.6.1.1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кредиты иностранных банков</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рублей</w:t>
            </w:r>
          </w:p>
        </w:tc>
        <w:tc>
          <w:tcPr>
            <w:tcW w:w="756" w:type="dxa"/>
            <w:tcBorders>
              <w:top w:val="single" w:sz="6" w:space="0" w:color="auto"/>
              <w:left w:val="single" w:sz="6" w:space="0" w:color="auto"/>
              <w:bottom w:val="single" w:sz="6" w:space="0" w:color="auto"/>
              <w:right w:val="single" w:sz="6" w:space="0" w:color="auto"/>
            </w:tcBorders>
          </w:tcPr>
          <w:p w:rsidR="00181408" w:rsidRPr="00325368"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9.6.2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заемные средства других организаций</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рублей</w:t>
            </w:r>
          </w:p>
        </w:tc>
        <w:tc>
          <w:tcPr>
            <w:tcW w:w="756" w:type="dxa"/>
            <w:tcBorders>
              <w:top w:val="single" w:sz="6" w:space="0" w:color="auto"/>
              <w:left w:val="single" w:sz="6" w:space="0" w:color="auto"/>
              <w:bottom w:val="single" w:sz="6" w:space="0" w:color="auto"/>
              <w:right w:val="single" w:sz="6" w:space="0" w:color="auto"/>
            </w:tcBorders>
          </w:tcPr>
          <w:p w:rsidR="00181408" w:rsidRPr="00325368"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9.6.3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бюджетные средства, в том числе: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рублей</w:t>
            </w:r>
          </w:p>
        </w:tc>
        <w:tc>
          <w:tcPr>
            <w:tcW w:w="756" w:type="dxa"/>
            <w:tcBorders>
              <w:top w:val="single" w:sz="6" w:space="0" w:color="auto"/>
              <w:left w:val="single" w:sz="6" w:space="0" w:color="auto"/>
              <w:bottom w:val="single" w:sz="6" w:space="0" w:color="auto"/>
              <w:right w:val="single" w:sz="6" w:space="0" w:color="auto"/>
            </w:tcBorders>
          </w:tcPr>
          <w:p w:rsidR="00181408" w:rsidRPr="00325368" w:rsidRDefault="00181408" w:rsidP="00181408">
            <w:r w:rsidRPr="00325368">
              <w:t>95,3</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62,9</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76,8</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348,1</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347,7</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67,8</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67,8</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67,8</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67,8</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9.6.3.1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федеральный бюджет</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рублей</w:t>
            </w:r>
          </w:p>
        </w:tc>
        <w:tc>
          <w:tcPr>
            <w:tcW w:w="756" w:type="dxa"/>
            <w:tcBorders>
              <w:top w:val="single" w:sz="6" w:space="0" w:color="auto"/>
              <w:left w:val="single" w:sz="6" w:space="0" w:color="auto"/>
              <w:bottom w:val="single" w:sz="6" w:space="0" w:color="auto"/>
              <w:right w:val="single" w:sz="6" w:space="0" w:color="auto"/>
            </w:tcBorders>
          </w:tcPr>
          <w:p w:rsidR="00181408" w:rsidRPr="00325368" w:rsidRDefault="00181408" w:rsidP="00181408">
            <w:r w:rsidRPr="00325368">
              <w:t>23,3</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42,8</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13,1</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277,6</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277,6</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9,4</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9,4</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9,4</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9,4</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9.6.3.2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бюджеты субъектов Российской Федерации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рублей</w:t>
            </w:r>
          </w:p>
        </w:tc>
        <w:tc>
          <w:tcPr>
            <w:tcW w:w="756" w:type="dxa"/>
            <w:tcBorders>
              <w:top w:val="single" w:sz="6" w:space="0" w:color="auto"/>
              <w:left w:val="single" w:sz="6" w:space="0" w:color="auto"/>
              <w:bottom w:val="single" w:sz="6" w:space="0" w:color="auto"/>
              <w:right w:val="single" w:sz="6" w:space="0" w:color="auto"/>
            </w:tcBorders>
          </w:tcPr>
          <w:p w:rsidR="00181408" w:rsidRDefault="00181408" w:rsidP="00181408">
            <w:r w:rsidRPr="00325368">
              <w:t>69,8</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17,2</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62,9</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69,7</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69,7</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57,9</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57,9</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57,9</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57,9</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9.6.3.3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из местных бюджетов</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рублей</w:t>
            </w:r>
          </w:p>
        </w:tc>
        <w:tc>
          <w:tcPr>
            <w:tcW w:w="756" w:type="dxa"/>
            <w:tcBorders>
              <w:top w:val="single" w:sz="6" w:space="0" w:color="auto"/>
              <w:left w:val="single" w:sz="6" w:space="0" w:color="auto"/>
              <w:bottom w:val="single" w:sz="6" w:space="0" w:color="auto"/>
              <w:right w:val="single" w:sz="6" w:space="0" w:color="auto"/>
            </w:tcBorders>
          </w:tcPr>
          <w:p w:rsidR="00181408" w:rsidRPr="00BA4B46" w:rsidRDefault="00181408" w:rsidP="00181408">
            <w:r w:rsidRPr="00BA4B46">
              <w:t>2,2</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2,9</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0,8</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0,8</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0,4</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0,5</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0,5</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0,5</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 xml:space="preserve">0,5   </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9.6.4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прочие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рублей</w:t>
            </w:r>
          </w:p>
        </w:tc>
        <w:tc>
          <w:tcPr>
            <w:tcW w:w="756" w:type="dxa"/>
            <w:tcBorders>
              <w:top w:val="single" w:sz="6" w:space="0" w:color="auto"/>
              <w:left w:val="single" w:sz="6" w:space="0" w:color="auto"/>
              <w:bottom w:val="single" w:sz="6" w:space="0" w:color="auto"/>
              <w:right w:val="single" w:sz="6" w:space="0" w:color="auto"/>
            </w:tcBorders>
          </w:tcPr>
          <w:p w:rsidR="00181408" w:rsidRPr="00BA4B46"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5395"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b/>
                <w:bCs/>
                <w:sz w:val="28"/>
              </w:rPr>
            </w:pPr>
            <w:r w:rsidRPr="0045146A">
              <w:rPr>
                <w:b/>
                <w:bCs/>
                <w:sz w:val="28"/>
              </w:rPr>
              <w:t>Консолидированный бюджет субъекта Российской Федерации</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BA4B46" w:rsidRDefault="00181408" w:rsidP="00181408"/>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i/>
                <w:iCs/>
                <w:sz w:val="28"/>
              </w:rPr>
            </w:pPr>
            <w:r w:rsidRPr="0045146A">
              <w:rPr>
                <w:i/>
                <w:iCs/>
                <w:sz w:val="28"/>
              </w:rPr>
              <w:t>Доходы консолидированного бюджета субъекта</w:t>
            </w:r>
          </w:p>
          <w:p w:rsidR="00181408" w:rsidRPr="0045146A" w:rsidRDefault="00181408" w:rsidP="00181408">
            <w:pPr>
              <w:autoSpaceDE w:val="0"/>
              <w:autoSpaceDN w:val="0"/>
              <w:adjustRightInd w:val="0"/>
              <w:rPr>
                <w:i/>
                <w:iCs/>
                <w:sz w:val="28"/>
              </w:rPr>
            </w:pPr>
            <w:r w:rsidRPr="0045146A">
              <w:rPr>
                <w:i/>
                <w:iCs/>
                <w:sz w:val="28"/>
              </w:rPr>
              <w:t>Российской Федерации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BA4B46" w:rsidRDefault="00181408" w:rsidP="00181408">
            <w:r w:rsidRPr="00BA4B46">
              <w:t>648,561</w:t>
            </w:r>
          </w:p>
        </w:tc>
        <w:tc>
          <w:tcPr>
            <w:tcW w:w="742" w:type="dxa"/>
            <w:tcBorders>
              <w:top w:val="single" w:sz="6" w:space="0" w:color="auto"/>
              <w:left w:val="single" w:sz="6" w:space="0" w:color="auto"/>
              <w:bottom w:val="single" w:sz="6" w:space="0" w:color="auto"/>
              <w:right w:val="single" w:sz="6" w:space="0" w:color="auto"/>
            </w:tcBorders>
          </w:tcPr>
          <w:p w:rsidR="00181408" w:rsidRPr="004D26D5" w:rsidRDefault="00181408" w:rsidP="00181408">
            <w:pPr>
              <w:autoSpaceDE w:val="0"/>
              <w:autoSpaceDN w:val="0"/>
              <w:adjustRightInd w:val="0"/>
              <w:jc w:val="center"/>
              <w:rPr>
                <w:sz w:val="20"/>
                <w:szCs w:val="20"/>
              </w:rPr>
            </w:pPr>
            <w:r w:rsidRPr="006A24F6">
              <w:rPr>
                <w:sz w:val="20"/>
                <w:szCs w:val="20"/>
              </w:rPr>
              <w:t>699,7</w:t>
            </w:r>
          </w:p>
        </w:tc>
        <w:tc>
          <w:tcPr>
            <w:tcW w:w="741" w:type="dxa"/>
            <w:tcBorders>
              <w:top w:val="single" w:sz="6" w:space="0" w:color="auto"/>
              <w:left w:val="single" w:sz="6" w:space="0" w:color="auto"/>
              <w:bottom w:val="single" w:sz="6" w:space="0" w:color="auto"/>
              <w:right w:val="single" w:sz="6" w:space="0" w:color="auto"/>
            </w:tcBorders>
          </w:tcPr>
          <w:p w:rsidR="00181408" w:rsidRPr="004D26D5" w:rsidRDefault="00181408" w:rsidP="00181408">
            <w:pPr>
              <w:autoSpaceDE w:val="0"/>
              <w:autoSpaceDN w:val="0"/>
              <w:adjustRightInd w:val="0"/>
              <w:jc w:val="center"/>
              <w:rPr>
                <w:sz w:val="20"/>
                <w:szCs w:val="20"/>
              </w:rPr>
            </w:pPr>
            <w:r w:rsidRPr="00F57887">
              <w:rPr>
                <w:sz w:val="20"/>
                <w:szCs w:val="20"/>
              </w:rPr>
              <w:t>755,676</w:t>
            </w:r>
          </w:p>
        </w:tc>
        <w:tc>
          <w:tcPr>
            <w:tcW w:w="1090" w:type="dxa"/>
            <w:gridSpan w:val="2"/>
            <w:tcBorders>
              <w:top w:val="single" w:sz="6" w:space="0" w:color="auto"/>
              <w:left w:val="single" w:sz="6" w:space="0" w:color="auto"/>
              <w:bottom w:val="single" w:sz="6" w:space="0" w:color="auto"/>
              <w:right w:val="single" w:sz="6" w:space="0" w:color="auto"/>
            </w:tcBorders>
          </w:tcPr>
          <w:p w:rsidR="00181408" w:rsidRDefault="00181408" w:rsidP="00181408">
            <w:pPr>
              <w:jc w:val="center"/>
              <w:rPr>
                <w:sz w:val="20"/>
                <w:szCs w:val="20"/>
              </w:rPr>
            </w:pPr>
            <w:r w:rsidRPr="00F57887">
              <w:rPr>
                <w:sz w:val="20"/>
                <w:szCs w:val="20"/>
              </w:rPr>
              <w:t>816,13</w:t>
            </w:r>
          </w:p>
          <w:p w:rsidR="00181408" w:rsidRPr="00F57887" w:rsidRDefault="00181408" w:rsidP="00181408">
            <w:pPr>
              <w:rPr>
                <w:sz w:val="20"/>
                <w:szCs w:val="20"/>
              </w:rPr>
            </w:pPr>
          </w:p>
        </w:tc>
        <w:tc>
          <w:tcPr>
            <w:tcW w:w="646" w:type="dxa"/>
            <w:tcBorders>
              <w:top w:val="single" w:sz="6" w:space="0" w:color="auto"/>
              <w:left w:val="single" w:sz="6" w:space="0" w:color="auto"/>
              <w:bottom w:val="single" w:sz="6" w:space="0" w:color="auto"/>
              <w:right w:val="single" w:sz="6" w:space="0" w:color="auto"/>
            </w:tcBorders>
          </w:tcPr>
          <w:p w:rsidR="00181408" w:rsidRPr="004D26D5" w:rsidRDefault="00181408" w:rsidP="00181408">
            <w:pPr>
              <w:autoSpaceDE w:val="0"/>
              <w:autoSpaceDN w:val="0"/>
              <w:adjustRightInd w:val="0"/>
              <w:jc w:val="center"/>
              <w:rPr>
                <w:sz w:val="20"/>
                <w:szCs w:val="20"/>
              </w:rPr>
            </w:pPr>
            <w:r w:rsidRPr="00F57887">
              <w:rPr>
                <w:sz w:val="20"/>
                <w:szCs w:val="20"/>
              </w:rPr>
              <w:t>816,13</w:t>
            </w:r>
          </w:p>
        </w:tc>
        <w:tc>
          <w:tcPr>
            <w:tcW w:w="1072" w:type="dxa"/>
            <w:tcBorders>
              <w:top w:val="single" w:sz="6" w:space="0" w:color="auto"/>
              <w:left w:val="single" w:sz="6" w:space="0" w:color="auto"/>
              <w:bottom w:val="single" w:sz="6" w:space="0" w:color="auto"/>
              <w:right w:val="single" w:sz="6" w:space="0" w:color="auto"/>
            </w:tcBorders>
          </w:tcPr>
          <w:p w:rsidR="00181408" w:rsidRPr="004D26D5" w:rsidRDefault="00181408" w:rsidP="00181408">
            <w:pPr>
              <w:autoSpaceDE w:val="0"/>
              <w:autoSpaceDN w:val="0"/>
              <w:adjustRightInd w:val="0"/>
              <w:jc w:val="center"/>
              <w:rPr>
                <w:sz w:val="20"/>
                <w:szCs w:val="20"/>
              </w:rPr>
            </w:pPr>
            <w:r w:rsidRPr="00F57887">
              <w:rPr>
                <w:sz w:val="20"/>
                <w:szCs w:val="20"/>
              </w:rPr>
              <w:t>881,42</w:t>
            </w:r>
          </w:p>
        </w:tc>
        <w:tc>
          <w:tcPr>
            <w:tcW w:w="711" w:type="dxa"/>
            <w:tcBorders>
              <w:top w:val="single" w:sz="6" w:space="0" w:color="auto"/>
              <w:left w:val="single" w:sz="6" w:space="0" w:color="auto"/>
              <w:bottom w:val="single" w:sz="6" w:space="0" w:color="auto"/>
              <w:right w:val="single" w:sz="6" w:space="0" w:color="auto"/>
            </w:tcBorders>
          </w:tcPr>
          <w:p w:rsidR="00181408" w:rsidRPr="004D26D5" w:rsidRDefault="00181408" w:rsidP="00181408">
            <w:pPr>
              <w:autoSpaceDE w:val="0"/>
              <w:autoSpaceDN w:val="0"/>
              <w:adjustRightInd w:val="0"/>
              <w:jc w:val="center"/>
              <w:rPr>
                <w:sz w:val="20"/>
                <w:szCs w:val="20"/>
              </w:rPr>
            </w:pPr>
            <w:r w:rsidRPr="00F57887">
              <w:rPr>
                <w:sz w:val="20"/>
                <w:szCs w:val="20"/>
              </w:rPr>
              <w:t>881,42</w:t>
            </w:r>
          </w:p>
        </w:tc>
        <w:tc>
          <w:tcPr>
            <w:tcW w:w="1073" w:type="dxa"/>
            <w:tcBorders>
              <w:top w:val="single" w:sz="6" w:space="0" w:color="auto"/>
              <w:left w:val="single" w:sz="6" w:space="0" w:color="auto"/>
              <w:bottom w:val="single" w:sz="6" w:space="0" w:color="auto"/>
              <w:right w:val="single" w:sz="6" w:space="0" w:color="auto"/>
            </w:tcBorders>
          </w:tcPr>
          <w:p w:rsidR="00181408" w:rsidRPr="004D26D5" w:rsidRDefault="00181408" w:rsidP="00181408">
            <w:pPr>
              <w:autoSpaceDE w:val="0"/>
              <w:autoSpaceDN w:val="0"/>
              <w:adjustRightInd w:val="0"/>
              <w:jc w:val="center"/>
              <w:rPr>
                <w:sz w:val="20"/>
                <w:szCs w:val="20"/>
              </w:rPr>
            </w:pPr>
            <w:r w:rsidRPr="00F57887">
              <w:rPr>
                <w:sz w:val="20"/>
                <w:szCs w:val="20"/>
              </w:rPr>
              <w:t>946,64</w:t>
            </w:r>
          </w:p>
        </w:tc>
        <w:tc>
          <w:tcPr>
            <w:tcW w:w="710" w:type="dxa"/>
            <w:tcBorders>
              <w:top w:val="single" w:sz="6" w:space="0" w:color="auto"/>
              <w:left w:val="single" w:sz="6" w:space="0" w:color="auto"/>
              <w:bottom w:val="single" w:sz="6" w:space="0" w:color="auto"/>
              <w:right w:val="single" w:sz="6" w:space="0" w:color="auto"/>
            </w:tcBorders>
          </w:tcPr>
          <w:p w:rsidR="00181408" w:rsidRPr="004D26D5" w:rsidRDefault="00181408" w:rsidP="00181408">
            <w:pPr>
              <w:autoSpaceDE w:val="0"/>
              <w:autoSpaceDN w:val="0"/>
              <w:adjustRightInd w:val="0"/>
              <w:jc w:val="center"/>
              <w:rPr>
                <w:sz w:val="20"/>
                <w:szCs w:val="20"/>
              </w:rPr>
            </w:pPr>
            <w:r w:rsidRPr="00F57887">
              <w:rPr>
                <w:sz w:val="20"/>
                <w:szCs w:val="20"/>
              </w:rPr>
              <w:t>946,64</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i/>
                <w:iCs/>
                <w:sz w:val="28"/>
              </w:rPr>
            </w:pPr>
            <w:r w:rsidRPr="0045146A">
              <w:rPr>
                <w:i/>
                <w:iCs/>
                <w:sz w:val="28"/>
              </w:rPr>
              <w:t>Налоговые и неналоговые доходы, всего</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BA4B46" w:rsidRDefault="00181408" w:rsidP="00181408">
            <w:r w:rsidRPr="00BA4B46">
              <w:t>202,448</w:t>
            </w:r>
          </w:p>
        </w:tc>
        <w:tc>
          <w:tcPr>
            <w:tcW w:w="742" w:type="dxa"/>
            <w:tcBorders>
              <w:top w:val="single" w:sz="6" w:space="0" w:color="auto"/>
              <w:left w:val="single" w:sz="6" w:space="0" w:color="auto"/>
              <w:bottom w:val="single" w:sz="6" w:space="0" w:color="auto"/>
              <w:right w:val="single" w:sz="6" w:space="0" w:color="auto"/>
            </w:tcBorders>
          </w:tcPr>
          <w:p w:rsidR="00181408" w:rsidRPr="004D26D5" w:rsidRDefault="00181408" w:rsidP="00181408">
            <w:pPr>
              <w:autoSpaceDE w:val="0"/>
              <w:autoSpaceDN w:val="0"/>
              <w:adjustRightInd w:val="0"/>
              <w:jc w:val="center"/>
              <w:rPr>
                <w:sz w:val="20"/>
                <w:szCs w:val="20"/>
              </w:rPr>
            </w:pPr>
            <w:r w:rsidRPr="00003C78">
              <w:rPr>
                <w:sz w:val="20"/>
                <w:szCs w:val="20"/>
              </w:rPr>
              <w:t>224,5</w:t>
            </w:r>
          </w:p>
        </w:tc>
        <w:tc>
          <w:tcPr>
            <w:tcW w:w="741" w:type="dxa"/>
            <w:tcBorders>
              <w:top w:val="single" w:sz="6" w:space="0" w:color="auto"/>
              <w:left w:val="single" w:sz="6" w:space="0" w:color="auto"/>
              <w:bottom w:val="single" w:sz="6" w:space="0" w:color="auto"/>
              <w:right w:val="single" w:sz="6" w:space="0" w:color="auto"/>
            </w:tcBorders>
          </w:tcPr>
          <w:p w:rsidR="00181408" w:rsidRPr="004D26D5" w:rsidRDefault="00181408" w:rsidP="00181408">
            <w:pPr>
              <w:autoSpaceDE w:val="0"/>
              <w:autoSpaceDN w:val="0"/>
              <w:adjustRightInd w:val="0"/>
              <w:jc w:val="center"/>
              <w:rPr>
                <w:sz w:val="20"/>
                <w:szCs w:val="20"/>
              </w:rPr>
            </w:pPr>
            <w:r w:rsidRPr="00F57887">
              <w:rPr>
                <w:sz w:val="20"/>
                <w:szCs w:val="20"/>
              </w:rPr>
              <w:t>242,46</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D26D5" w:rsidRDefault="00181408" w:rsidP="00181408">
            <w:pPr>
              <w:autoSpaceDE w:val="0"/>
              <w:autoSpaceDN w:val="0"/>
              <w:adjustRightInd w:val="0"/>
              <w:jc w:val="center"/>
              <w:rPr>
                <w:sz w:val="20"/>
                <w:szCs w:val="20"/>
              </w:rPr>
            </w:pPr>
            <w:r w:rsidRPr="00F57887">
              <w:rPr>
                <w:sz w:val="20"/>
                <w:szCs w:val="20"/>
              </w:rPr>
              <w:t>261,86</w:t>
            </w:r>
          </w:p>
        </w:tc>
        <w:tc>
          <w:tcPr>
            <w:tcW w:w="646" w:type="dxa"/>
            <w:tcBorders>
              <w:top w:val="single" w:sz="6" w:space="0" w:color="auto"/>
              <w:left w:val="single" w:sz="6" w:space="0" w:color="auto"/>
              <w:bottom w:val="single" w:sz="6" w:space="0" w:color="auto"/>
              <w:right w:val="single" w:sz="6" w:space="0" w:color="auto"/>
            </w:tcBorders>
          </w:tcPr>
          <w:p w:rsidR="00181408" w:rsidRPr="004D26D5" w:rsidRDefault="00181408" w:rsidP="00181408">
            <w:pPr>
              <w:autoSpaceDE w:val="0"/>
              <w:autoSpaceDN w:val="0"/>
              <w:adjustRightInd w:val="0"/>
              <w:jc w:val="center"/>
              <w:rPr>
                <w:sz w:val="20"/>
                <w:szCs w:val="20"/>
              </w:rPr>
            </w:pPr>
            <w:r w:rsidRPr="00F57887">
              <w:rPr>
                <w:sz w:val="20"/>
                <w:szCs w:val="20"/>
              </w:rPr>
              <w:t>261,86</w:t>
            </w:r>
          </w:p>
        </w:tc>
        <w:tc>
          <w:tcPr>
            <w:tcW w:w="1072" w:type="dxa"/>
            <w:tcBorders>
              <w:top w:val="single" w:sz="6" w:space="0" w:color="auto"/>
              <w:left w:val="single" w:sz="6" w:space="0" w:color="auto"/>
              <w:bottom w:val="single" w:sz="6" w:space="0" w:color="auto"/>
              <w:right w:val="single" w:sz="6" w:space="0" w:color="auto"/>
            </w:tcBorders>
          </w:tcPr>
          <w:p w:rsidR="00181408" w:rsidRPr="004D26D5" w:rsidRDefault="00181408" w:rsidP="00181408">
            <w:pPr>
              <w:autoSpaceDE w:val="0"/>
              <w:autoSpaceDN w:val="0"/>
              <w:adjustRightInd w:val="0"/>
              <w:jc w:val="center"/>
              <w:rPr>
                <w:sz w:val="20"/>
                <w:szCs w:val="20"/>
              </w:rPr>
            </w:pPr>
            <w:r w:rsidRPr="00F57887">
              <w:rPr>
                <w:sz w:val="20"/>
                <w:szCs w:val="20"/>
              </w:rPr>
              <w:t>282,8</w:t>
            </w:r>
          </w:p>
        </w:tc>
        <w:tc>
          <w:tcPr>
            <w:tcW w:w="711" w:type="dxa"/>
            <w:tcBorders>
              <w:top w:val="single" w:sz="6" w:space="0" w:color="auto"/>
              <w:left w:val="single" w:sz="6" w:space="0" w:color="auto"/>
              <w:bottom w:val="single" w:sz="6" w:space="0" w:color="auto"/>
              <w:right w:val="single" w:sz="6" w:space="0" w:color="auto"/>
            </w:tcBorders>
          </w:tcPr>
          <w:p w:rsidR="00181408" w:rsidRPr="004D26D5" w:rsidRDefault="00181408" w:rsidP="00181408">
            <w:pPr>
              <w:autoSpaceDE w:val="0"/>
              <w:autoSpaceDN w:val="0"/>
              <w:adjustRightInd w:val="0"/>
              <w:jc w:val="center"/>
              <w:rPr>
                <w:sz w:val="20"/>
                <w:szCs w:val="20"/>
              </w:rPr>
            </w:pPr>
            <w:r w:rsidRPr="00F57887">
              <w:rPr>
                <w:sz w:val="20"/>
                <w:szCs w:val="20"/>
              </w:rPr>
              <w:t>282,8</w:t>
            </w:r>
          </w:p>
        </w:tc>
        <w:tc>
          <w:tcPr>
            <w:tcW w:w="1073" w:type="dxa"/>
            <w:tcBorders>
              <w:top w:val="single" w:sz="6" w:space="0" w:color="auto"/>
              <w:left w:val="single" w:sz="6" w:space="0" w:color="auto"/>
              <w:bottom w:val="single" w:sz="6" w:space="0" w:color="auto"/>
              <w:right w:val="single" w:sz="6" w:space="0" w:color="auto"/>
            </w:tcBorders>
          </w:tcPr>
          <w:p w:rsidR="00181408" w:rsidRPr="004D26D5" w:rsidRDefault="00181408" w:rsidP="00181408">
            <w:pPr>
              <w:autoSpaceDE w:val="0"/>
              <w:autoSpaceDN w:val="0"/>
              <w:adjustRightInd w:val="0"/>
              <w:jc w:val="center"/>
              <w:rPr>
                <w:sz w:val="20"/>
                <w:szCs w:val="20"/>
              </w:rPr>
            </w:pPr>
            <w:r w:rsidRPr="00F57887">
              <w:rPr>
                <w:sz w:val="20"/>
                <w:szCs w:val="20"/>
              </w:rPr>
              <w:t>305,4</w:t>
            </w:r>
          </w:p>
        </w:tc>
        <w:tc>
          <w:tcPr>
            <w:tcW w:w="710" w:type="dxa"/>
            <w:tcBorders>
              <w:top w:val="single" w:sz="6" w:space="0" w:color="auto"/>
              <w:left w:val="single" w:sz="6" w:space="0" w:color="auto"/>
              <w:bottom w:val="single" w:sz="6" w:space="0" w:color="auto"/>
              <w:right w:val="single" w:sz="6" w:space="0" w:color="auto"/>
            </w:tcBorders>
          </w:tcPr>
          <w:p w:rsidR="00181408" w:rsidRPr="004D26D5" w:rsidRDefault="00181408" w:rsidP="00181408">
            <w:pPr>
              <w:autoSpaceDE w:val="0"/>
              <w:autoSpaceDN w:val="0"/>
              <w:adjustRightInd w:val="0"/>
              <w:jc w:val="center"/>
              <w:rPr>
                <w:sz w:val="20"/>
                <w:szCs w:val="20"/>
              </w:rPr>
            </w:pPr>
            <w:r w:rsidRPr="00F57887">
              <w:rPr>
                <w:sz w:val="20"/>
                <w:szCs w:val="20"/>
              </w:rPr>
              <w:t>305,4</w:t>
            </w: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i/>
                <w:iCs/>
                <w:sz w:val="28"/>
              </w:rPr>
            </w:pPr>
            <w:r w:rsidRPr="0045146A">
              <w:rPr>
                <w:i/>
                <w:iCs/>
                <w:sz w:val="28"/>
              </w:rPr>
              <w:t>Налоговые доходы консолидированного бюджета субъекта Российской Федерации всего, в том числе: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BA4B46" w:rsidRDefault="00181408" w:rsidP="00181408">
            <w:r w:rsidRPr="00BA4B46">
              <w:t>330,601</w:t>
            </w:r>
          </w:p>
        </w:tc>
        <w:tc>
          <w:tcPr>
            <w:tcW w:w="742" w:type="dxa"/>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Pr>
                <w:sz w:val="20"/>
                <w:szCs w:val="20"/>
              </w:rPr>
              <w:t>330,6</w:t>
            </w:r>
          </w:p>
        </w:tc>
        <w:tc>
          <w:tcPr>
            <w:tcW w:w="741" w:type="dxa"/>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sidRPr="00F57887">
              <w:rPr>
                <w:sz w:val="20"/>
                <w:szCs w:val="20"/>
              </w:rPr>
              <w:t>357,05</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sidRPr="00F57887">
              <w:rPr>
                <w:sz w:val="20"/>
                <w:szCs w:val="20"/>
              </w:rPr>
              <w:t>385,61</w:t>
            </w:r>
          </w:p>
        </w:tc>
        <w:tc>
          <w:tcPr>
            <w:tcW w:w="646" w:type="dxa"/>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sidRPr="00F57887">
              <w:rPr>
                <w:sz w:val="20"/>
                <w:szCs w:val="20"/>
              </w:rPr>
              <w:t>385,61</w:t>
            </w:r>
          </w:p>
        </w:tc>
        <w:tc>
          <w:tcPr>
            <w:tcW w:w="1072" w:type="dxa"/>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sidRPr="00F57887">
              <w:rPr>
                <w:sz w:val="20"/>
                <w:szCs w:val="20"/>
              </w:rPr>
              <w:t>416,46</w:t>
            </w:r>
          </w:p>
        </w:tc>
        <w:tc>
          <w:tcPr>
            <w:tcW w:w="711" w:type="dxa"/>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sidRPr="00F57887">
              <w:rPr>
                <w:sz w:val="20"/>
                <w:szCs w:val="20"/>
              </w:rPr>
              <w:t>416,46</w:t>
            </w:r>
          </w:p>
        </w:tc>
        <w:tc>
          <w:tcPr>
            <w:tcW w:w="1073" w:type="dxa"/>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sidRPr="00F57887">
              <w:rPr>
                <w:sz w:val="20"/>
                <w:szCs w:val="20"/>
              </w:rPr>
              <w:t>449,78</w:t>
            </w:r>
          </w:p>
        </w:tc>
        <w:tc>
          <w:tcPr>
            <w:tcW w:w="710" w:type="dxa"/>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sidRPr="00F57887">
              <w:rPr>
                <w:sz w:val="20"/>
                <w:szCs w:val="20"/>
              </w:rPr>
              <w:t>449,78</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налог на прибыль организаций</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BA4B46" w:rsidRDefault="00181408" w:rsidP="00181408">
            <w:r w:rsidRPr="00BA4B46">
              <w:t>138,563</w:t>
            </w:r>
          </w:p>
        </w:tc>
        <w:tc>
          <w:tcPr>
            <w:tcW w:w="742" w:type="dxa"/>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Pr>
                <w:sz w:val="20"/>
                <w:szCs w:val="20"/>
              </w:rPr>
              <w:t>123,9</w:t>
            </w:r>
          </w:p>
        </w:tc>
        <w:tc>
          <w:tcPr>
            <w:tcW w:w="741" w:type="dxa"/>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sidRPr="00900DEF">
              <w:rPr>
                <w:sz w:val="20"/>
                <w:szCs w:val="20"/>
              </w:rPr>
              <w:t>133,81</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sidRPr="00900DEF">
              <w:rPr>
                <w:sz w:val="20"/>
                <w:szCs w:val="20"/>
              </w:rPr>
              <w:t>144,52</w:t>
            </w:r>
          </w:p>
        </w:tc>
        <w:tc>
          <w:tcPr>
            <w:tcW w:w="646" w:type="dxa"/>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sidRPr="00900DEF">
              <w:rPr>
                <w:sz w:val="20"/>
                <w:szCs w:val="20"/>
              </w:rPr>
              <w:t>144,52</w:t>
            </w:r>
          </w:p>
        </w:tc>
        <w:tc>
          <w:tcPr>
            <w:tcW w:w="1072" w:type="dxa"/>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sidRPr="00900DEF">
              <w:rPr>
                <w:sz w:val="20"/>
                <w:szCs w:val="20"/>
              </w:rPr>
              <w:t>156,08</w:t>
            </w:r>
          </w:p>
        </w:tc>
        <w:tc>
          <w:tcPr>
            <w:tcW w:w="711" w:type="dxa"/>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sidRPr="00900DEF">
              <w:rPr>
                <w:sz w:val="20"/>
                <w:szCs w:val="20"/>
              </w:rPr>
              <w:t>156,08</w:t>
            </w:r>
          </w:p>
        </w:tc>
        <w:tc>
          <w:tcPr>
            <w:tcW w:w="1073" w:type="dxa"/>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sidRPr="00900DEF">
              <w:rPr>
                <w:sz w:val="20"/>
                <w:szCs w:val="20"/>
              </w:rPr>
              <w:t>168,56</w:t>
            </w:r>
          </w:p>
        </w:tc>
        <w:tc>
          <w:tcPr>
            <w:tcW w:w="710" w:type="dxa"/>
            <w:tcBorders>
              <w:top w:val="single" w:sz="6" w:space="0" w:color="auto"/>
              <w:left w:val="single" w:sz="6" w:space="0" w:color="auto"/>
              <w:bottom w:val="single" w:sz="6" w:space="0" w:color="auto"/>
              <w:right w:val="single" w:sz="6" w:space="0" w:color="auto"/>
            </w:tcBorders>
          </w:tcPr>
          <w:p w:rsidR="00181408" w:rsidRPr="00014D0B" w:rsidRDefault="00181408" w:rsidP="00181408">
            <w:pPr>
              <w:autoSpaceDE w:val="0"/>
              <w:autoSpaceDN w:val="0"/>
              <w:adjustRightInd w:val="0"/>
              <w:jc w:val="center"/>
              <w:rPr>
                <w:sz w:val="20"/>
                <w:szCs w:val="20"/>
              </w:rPr>
            </w:pPr>
            <w:r w:rsidRPr="00900DEF">
              <w:rPr>
                <w:sz w:val="20"/>
                <w:szCs w:val="20"/>
              </w:rPr>
              <w:t>168,56</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налог на доходы физических лиц</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BA4B46" w:rsidRDefault="00181408" w:rsidP="00181408">
            <w:r w:rsidRPr="00BA4B46">
              <w:t>138,563</w:t>
            </w:r>
          </w:p>
        </w:tc>
        <w:tc>
          <w:tcPr>
            <w:tcW w:w="742"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Pr>
                <w:sz w:val="22"/>
                <w:szCs w:val="22"/>
              </w:rPr>
              <w:t>123,9</w:t>
            </w:r>
          </w:p>
        </w:tc>
        <w:tc>
          <w:tcPr>
            <w:tcW w:w="741"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900DEF">
              <w:rPr>
                <w:sz w:val="20"/>
                <w:szCs w:val="20"/>
              </w:rPr>
              <w:t>133,81</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900DEF">
              <w:rPr>
                <w:sz w:val="20"/>
                <w:szCs w:val="20"/>
              </w:rPr>
              <w:t>144,52</w:t>
            </w:r>
          </w:p>
        </w:tc>
        <w:tc>
          <w:tcPr>
            <w:tcW w:w="646"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047463">
              <w:rPr>
                <w:sz w:val="22"/>
                <w:szCs w:val="22"/>
              </w:rPr>
              <w:t>144,52</w:t>
            </w:r>
          </w:p>
        </w:tc>
        <w:tc>
          <w:tcPr>
            <w:tcW w:w="1072"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900DEF">
              <w:rPr>
                <w:sz w:val="20"/>
                <w:szCs w:val="20"/>
              </w:rPr>
              <w:t>156,08</w:t>
            </w:r>
          </w:p>
        </w:tc>
        <w:tc>
          <w:tcPr>
            <w:tcW w:w="711"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900DEF">
              <w:rPr>
                <w:sz w:val="20"/>
                <w:szCs w:val="20"/>
              </w:rPr>
              <w:t>156,08</w:t>
            </w:r>
          </w:p>
        </w:tc>
        <w:tc>
          <w:tcPr>
            <w:tcW w:w="1073"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900DEF">
              <w:rPr>
                <w:sz w:val="20"/>
                <w:szCs w:val="20"/>
              </w:rPr>
              <w:t>168,56</w:t>
            </w:r>
          </w:p>
        </w:tc>
        <w:tc>
          <w:tcPr>
            <w:tcW w:w="710"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900DEF">
              <w:rPr>
                <w:sz w:val="20"/>
                <w:szCs w:val="20"/>
              </w:rPr>
              <w:t>168,56</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налог на добычу полезных ископаемых</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BA4B46" w:rsidRDefault="00181408" w:rsidP="00181408">
            <w:r w:rsidRPr="00BA4B46">
              <w:t>27,256</w:t>
            </w:r>
          </w:p>
        </w:tc>
        <w:tc>
          <w:tcPr>
            <w:tcW w:w="742"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Pr>
                <w:sz w:val="22"/>
                <w:szCs w:val="22"/>
              </w:rPr>
              <w:t>58</w:t>
            </w:r>
          </w:p>
        </w:tc>
        <w:tc>
          <w:tcPr>
            <w:tcW w:w="741"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047463">
              <w:rPr>
                <w:sz w:val="22"/>
                <w:szCs w:val="22"/>
              </w:rPr>
              <w:t>62,64</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047463">
              <w:rPr>
                <w:sz w:val="22"/>
                <w:szCs w:val="22"/>
              </w:rPr>
              <w:t>67,65</w:t>
            </w:r>
          </w:p>
        </w:tc>
        <w:tc>
          <w:tcPr>
            <w:tcW w:w="646"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047463">
              <w:rPr>
                <w:sz w:val="22"/>
                <w:szCs w:val="22"/>
              </w:rPr>
              <w:t>67,65</w:t>
            </w:r>
          </w:p>
        </w:tc>
        <w:tc>
          <w:tcPr>
            <w:tcW w:w="1072"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047463">
              <w:rPr>
                <w:sz w:val="22"/>
                <w:szCs w:val="22"/>
              </w:rPr>
              <w:t>73,06</w:t>
            </w:r>
          </w:p>
        </w:tc>
        <w:tc>
          <w:tcPr>
            <w:tcW w:w="711"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047463">
              <w:rPr>
                <w:sz w:val="22"/>
                <w:szCs w:val="22"/>
              </w:rPr>
              <w:t>73,06</w:t>
            </w:r>
          </w:p>
        </w:tc>
        <w:tc>
          <w:tcPr>
            <w:tcW w:w="1073"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047463">
              <w:rPr>
                <w:sz w:val="22"/>
                <w:szCs w:val="22"/>
              </w:rPr>
              <w:t>78,91</w:t>
            </w:r>
          </w:p>
        </w:tc>
        <w:tc>
          <w:tcPr>
            <w:tcW w:w="710"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047463">
              <w:rPr>
                <w:sz w:val="22"/>
                <w:szCs w:val="22"/>
              </w:rPr>
              <w:t>78,91</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акцизы</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BA4B46" w:rsidRDefault="00181408" w:rsidP="00181408">
            <w:r w:rsidRPr="00BA4B46">
              <w:t>20,2</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20,4</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47463">
              <w:rPr>
                <w:sz w:val="28"/>
              </w:rPr>
              <w:t>22,03</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47463">
              <w:rPr>
                <w:sz w:val="28"/>
              </w:rPr>
              <w:t>23,79</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47463">
              <w:rPr>
                <w:sz w:val="28"/>
              </w:rPr>
              <w:t>23,79</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47463">
              <w:rPr>
                <w:sz w:val="28"/>
              </w:rPr>
              <w:t>25,7</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47463">
              <w:rPr>
                <w:sz w:val="28"/>
              </w:rPr>
              <w:t>25,7</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47463">
              <w:rPr>
                <w:sz w:val="28"/>
              </w:rPr>
              <w:t>27,75</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47463">
              <w:rPr>
                <w:sz w:val="28"/>
              </w:rPr>
              <w:t>27,75</w:t>
            </w: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налог, взимаемый в связи с применением упрощенной системы налогообложения</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BA4B46" w:rsidRDefault="00181408" w:rsidP="00181408">
            <w:r w:rsidRPr="00BA4B46">
              <w:t>0,08</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0,2</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47463">
              <w:rPr>
                <w:sz w:val="28"/>
              </w:rPr>
              <w:t>0,216</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47463">
              <w:rPr>
                <w:sz w:val="28"/>
              </w:rPr>
              <w:t>0,23</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47463">
              <w:rPr>
                <w:sz w:val="28"/>
              </w:rPr>
              <w:t>0,23</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47463">
              <w:rPr>
                <w:sz w:val="28"/>
              </w:rPr>
              <w:t>0,25</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47463">
              <w:rPr>
                <w:sz w:val="28"/>
              </w:rPr>
              <w:t>0,25</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47463">
              <w:rPr>
                <w:sz w:val="28"/>
              </w:rPr>
              <w:t>0,2</w:t>
            </w:r>
            <w:r>
              <w:rPr>
                <w:sz w:val="28"/>
              </w:rPr>
              <w:t>7</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47463">
              <w:rPr>
                <w:sz w:val="28"/>
              </w:rPr>
              <w:t>0,2</w:t>
            </w:r>
            <w:r>
              <w:rPr>
                <w:sz w:val="28"/>
              </w:rPr>
              <w:t>7</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налог на имущество физических лиц</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BA4B46" w:rsidRDefault="00181408" w:rsidP="00181408">
            <w:r w:rsidRPr="00BA4B46">
              <w:t>0,7</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0,9</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AA493A">
              <w:rPr>
                <w:sz w:val="28"/>
              </w:rPr>
              <w:t>0,97</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AA493A">
              <w:rPr>
                <w:sz w:val="28"/>
              </w:rPr>
              <w:t>1,05</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AA493A">
              <w:rPr>
                <w:sz w:val="28"/>
              </w:rPr>
              <w:t>1,05</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AA493A">
              <w:rPr>
                <w:sz w:val="28"/>
              </w:rPr>
              <w:t>1,13</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AA493A">
              <w:rPr>
                <w:sz w:val="28"/>
              </w:rPr>
              <w:t>1,13</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1,22</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AA493A">
              <w:rPr>
                <w:sz w:val="28"/>
              </w:rPr>
              <w:t>1,22</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10.3.7</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 xml:space="preserve">налог на имущество </w:t>
            </w:r>
            <w:r w:rsidRPr="0045146A">
              <w:rPr>
                <w:sz w:val="28"/>
              </w:rPr>
              <w:lastRenderedPageBreak/>
              <w:t>организаций</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lastRenderedPageBreak/>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BA4B46"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10.3.8</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налог на игорный бизнес</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5535A4"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10.3.9</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транспортный налог</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5535A4" w:rsidRDefault="00181408" w:rsidP="00181408">
            <w:r w:rsidRPr="005535A4">
              <w:t>0,03</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10.3.10</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земельный налог</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5535A4" w:rsidRDefault="00181408" w:rsidP="00181408">
            <w:r w:rsidRPr="005535A4">
              <w:t>3,125</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3,3</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AA493A">
              <w:rPr>
                <w:sz w:val="28"/>
              </w:rPr>
              <w:t>3,56</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AA493A">
              <w:rPr>
                <w:sz w:val="28"/>
              </w:rPr>
              <w:t>3,84</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AA493A">
              <w:rPr>
                <w:sz w:val="28"/>
              </w:rPr>
              <w:t>3,84</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AA493A">
              <w:rPr>
                <w:sz w:val="28"/>
              </w:rPr>
              <w:t>4,15</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AA493A">
              <w:rPr>
                <w:sz w:val="28"/>
              </w:rPr>
              <w:t>4,15</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AA493A">
              <w:rPr>
                <w:sz w:val="28"/>
              </w:rPr>
              <w:t>4,48</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AA493A">
              <w:rPr>
                <w:sz w:val="28"/>
              </w:rPr>
              <w:t>4,48</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i/>
                <w:iCs/>
                <w:sz w:val="28"/>
              </w:rPr>
            </w:pPr>
            <w:r w:rsidRPr="0045146A">
              <w:rPr>
                <w:i/>
                <w:iCs/>
                <w:sz w:val="28"/>
              </w:rPr>
              <w:t>Неналоговые доходы</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5535A4" w:rsidRDefault="00181408" w:rsidP="00181408">
            <w:r w:rsidRPr="005535A4">
              <w:t>9,6</w:t>
            </w:r>
          </w:p>
        </w:tc>
        <w:tc>
          <w:tcPr>
            <w:tcW w:w="742" w:type="dxa"/>
            <w:tcBorders>
              <w:top w:val="single" w:sz="6" w:space="0" w:color="auto"/>
              <w:left w:val="single" w:sz="6" w:space="0" w:color="auto"/>
              <w:bottom w:val="single" w:sz="6" w:space="0" w:color="auto"/>
              <w:right w:val="single" w:sz="6" w:space="0" w:color="auto"/>
            </w:tcBorders>
          </w:tcPr>
          <w:p w:rsidR="00181408" w:rsidRPr="00AA493A" w:rsidRDefault="00181408" w:rsidP="00181408">
            <w:pPr>
              <w:autoSpaceDE w:val="0"/>
              <w:autoSpaceDN w:val="0"/>
              <w:adjustRightInd w:val="0"/>
              <w:jc w:val="center"/>
            </w:pPr>
            <w:r w:rsidRPr="00AA493A">
              <w:t>14,2</w:t>
            </w:r>
          </w:p>
        </w:tc>
        <w:tc>
          <w:tcPr>
            <w:tcW w:w="741" w:type="dxa"/>
            <w:tcBorders>
              <w:top w:val="single" w:sz="6" w:space="0" w:color="auto"/>
              <w:left w:val="single" w:sz="6" w:space="0" w:color="auto"/>
              <w:bottom w:val="single" w:sz="6" w:space="0" w:color="auto"/>
              <w:right w:val="single" w:sz="6" w:space="0" w:color="auto"/>
            </w:tcBorders>
          </w:tcPr>
          <w:p w:rsidR="00181408" w:rsidRPr="00AA493A" w:rsidRDefault="00181408" w:rsidP="00181408">
            <w:pPr>
              <w:autoSpaceDE w:val="0"/>
              <w:autoSpaceDN w:val="0"/>
              <w:adjustRightInd w:val="0"/>
              <w:jc w:val="center"/>
            </w:pPr>
            <w:r w:rsidRPr="00AA493A">
              <w:t>15,34</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AA493A" w:rsidRDefault="00181408" w:rsidP="00181408">
            <w:pPr>
              <w:autoSpaceDE w:val="0"/>
              <w:autoSpaceDN w:val="0"/>
              <w:adjustRightInd w:val="0"/>
              <w:jc w:val="center"/>
            </w:pPr>
            <w:r w:rsidRPr="00AA493A">
              <w:t>16,56</w:t>
            </w:r>
          </w:p>
        </w:tc>
        <w:tc>
          <w:tcPr>
            <w:tcW w:w="646" w:type="dxa"/>
            <w:tcBorders>
              <w:top w:val="single" w:sz="6" w:space="0" w:color="auto"/>
              <w:left w:val="single" w:sz="6" w:space="0" w:color="auto"/>
              <w:bottom w:val="single" w:sz="6" w:space="0" w:color="auto"/>
              <w:right w:val="single" w:sz="6" w:space="0" w:color="auto"/>
            </w:tcBorders>
          </w:tcPr>
          <w:p w:rsidR="00181408" w:rsidRPr="00AA493A" w:rsidRDefault="00181408" w:rsidP="00181408">
            <w:pPr>
              <w:autoSpaceDE w:val="0"/>
              <w:autoSpaceDN w:val="0"/>
              <w:adjustRightInd w:val="0"/>
              <w:jc w:val="center"/>
            </w:pPr>
            <w:r w:rsidRPr="00AA493A">
              <w:t>16,56</w:t>
            </w:r>
          </w:p>
        </w:tc>
        <w:tc>
          <w:tcPr>
            <w:tcW w:w="1072" w:type="dxa"/>
            <w:tcBorders>
              <w:top w:val="single" w:sz="6" w:space="0" w:color="auto"/>
              <w:left w:val="single" w:sz="6" w:space="0" w:color="auto"/>
              <w:bottom w:val="single" w:sz="6" w:space="0" w:color="auto"/>
              <w:right w:val="single" w:sz="6" w:space="0" w:color="auto"/>
            </w:tcBorders>
          </w:tcPr>
          <w:p w:rsidR="00181408" w:rsidRPr="00AA493A" w:rsidRDefault="00181408" w:rsidP="00181408">
            <w:pPr>
              <w:autoSpaceDE w:val="0"/>
              <w:autoSpaceDN w:val="0"/>
              <w:adjustRightInd w:val="0"/>
              <w:jc w:val="center"/>
            </w:pPr>
            <w:r w:rsidRPr="00AA493A">
              <w:t>17,89</w:t>
            </w:r>
          </w:p>
        </w:tc>
        <w:tc>
          <w:tcPr>
            <w:tcW w:w="711" w:type="dxa"/>
            <w:tcBorders>
              <w:top w:val="single" w:sz="6" w:space="0" w:color="auto"/>
              <w:left w:val="single" w:sz="6" w:space="0" w:color="auto"/>
              <w:bottom w:val="single" w:sz="6" w:space="0" w:color="auto"/>
              <w:right w:val="single" w:sz="6" w:space="0" w:color="auto"/>
            </w:tcBorders>
          </w:tcPr>
          <w:p w:rsidR="00181408" w:rsidRPr="00AA493A" w:rsidRDefault="00181408" w:rsidP="00181408">
            <w:pPr>
              <w:autoSpaceDE w:val="0"/>
              <w:autoSpaceDN w:val="0"/>
              <w:adjustRightInd w:val="0"/>
              <w:jc w:val="center"/>
            </w:pPr>
            <w:r w:rsidRPr="00AA493A">
              <w:t>17,89</w:t>
            </w:r>
          </w:p>
        </w:tc>
        <w:tc>
          <w:tcPr>
            <w:tcW w:w="1073" w:type="dxa"/>
            <w:tcBorders>
              <w:top w:val="single" w:sz="6" w:space="0" w:color="auto"/>
              <w:left w:val="single" w:sz="6" w:space="0" w:color="auto"/>
              <w:bottom w:val="single" w:sz="6" w:space="0" w:color="auto"/>
              <w:right w:val="single" w:sz="6" w:space="0" w:color="auto"/>
            </w:tcBorders>
          </w:tcPr>
          <w:p w:rsidR="00181408" w:rsidRPr="00AA493A" w:rsidRDefault="00181408" w:rsidP="00181408">
            <w:pPr>
              <w:autoSpaceDE w:val="0"/>
              <w:autoSpaceDN w:val="0"/>
              <w:adjustRightInd w:val="0"/>
              <w:jc w:val="center"/>
            </w:pPr>
            <w:r w:rsidRPr="00AA493A">
              <w:t>19,32</w:t>
            </w:r>
          </w:p>
        </w:tc>
        <w:tc>
          <w:tcPr>
            <w:tcW w:w="710" w:type="dxa"/>
            <w:tcBorders>
              <w:top w:val="single" w:sz="6" w:space="0" w:color="auto"/>
              <w:left w:val="single" w:sz="6" w:space="0" w:color="auto"/>
              <w:bottom w:val="single" w:sz="6" w:space="0" w:color="auto"/>
              <w:right w:val="single" w:sz="6" w:space="0" w:color="auto"/>
            </w:tcBorders>
          </w:tcPr>
          <w:p w:rsidR="00181408" w:rsidRPr="00AA493A" w:rsidRDefault="00181408" w:rsidP="00181408">
            <w:pPr>
              <w:autoSpaceDE w:val="0"/>
              <w:autoSpaceDN w:val="0"/>
              <w:adjustRightInd w:val="0"/>
              <w:jc w:val="center"/>
            </w:pPr>
            <w:r w:rsidRPr="00AA493A">
              <w:t>19,32</w:t>
            </w:r>
          </w:p>
        </w:tc>
      </w:tr>
      <w:tr w:rsidR="00181408" w:rsidRPr="00824AF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i/>
                <w:iCs/>
                <w:sz w:val="28"/>
              </w:rPr>
            </w:pPr>
            <w:r w:rsidRPr="0045146A">
              <w:rPr>
                <w:i/>
                <w:iCs/>
                <w:sz w:val="28"/>
              </w:rPr>
              <w:t>Безвозмездные поступления всего, в том числе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5535A4" w:rsidRDefault="00181408" w:rsidP="00181408">
            <w:r w:rsidRPr="005535A4">
              <w:t>446,113</w:t>
            </w:r>
          </w:p>
        </w:tc>
        <w:tc>
          <w:tcPr>
            <w:tcW w:w="742"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rPr>
                <w:sz w:val="20"/>
                <w:szCs w:val="20"/>
              </w:rPr>
            </w:pPr>
            <w:r>
              <w:rPr>
                <w:sz w:val="20"/>
                <w:szCs w:val="20"/>
              </w:rPr>
              <w:t>120</w:t>
            </w:r>
          </w:p>
        </w:tc>
        <w:tc>
          <w:tcPr>
            <w:tcW w:w="741"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rPr>
                <w:sz w:val="20"/>
                <w:szCs w:val="20"/>
              </w:rPr>
            </w:pPr>
            <w:r w:rsidRPr="00A73549">
              <w:rPr>
                <w:sz w:val="20"/>
                <w:szCs w:val="20"/>
              </w:rPr>
              <w:t>129,6</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rPr>
                <w:sz w:val="20"/>
                <w:szCs w:val="20"/>
              </w:rPr>
            </w:pPr>
            <w:r w:rsidRPr="00A73549">
              <w:rPr>
                <w:sz w:val="20"/>
                <w:szCs w:val="20"/>
              </w:rPr>
              <w:t>139,97</w:t>
            </w:r>
          </w:p>
        </w:tc>
        <w:tc>
          <w:tcPr>
            <w:tcW w:w="646"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rPr>
                <w:sz w:val="20"/>
                <w:szCs w:val="20"/>
              </w:rPr>
            </w:pPr>
            <w:r w:rsidRPr="00A73549">
              <w:rPr>
                <w:sz w:val="20"/>
                <w:szCs w:val="20"/>
              </w:rPr>
              <w:t>139,97</w:t>
            </w:r>
          </w:p>
        </w:tc>
        <w:tc>
          <w:tcPr>
            <w:tcW w:w="1072"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rPr>
                <w:sz w:val="20"/>
                <w:szCs w:val="20"/>
              </w:rPr>
            </w:pPr>
            <w:r w:rsidRPr="00A73549">
              <w:rPr>
                <w:sz w:val="20"/>
                <w:szCs w:val="20"/>
              </w:rPr>
              <w:t>151,16</w:t>
            </w:r>
          </w:p>
        </w:tc>
        <w:tc>
          <w:tcPr>
            <w:tcW w:w="711"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rPr>
                <w:sz w:val="20"/>
                <w:szCs w:val="20"/>
              </w:rPr>
            </w:pPr>
            <w:r w:rsidRPr="00A73549">
              <w:rPr>
                <w:sz w:val="20"/>
                <w:szCs w:val="20"/>
              </w:rPr>
              <w:t>151,16</w:t>
            </w:r>
          </w:p>
        </w:tc>
        <w:tc>
          <w:tcPr>
            <w:tcW w:w="1073"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rPr>
                <w:sz w:val="20"/>
                <w:szCs w:val="20"/>
              </w:rPr>
            </w:pPr>
            <w:r w:rsidRPr="00A73549">
              <w:rPr>
                <w:sz w:val="20"/>
                <w:szCs w:val="20"/>
              </w:rPr>
              <w:t>163,26</w:t>
            </w:r>
          </w:p>
        </w:tc>
        <w:tc>
          <w:tcPr>
            <w:tcW w:w="710"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rPr>
                <w:sz w:val="20"/>
                <w:szCs w:val="20"/>
              </w:rPr>
            </w:pPr>
            <w:r w:rsidRPr="00A73549">
              <w:rPr>
                <w:sz w:val="20"/>
                <w:szCs w:val="20"/>
              </w:rPr>
              <w:t>163,26</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10.5.1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субсидии из федерального бюджета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5535A4" w:rsidRDefault="00181408" w:rsidP="00181408">
            <w:r w:rsidRPr="005535A4">
              <w:t>65,409</w:t>
            </w:r>
          </w:p>
        </w:tc>
        <w:tc>
          <w:tcPr>
            <w:tcW w:w="742"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t>19,6</w:t>
            </w:r>
          </w:p>
        </w:tc>
        <w:tc>
          <w:tcPr>
            <w:tcW w:w="741"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AB744F">
              <w:t>21,18</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AB744F">
              <w:t>22,86</w:t>
            </w:r>
          </w:p>
        </w:tc>
        <w:tc>
          <w:tcPr>
            <w:tcW w:w="646"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AB744F">
              <w:t>22,86</w:t>
            </w:r>
          </w:p>
        </w:tc>
        <w:tc>
          <w:tcPr>
            <w:tcW w:w="1072"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AB744F">
              <w:t>24,69</w:t>
            </w:r>
          </w:p>
        </w:tc>
        <w:tc>
          <w:tcPr>
            <w:tcW w:w="711"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AB744F">
              <w:t>24,69</w:t>
            </w:r>
          </w:p>
        </w:tc>
        <w:tc>
          <w:tcPr>
            <w:tcW w:w="1073"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AB744F">
              <w:t>26,66</w:t>
            </w:r>
          </w:p>
        </w:tc>
        <w:tc>
          <w:tcPr>
            <w:tcW w:w="710" w:type="dxa"/>
            <w:tcBorders>
              <w:top w:val="single" w:sz="6" w:space="0" w:color="auto"/>
              <w:left w:val="single" w:sz="6" w:space="0" w:color="auto"/>
              <w:bottom w:val="single" w:sz="6" w:space="0" w:color="auto"/>
              <w:right w:val="single" w:sz="6" w:space="0" w:color="auto"/>
            </w:tcBorders>
          </w:tcPr>
          <w:p w:rsidR="00181408" w:rsidRPr="00824AFA" w:rsidRDefault="00181408" w:rsidP="00181408">
            <w:pPr>
              <w:autoSpaceDE w:val="0"/>
              <w:autoSpaceDN w:val="0"/>
              <w:adjustRightInd w:val="0"/>
              <w:jc w:val="center"/>
            </w:pPr>
            <w:r w:rsidRPr="00AB744F">
              <w:t>26,66</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10.5.2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субвенции из федерального бюджета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5535A4" w:rsidRDefault="00181408" w:rsidP="00181408">
            <w:r w:rsidRPr="005535A4">
              <w:t>208,15</w:t>
            </w:r>
          </w:p>
        </w:tc>
        <w:tc>
          <w:tcPr>
            <w:tcW w:w="74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Pr>
                <w:sz w:val="22"/>
                <w:szCs w:val="22"/>
              </w:rPr>
              <w:t>1,8</w:t>
            </w:r>
          </w:p>
        </w:tc>
        <w:tc>
          <w:tcPr>
            <w:tcW w:w="74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C81AD7">
              <w:rPr>
                <w:sz w:val="22"/>
                <w:szCs w:val="22"/>
              </w:rPr>
              <w:t>1,94</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C81AD7">
              <w:rPr>
                <w:sz w:val="22"/>
                <w:szCs w:val="22"/>
              </w:rPr>
              <w:t>2,1</w:t>
            </w:r>
          </w:p>
        </w:tc>
        <w:tc>
          <w:tcPr>
            <w:tcW w:w="646"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C81AD7">
              <w:rPr>
                <w:sz w:val="22"/>
                <w:szCs w:val="22"/>
              </w:rPr>
              <w:t>2,1</w:t>
            </w:r>
          </w:p>
        </w:tc>
        <w:tc>
          <w:tcPr>
            <w:tcW w:w="107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C81AD7">
              <w:rPr>
                <w:sz w:val="22"/>
                <w:szCs w:val="22"/>
              </w:rPr>
              <w:t>2,27</w:t>
            </w:r>
          </w:p>
        </w:tc>
        <w:tc>
          <w:tcPr>
            <w:tcW w:w="71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C81AD7">
              <w:rPr>
                <w:sz w:val="22"/>
                <w:szCs w:val="22"/>
              </w:rPr>
              <w:t>2,27</w:t>
            </w:r>
          </w:p>
        </w:tc>
        <w:tc>
          <w:tcPr>
            <w:tcW w:w="1073"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C81AD7">
              <w:rPr>
                <w:sz w:val="22"/>
                <w:szCs w:val="22"/>
              </w:rPr>
              <w:t>2,45</w:t>
            </w:r>
          </w:p>
        </w:tc>
        <w:tc>
          <w:tcPr>
            <w:tcW w:w="710"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C81AD7">
              <w:rPr>
                <w:sz w:val="22"/>
                <w:szCs w:val="22"/>
              </w:rPr>
              <w:t>2,45</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10.5.3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дотации из федерального бюджета, в том числе: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5535A4"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10.5.4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дотации на выравнивание бюджетной обеспеченности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5535A4" w:rsidRDefault="00181408" w:rsidP="00181408">
            <w:r w:rsidRPr="005535A4">
              <w:t>98,223</w:t>
            </w:r>
          </w:p>
        </w:tc>
        <w:tc>
          <w:tcPr>
            <w:tcW w:w="74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Pr>
                <w:sz w:val="22"/>
                <w:szCs w:val="22"/>
              </w:rPr>
              <w:t>98,6</w:t>
            </w:r>
          </w:p>
        </w:tc>
        <w:tc>
          <w:tcPr>
            <w:tcW w:w="74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347CD9">
              <w:rPr>
                <w:sz w:val="22"/>
                <w:szCs w:val="22"/>
              </w:rPr>
              <w:t>106,49</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347CD9">
              <w:rPr>
                <w:sz w:val="22"/>
                <w:szCs w:val="22"/>
              </w:rPr>
              <w:t>115,001</w:t>
            </w:r>
          </w:p>
        </w:tc>
        <w:tc>
          <w:tcPr>
            <w:tcW w:w="646"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347CD9">
              <w:rPr>
                <w:sz w:val="22"/>
                <w:szCs w:val="22"/>
              </w:rPr>
              <w:t>115,001</w:t>
            </w:r>
          </w:p>
        </w:tc>
        <w:tc>
          <w:tcPr>
            <w:tcW w:w="107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347CD9">
              <w:rPr>
                <w:sz w:val="22"/>
                <w:szCs w:val="22"/>
              </w:rPr>
              <w:t>124,21</w:t>
            </w:r>
          </w:p>
        </w:tc>
        <w:tc>
          <w:tcPr>
            <w:tcW w:w="71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347CD9">
              <w:rPr>
                <w:sz w:val="22"/>
                <w:szCs w:val="22"/>
              </w:rPr>
              <w:t>124,21</w:t>
            </w:r>
          </w:p>
        </w:tc>
        <w:tc>
          <w:tcPr>
            <w:tcW w:w="1073"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347CD9">
              <w:rPr>
                <w:sz w:val="22"/>
                <w:szCs w:val="22"/>
              </w:rPr>
              <w:t>134,14</w:t>
            </w:r>
          </w:p>
        </w:tc>
        <w:tc>
          <w:tcPr>
            <w:tcW w:w="710"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347CD9">
              <w:rPr>
                <w:sz w:val="22"/>
                <w:szCs w:val="22"/>
              </w:rPr>
              <w:t>134,14</w:t>
            </w: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i/>
                <w:iCs/>
                <w:sz w:val="28"/>
              </w:rPr>
            </w:pPr>
            <w:r w:rsidRPr="0045146A">
              <w:rPr>
                <w:i/>
                <w:iCs/>
                <w:sz w:val="28"/>
              </w:rPr>
              <w:t>Расходы консолидированного бюджета субъекта</w:t>
            </w:r>
          </w:p>
          <w:p w:rsidR="00181408" w:rsidRPr="0045146A" w:rsidRDefault="00181408" w:rsidP="00181408">
            <w:pPr>
              <w:autoSpaceDE w:val="0"/>
              <w:autoSpaceDN w:val="0"/>
              <w:adjustRightInd w:val="0"/>
              <w:rPr>
                <w:i/>
                <w:iCs/>
                <w:sz w:val="28"/>
              </w:rPr>
            </w:pPr>
            <w:r w:rsidRPr="0045146A">
              <w:rPr>
                <w:i/>
                <w:iCs/>
                <w:sz w:val="28"/>
              </w:rPr>
              <w:t>Российской Федерации всего, в том числе по направлениям:</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5535A4" w:rsidRDefault="00181408" w:rsidP="00181408">
            <w:r w:rsidRPr="005535A4">
              <w:t>653,237</w:t>
            </w:r>
          </w:p>
        </w:tc>
        <w:tc>
          <w:tcPr>
            <w:tcW w:w="74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Pr>
                <w:sz w:val="20"/>
                <w:szCs w:val="20"/>
              </w:rPr>
              <w:t>706,7</w:t>
            </w:r>
          </w:p>
        </w:tc>
        <w:tc>
          <w:tcPr>
            <w:tcW w:w="74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47CD9">
              <w:rPr>
                <w:sz w:val="20"/>
                <w:szCs w:val="20"/>
              </w:rPr>
              <w:t>763,24</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47CD9">
              <w:rPr>
                <w:sz w:val="20"/>
                <w:szCs w:val="20"/>
              </w:rPr>
              <w:t>824,29</w:t>
            </w:r>
          </w:p>
        </w:tc>
        <w:tc>
          <w:tcPr>
            <w:tcW w:w="646"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47CD9">
              <w:rPr>
                <w:sz w:val="20"/>
                <w:szCs w:val="20"/>
              </w:rPr>
              <w:t>824,29</w:t>
            </w:r>
          </w:p>
        </w:tc>
        <w:tc>
          <w:tcPr>
            <w:tcW w:w="107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47CD9">
              <w:rPr>
                <w:sz w:val="20"/>
                <w:szCs w:val="20"/>
              </w:rPr>
              <w:t>890,24</w:t>
            </w:r>
          </w:p>
        </w:tc>
        <w:tc>
          <w:tcPr>
            <w:tcW w:w="71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47CD9">
              <w:rPr>
                <w:sz w:val="20"/>
                <w:szCs w:val="20"/>
              </w:rPr>
              <w:t>890,24</w:t>
            </w:r>
          </w:p>
        </w:tc>
        <w:tc>
          <w:tcPr>
            <w:tcW w:w="1073"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47CD9">
              <w:rPr>
                <w:sz w:val="20"/>
                <w:szCs w:val="20"/>
              </w:rPr>
              <w:t>961,46</w:t>
            </w:r>
          </w:p>
        </w:tc>
        <w:tc>
          <w:tcPr>
            <w:tcW w:w="710"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47CD9">
              <w:rPr>
                <w:sz w:val="20"/>
                <w:szCs w:val="20"/>
              </w:rPr>
              <w:t>961,46</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10.6.1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общегосударственные вопросы</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5535A4" w:rsidRDefault="00181408" w:rsidP="00181408">
            <w:r w:rsidRPr="005535A4">
              <w:t>112,231</w:t>
            </w:r>
          </w:p>
        </w:tc>
        <w:tc>
          <w:tcPr>
            <w:tcW w:w="74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Pr>
                <w:sz w:val="20"/>
                <w:szCs w:val="20"/>
              </w:rPr>
              <w:t>95,2</w:t>
            </w:r>
          </w:p>
        </w:tc>
        <w:tc>
          <w:tcPr>
            <w:tcW w:w="74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47CD9">
              <w:rPr>
                <w:sz w:val="20"/>
                <w:szCs w:val="20"/>
              </w:rPr>
              <w:t>102,82</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47CD9">
              <w:rPr>
                <w:sz w:val="20"/>
                <w:szCs w:val="20"/>
              </w:rPr>
              <w:t>111,04</w:t>
            </w:r>
          </w:p>
        </w:tc>
        <w:tc>
          <w:tcPr>
            <w:tcW w:w="646"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47CD9">
              <w:rPr>
                <w:sz w:val="20"/>
                <w:szCs w:val="20"/>
              </w:rPr>
              <w:t>111,04</w:t>
            </w:r>
          </w:p>
        </w:tc>
        <w:tc>
          <w:tcPr>
            <w:tcW w:w="107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47CD9">
              <w:rPr>
                <w:sz w:val="20"/>
                <w:szCs w:val="20"/>
              </w:rPr>
              <w:t>119,92</w:t>
            </w:r>
          </w:p>
        </w:tc>
        <w:tc>
          <w:tcPr>
            <w:tcW w:w="71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47CD9">
              <w:rPr>
                <w:sz w:val="20"/>
                <w:szCs w:val="20"/>
              </w:rPr>
              <w:t>119,92</w:t>
            </w:r>
          </w:p>
        </w:tc>
        <w:tc>
          <w:tcPr>
            <w:tcW w:w="1073"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47CD9">
              <w:rPr>
                <w:sz w:val="20"/>
                <w:szCs w:val="20"/>
              </w:rPr>
              <w:t>129,52</w:t>
            </w:r>
          </w:p>
        </w:tc>
        <w:tc>
          <w:tcPr>
            <w:tcW w:w="710"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47CD9">
              <w:rPr>
                <w:sz w:val="20"/>
                <w:szCs w:val="20"/>
              </w:rPr>
              <w:t>129,52</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10.6.2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национальная оборона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5535A4" w:rsidRDefault="00181408" w:rsidP="00181408">
            <w:r w:rsidRPr="005535A4">
              <w:t>1,577</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1,7</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347CD9">
              <w:rPr>
                <w:sz w:val="28"/>
              </w:rPr>
              <w:t>1,8</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2,0</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2</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347CD9">
              <w:rPr>
                <w:sz w:val="28"/>
              </w:rPr>
              <w:t>2,16</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347CD9">
              <w:rPr>
                <w:sz w:val="28"/>
              </w:rPr>
              <w:t>2,16</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347CD9">
              <w:rPr>
                <w:sz w:val="28"/>
              </w:rPr>
              <w:t>2,</w:t>
            </w:r>
            <w:r>
              <w:rPr>
                <w:sz w:val="28"/>
              </w:rPr>
              <w:t>33</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347CD9">
              <w:rPr>
                <w:sz w:val="28"/>
              </w:rPr>
              <w:t>2,</w:t>
            </w:r>
            <w:r>
              <w:rPr>
                <w:sz w:val="28"/>
              </w:rPr>
              <w:t>33</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10.6.3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национальная безопасность и правоохранительная деятельность</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5535A4" w:rsidRDefault="00181408" w:rsidP="00181408">
            <w:r w:rsidRPr="005535A4">
              <w:t>0,971</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0,905</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3F3CF0">
              <w:rPr>
                <w:sz w:val="28"/>
              </w:rPr>
              <w:t>0,977</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3F3CF0">
              <w:rPr>
                <w:sz w:val="28"/>
              </w:rPr>
              <w:t>1,055</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3F3CF0">
              <w:rPr>
                <w:sz w:val="28"/>
              </w:rPr>
              <w:t>1,055</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3F3CF0">
              <w:rPr>
                <w:sz w:val="28"/>
              </w:rPr>
              <w:t>1,14</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3F3CF0">
              <w:rPr>
                <w:sz w:val="28"/>
              </w:rPr>
              <w:t>1,14</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3F3CF0">
              <w:rPr>
                <w:sz w:val="28"/>
              </w:rPr>
              <w:t>1,23</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3F3CF0">
              <w:rPr>
                <w:sz w:val="28"/>
              </w:rPr>
              <w:t>1,23</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10.6.4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национальная экономика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5535A4" w:rsidRDefault="00181408" w:rsidP="00181408">
            <w:r w:rsidRPr="005535A4">
              <w:t>43,379</w:t>
            </w:r>
          </w:p>
        </w:tc>
        <w:tc>
          <w:tcPr>
            <w:tcW w:w="74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Pr>
                <w:sz w:val="22"/>
                <w:szCs w:val="22"/>
              </w:rPr>
              <w:t>67,5</w:t>
            </w:r>
          </w:p>
        </w:tc>
        <w:tc>
          <w:tcPr>
            <w:tcW w:w="74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3F3CF0">
              <w:rPr>
                <w:sz w:val="22"/>
                <w:szCs w:val="22"/>
              </w:rPr>
              <w:t>72,9</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3F3CF0">
              <w:rPr>
                <w:sz w:val="22"/>
                <w:szCs w:val="22"/>
              </w:rPr>
              <w:t>78,73</w:t>
            </w:r>
          </w:p>
        </w:tc>
        <w:tc>
          <w:tcPr>
            <w:tcW w:w="646"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3F3CF0">
              <w:rPr>
                <w:sz w:val="22"/>
                <w:szCs w:val="22"/>
              </w:rPr>
              <w:t>78,73</w:t>
            </w:r>
          </w:p>
        </w:tc>
        <w:tc>
          <w:tcPr>
            <w:tcW w:w="107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3F3CF0">
              <w:rPr>
                <w:sz w:val="22"/>
                <w:szCs w:val="22"/>
              </w:rPr>
              <w:t>85,03</w:t>
            </w:r>
          </w:p>
        </w:tc>
        <w:tc>
          <w:tcPr>
            <w:tcW w:w="71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3F3CF0">
              <w:rPr>
                <w:sz w:val="22"/>
                <w:szCs w:val="22"/>
              </w:rPr>
              <w:t>85,03</w:t>
            </w:r>
          </w:p>
        </w:tc>
        <w:tc>
          <w:tcPr>
            <w:tcW w:w="1073"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3F3CF0">
              <w:rPr>
                <w:sz w:val="22"/>
                <w:szCs w:val="22"/>
              </w:rPr>
              <w:t>91,83</w:t>
            </w:r>
          </w:p>
        </w:tc>
        <w:tc>
          <w:tcPr>
            <w:tcW w:w="710"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pPr>
            <w:r w:rsidRPr="003F3CF0">
              <w:rPr>
                <w:sz w:val="22"/>
                <w:szCs w:val="22"/>
              </w:rPr>
              <w:t>91,83</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10.6.5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 xml:space="preserve">жилищно-коммунальное </w:t>
            </w:r>
            <w:r w:rsidRPr="0045146A">
              <w:rPr>
                <w:sz w:val="28"/>
              </w:rPr>
              <w:lastRenderedPageBreak/>
              <w:t>хозяйство</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lastRenderedPageBreak/>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5535A4" w:rsidRDefault="00181408" w:rsidP="00181408">
            <w:r w:rsidRPr="005535A4">
              <w:t>14,63</w:t>
            </w:r>
          </w:p>
        </w:tc>
        <w:tc>
          <w:tcPr>
            <w:tcW w:w="74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Pr>
                <w:sz w:val="20"/>
                <w:szCs w:val="20"/>
              </w:rPr>
              <w:t>30,9</w:t>
            </w:r>
          </w:p>
        </w:tc>
        <w:tc>
          <w:tcPr>
            <w:tcW w:w="74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F3CF0">
              <w:rPr>
                <w:sz w:val="20"/>
                <w:szCs w:val="20"/>
              </w:rPr>
              <w:t>33,37</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F3CF0">
              <w:rPr>
                <w:sz w:val="20"/>
                <w:szCs w:val="20"/>
              </w:rPr>
              <w:t>36,04</w:t>
            </w:r>
          </w:p>
        </w:tc>
        <w:tc>
          <w:tcPr>
            <w:tcW w:w="646"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F3CF0">
              <w:rPr>
                <w:sz w:val="20"/>
                <w:szCs w:val="20"/>
              </w:rPr>
              <w:t>36,04</w:t>
            </w:r>
          </w:p>
        </w:tc>
        <w:tc>
          <w:tcPr>
            <w:tcW w:w="107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F3CF0">
              <w:rPr>
                <w:sz w:val="20"/>
                <w:szCs w:val="20"/>
              </w:rPr>
              <w:t>38,92</w:t>
            </w:r>
          </w:p>
        </w:tc>
        <w:tc>
          <w:tcPr>
            <w:tcW w:w="71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F3CF0">
              <w:rPr>
                <w:sz w:val="20"/>
                <w:szCs w:val="20"/>
              </w:rPr>
              <w:t>38,92</w:t>
            </w:r>
          </w:p>
        </w:tc>
        <w:tc>
          <w:tcPr>
            <w:tcW w:w="1073"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F3CF0">
              <w:rPr>
                <w:sz w:val="20"/>
                <w:szCs w:val="20"/>
              </w:rPr>
              <w:t>42,04</w:t>
            </w:r>
          </w:p>
        </w:tc>
        <w:tc>
          <w:tcPr>
            <w:tcW w:w="710"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3F3CF0">
              <w:rPr>
                <w:sz w:val="20"/>
                <w:szCs w:val="20"/>
              </w:rPr>
              <w:t>42,04</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10.6.6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охрана окружающей среды</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F83C85"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10.6.7</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образование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F83C85" w:rsidRDefault="00181408" w:rsidP="00181408">
            <w:r w:rsidRPr="00F83C85">
              <w:t>374,346</w:t>
            </w:r>
          </w:p>
        </w:tc>
        <w:tc>
          <w:tcPr>
            <w:tcW w:w="74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Pr>
                <w:sz w:val="20"/>
                <w:szCs w:val="20"/>
              </w:rPr>
              <w:t>389,8</w:t>
            </w:r>
          </w:p>
        </w:tc>
        <w:tc>
          <w:tcPr>
            <w:tcW w:w="74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621E11">
              <w:rPr>
                <w:sz w:val="20"/>
                <w:szCs w:val="20"/>
              </w:rPr>
              <w:t>420,98</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621E11">
              <w:rPr>
                <w:sz w:val="20"/>
                <w:szCs w:val="20"/>
              </w:rPr>
              <w:t>454,66</w:t>
            </w:r>
          </w:p>
        </w:tc>
        <w:tc>
          <w:tcPr>
            <w:tcW w:w="646"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621E11">
              <w:rPr>
                <w:sz w:val="20"/>
                <w:szCs w:val="20"/>
              </w:rPr>
              <w:t>454,66</w:t>
            </w:r>
          </w:p>
        </w:tc>
        <w:tc>
          <w:tcPr>
            <w:tcW w:w="107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621E11">
              <w:rPr>
                <w:sz w:val="20"/>
                <w:szCs w:val="20"/>
              </w:rPr>
              <w:t>491,03</w:t>
            </w:r>
          </w:p>
        </w:tc>
        <w:tc>
          <w:tcPr>
            <w:tcW w:w="71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621E11">
              <w:rPr>
                <w:sz w:val="20"/>
                <w:szCs w:val="20"/>
              </w:rPr>
              <w:t>491,03</w:t>
            </w:r>
          </w:p>
        </w:tc>
        <w:tc>
          <w:tcPr>
            <w:tcW w:w="1073"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621E11">
              <w:rPr>
                <w:sz w:val="20"/>
                <w:szCs w:val="20"/>
              </w:rPr>
              <w:t>530,31</w:t>
            </w:r>
          </w:p>
        </w:tc>
        <w:tc>
          <w:tcPr>
            <w:tcW w:w="710"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621E11">
              <w:rPr>
                <w:sz w:val="20"/>
                <w:szCs w:val="20"/>
              </w:rPr>
              <w:t>530,31</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10.6.8</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культура, кинематография</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F83C85" w:rsidRDefault="00181408" w:rsidP="00181408">
            <w:r w:rsidRPr="00F83C85">
              <w:t>44,651</w:t>
            </w:r>
          </w:p>
        </w:tc>
        <w:tc>
          <w:tcPr>
            <w:tcW w:w="74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003C78">
              <w:rPr>
                <w:sz w:val="20"/>
                <w:szCs w:val="20"/>
              </w:rPr>
              <w:t>42,876</w:t>
            </w:r>
          </w:p>
        </w:tc>
        <w:tc>
          <w:tcPr>
            <w:tcW w:w="74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034878">
              <w:rPr>
                <w:sz w:val="20"/>
                <w:szCs w:val="20"/>
              </w:rPr>
              <w:t>46,31</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034878">
              <w:rPr>
                <w:sz w:val="20"/>
                <w:szCs w:val="20"/>
              </w:rPr>
              <w:t>50,01</w:t>
            </w:r>
          </w:p>
        </w:tc>
        <w:tc>
          <w:tcPr>
            <w:tcW w:w="646"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034878">
              <w:rPr>
                <w:sz w:val="20"/>
                <w:szCs w:val="20"/>
              </w:rPr>
              <w:t>50,01</w:t>
            </w:r>
          </w:p>
        </w:tc>
        <w:tc>
          <w:tcPr>
            <w:tcW w:w="1072"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034878">
              <w:rPr>
                <w:sz w:val="20"/>
                <w:szCs w:val="20"/>
              </w:rPr>
              <w:t>54,01</w:t>
            </w:r>
          </w:p>
        </w:tc>
        <w:tc>
          <w:tcPr>
            <w:tcW w:w="711"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034878">
              <w:rPr>
                <w:sz w:val="20"/>
                <w:szCs w:val="20"/>
              </w:rPr>
              <w:t>54,01</w:t>
            </w:r>
          </w:p>
        </w:tc>
        <w:tc>
          <w:tcPr>
            <w:tcW w:w="1073"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034878">
              <w:rPr>
                <w:sz w:val="20"/>
                <w:szCs w:val="20"/>
              </w:rPr>
              <w:t>58,33</w:t>
            </w:r>
          </w:p>
        </w:tc>
        <w:tc>
          <w:tcPr>
            <w:tcW w:w="710" w:type="dxa"/>
            <w:tcBorders>
              <w:top w:val="single" w:sz="6" w:space="0" w:color="auto"/>
              <w:left w:val="single" w:sz="6" w:space="0" w:color="auto"/>
              <w:bottom w:val="single" w:sz="6" w:space="0" w:color="auto"/>
              <w:right w:val="single" w:sz="6" w:space="0" w:color="auto"/>
            </w:tcBorders>
          </w:tcPr>
          <w:p w:rsidR="00181408" w:rsidRPr="001173CF" w:rsidRDefault="00181408" w:rsidP="00181408">
            <w:pPr>
              <w:autoSpaceDE w:val="0"/>
              <w:autoSpaceDN w:val="0"/>
              <w:adjustRightInd w:val="0"/>
              <w:jc w:val="center"/>
              <w:rPr>
                <w:sz w:val="20"/>
                <w:szCs w:val="20"/>
              </w:rPr>
            </w:pPr>
            <w:r w:rsidRPr="00034878">
              <w:rPr>
                <w:sz w:val="20"/>
                <w:szCs w:val="20"/>
              </w:rPr>
              <w:t>58,33</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10.6.9</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здравоохранение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F83C85"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10.6.10</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социальная политика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F83C85" w:rsidRDefault="00181408" w:rsidP="00181408">
            <w:r w:rsidRPr="00F83C85">
              <w:t>15,462</w:t>
            </w:r>
          </w:p>
        </w:tc>
        <w:tc>
          <w:tcPr>
            <w:tcW w:w="742" w:type="dxa"/>
            <w:tcBorders>
              <w:top w:val="single" w:sz="6" w:space="0" w:color="auto"/>
              <w:left w:val="single" w:sz="6" w:space="0" w:color="auto"/>
              <w:bottom w:val="single" w:sz="6" w:space="0" w:color="auto"/>
              <w:right w:val="single" w:sz="6" w:space="0" w:color="auto"/>
            </w:tcBorders>
          </w:tcPr>
          <w:p w:rsidR="00181408" w:rsidRPr="00003C78" w:rsidRDefault="00181408" w:rsidP="00181408">
            <w:pPr>
              <w:autoSpaceDE w:val="0"/>
              <w:autoSpaceDN w:val="0"/>
              <w:adjustRightInd w:val="0"/>
              <w:jc w:val="center"/>
            </w:pPr>
            <w:r w:rsidRPr="00003C78">
              <w:t>20,852</w:t>
            </w:r>
          </w:p>
        </w:tc>
        <w:tc>
          <w:tcPr>
            <w:tcW w:w="741"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22,52</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24,32</w:t>
            </w:r>
          </w:p>
        </w:tc>
        <w:tc>
          <w:tcPr>
            <w:tcW w:w="646"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24,32</w:t>
            </w:r>
          </w:p>
        </w:tc>
        <w:tc>
          <w:tcPr>
            <w:tcW w:w="1072"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26,27</w:t>
            </w:r>
          </w:p>
        </w:tc>
        <w:tc>
          <w:tcPr>
            <w:tcW w:w="711"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26,27</w:t>
            </w:r>
          </w:p>
        </w:tc>
        <w:tc>
          <w:tcPr>
            <w:tcW w:w="1073"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28,37</w:t>
            </w:r>
          </w:p>
        </w:tc>
        <w:tc>
          <w:tcPr>
            <w:tcW w:w="710"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28,37</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10.6.11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физическая культура и спорт</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F83C85" w:rsidRDefault="00181408" w:rsidP="00181408">
            <w:r w:rsidRPr="00F83C85">
              <w:t>0,666</w:t>
            </w:r>
          </w:p>
        </w:tc>
        <w:tc>
          <w:tcPr>
            <w:tcW w:w="742"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0,428</w:t>
            </w:r>
          </w:p>
        </w:tc>
        <w:tc>
          <w:tcPr>
            <w:tcW w:w="741"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0,462</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0,499</w:t>
            </w:r>
          </w:p>
        </w:tc>
        <w:tc>
          <w:tcPr>
            <w:tcW w:w="646"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0,499</w:t>
            </w:r>
          </w:p>
        </w:tc>
        <w:tc>
          <w:tcPr>
            <w:tcW w:w="1072"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0,539</w:t>
            </w:r>
          </w:p>
        </w:tc>
        <w:tc>
          <w:tcPr>
            <w:tcW w:w="711"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0,539</w:t>
            </w:r>
          </w:p>
        </w:tc>
        <w:tc>
          <w:tcPr>
            <w:tcW w:w="1073"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0,582</w:t>
            </w:r>
          </w:p>
        </w:tc>
        <w:tc>
          <w:tcPr>
            <w:tcW w:w="710"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0,582</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10.6.12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средства массовой информации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F83C85" w:rsidRDefault="00181408" w:rsidP="00181408">
            <w:r w:rsidRPr="00F83C85">
              <w:t>1,2</w:t>
            </w:r>
          </w:p>
        </w:tc>
        <w:tc>
          <w:tcPr>
            <w:tcW w:w="742"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1,4</w:t>
            </w:r>
          </w:p>
        </w:tc>
        <w:tc>
          <w:tcPr>
            <w:tcW w:w="741"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1,51</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1,63</w:t>
            </w:r>
          </w:p>
        </w:tc>
        <w:tc>
          <w:tcPr>
            <w:tcW w:w="646"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1,63</w:t>
            </w:r>
          </w:p>
        </w:tc>
        <w:tc>
          <w:tcPr>
            <w:tcW w:w="1072"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1,76</w:t>
            </w:r>
          </w:p>
        </w:tc>
        <w:tc>
          <w:tcPr>
            <w:tcW w:w="711"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1,76</w:t>
            </w:r>
          </w:p>
        </w:tc>
        <w:tc>
          <w:tcPr>
            <w:tcW w:w="1073"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1,9</w:t>
            </w:r>
          </w:p>
        </w:tc>
        <w:tc>
          <w:tcPr>
            <w:tcW w:w="710"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1,9</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10.6.13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обслуживание государственного и муниципального долга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F83C85" w:rsidRDefault="00181408" w:rsidP="00181408">
            <w:r w:rsidRPr="00F83C85">
              <w:t>0,009</w:t>
            </w:r>
          </w:p>
        </w:tc>
        <w:tc>
          <w:tcPr>
            <w:tcW w:w="742"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7,9</w:t>
            </w:r>
          </w:p>
        </w:tc>
        <w:tc>
          <w:tcPr>
            <w:tcW w:w="741"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8,5</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9,21</w:t>
            </w:r>
          </w:p>
        </w:tc>
        <w:tc>
          <w:tcPr>
            <w:tcW w:w="646"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9,21</w:t>
            </w:r>
          </w:p>
        </w:tc>
        <w:tc>
          <w:tcPr>
            <w:tcW w:w="1072"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9,95</w:t>
            </w:r>
          </w:p>
        </w:tc>
        <w:tc>
          <w:tcPr>
            <w:tcW w:w="711"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9,95</w:t>
            </w:r>
          </w:p>
        </w:tc>
        <w:tc>
          <w:tcPr>
            <w:tcW w:w="1073"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10,75</w:t>
            </w:r>
          </w:p>
        </w:tc>
        <w:tc>
          <w:tcPr>
            <w:tcW w:w="710" w:type="dxa"/>
            <w:tcBorders>
              <w:top w:val="single" w:sz="6" w:space="0" w:color="auto"/>
              <w:left w:val="single" w:sz="6" w:space="0" w:color="auto"/>
              <w:bottom w:val="single" w:sz="6" w:space="0" w:color="auto"/>
              <w:right w:val="single" w:sz="6" w:space="0" w:color="auto"/>
            </w:tcBorders>
          </w:tcPr>
          <w:p w:rsidR="00181408" w:rsidRPr="00AD6EFF" w:rsidRDefault="00181408" w:rsidP="00181408">
            <w:pPr>
              <w:autoSpaceDE w:val="0"/>
              <w:autoSpaceDN w:val="0"/>
              <w:adjustRightInd w:val="0"/>
              <w:jc w:val="center"/>
            </w:pPr>
            <w:r w:rsidRPr="00AD6EFF">
              <w:t>10,75</w:t>
            </w: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10.7</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i/>
                <w:iCs/>
                <w:sz w:val="28"/>
              </w:rPr>
            </w:pPr>
            <w:r w:rsidRPr="0045146A">
              <w:rPr>
                <w:i/>
                <w:iCs/>
                <w:sz w:val="28"/>
              </w:rPr>
              <w:t>Дефици</w:t>
            </w:r>
            <w:proofErr w:type="gramStart"/>
            <w:r w:rsidRPr="0045146A">
              <w:rPr>
                <w:i/>
                <w:iCs/>
                <w:sz w:val="28"/>
              </w:rPr>
              <w:t>т(</w:t>
            </w:r>
            <w:proofErr w:type="gramEnd"/>
            <w:r w:rsidRPr="0045146A">
              <w:rPr>
                <w:i/>
                <w:iCs/>
                <w:sz w:val="28"/>
              </w:rPr>
              <w:t>-), профицит(+) консолидированного бюджета субъекта Российской Федерации, млн рублей</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3A1BD1" w:rsidRDefault="00181408" w:rsidP="00181408">
            <w:r w:rsidRPr="003A1BD1">
              <w:t>-4,676</w:t>
            </w:r>
          </w:p>
        </w:tc>
        <w:tc>
          <w:tcPr>
            <w:tcW w:w="742"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-6,939</w:t>
            </w:r>
          </w:p>
        </w:tc>
        <w:tc>
          <w:tcPr>
            <w:tcW w:w="741"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-7,564</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-8,16</w:t>
            </w:r>
          </w:p>
        </w:tc>
        <w:tc>
          <w:tcPr>
            <w:tcW w:w="646"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-8,16</w:t>
            </w:r>
          </w:p>
        </w:tc>
        <w:tc>
          <w:tcPr>
            <w:tcW w:w="1072"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-8,82</w:t>
            </w:r>
          </w:p>
        </w:tc>
        <w:tc>
          <w:tcPr>
            <w:tcW w:w="711"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-8,82</w:t>
            </w:r>
          </w:p>
        </w:tc>
        <w:tc>
          <w:tcPr>
            <w:tcW w:w="1073"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-14,82</w:t>
            </w:r>
          </w:p>
        </w:tc>
        <w:tc>
          <w:tcPr>
            <w:tcW w:w="710"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-14,82</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10.8</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Государственный долг субъекта Российской Федерации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F83C85" w:rsidRDefault="00181408" w:rsidP="00181408">
            <w:r w:rsidRPr="00F83C85">
              <w:t>8838</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10.9</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Муниципальный долг муниципальных образований, входящих в состав субъекта Российской Федерации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F83C85"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b/>
                <w:bCs/>
                <w:sz w:val="28"/>
              </w:rPr>
            </w:pPr>
            <w:r w:rsidRPr="0045146A">
              <w:rPr>
                <w:b/>
                <w:bCs/>
                <w:sz w:val="28"/>
              </w:rPr>
              <w:t>Денежные доходы населения</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56" w:type="dxa"/>
            <w:tcBorders>
              <w:top w:val="single" w:sz="6" w:space="0" w:color="auto"/>
              <w:left w:val="single" w:sz="6" w:space="0" w:color="auto"/>
              <w:bottom w:val="single" w:sz="6" w:space="0" w:color="auto"/>
              <w:right w:val="single" w:sz="6" w:space="0" w:color="auto"/>
            </w:tcBorders>
          </w:tcPr>
          <w:p w:rsidR="00181408" w:rsidRPr="00F83C85"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FB08F5"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 xml:space="preserve">Реальные располагаемые </w:t>
            </w:r>
            <w:r w:rsidRPr="0045146A">
              <w:rPr>
                <w:sz w:val="28"/>
              </w:rPr>
              <w:lastRenderedPageBreak/>
              <w:t>денежные доходы населения</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 xml:space="preserve">% </w:t>
            </w:r>
            <w:proofErr w:type="gramStart"/>
            <w:r w:rsidRPr="0045146A">
              <w:rPr>
                <w:sz w:val="28"/>
              </w:rPr>
              <w:t>г</w:t>
            </w:r>
            <w:proofErr w:type="gramEnd"/>
            <w:r w:rsidRPr="0045146A">
              <w:rPr>
                <w:sz w:val="28"/>
              </w:rPr>
              <w:t>/г</w:t>
            </w:r>
          </w:p>
        </w:tc>
        <w:tc>
          <w:tcPr>
            <w:tcW w:w="756" w:type="dxa"/>
            <w:tcBorders>
              <w:top w:val="single" w:sz="6" w:space="0" w:color="auto"/>
              <w:left w:val="single" w:sz="6" w:space="0" w:color="auto"/>
              <w:bottom w:val="single" w:sz="6" w:space="0" w:color="auto"/>
              <w:right w:val="single" w:sz="6" w:space="0" w:color="auto"/>
            </w:tcBorders>
          </w:tcPr>
          <w:p w:rsidR="00181408" w:rsidRDefault="00181408" w:rsidP="00181408">
            <w:r w:rsidRPr="00F83C85">
              <w:t>1811,6</w:t>
            </w:r>
            <w:r w:rsidRPr="00F83C85">
              <w:lastRenderedPageBreak/>
              <w:t>2</w:t>
            </w:r>
          </w:p>
        </w:tc>
        <w:tc>
          <w:tcPr>
            <w:tcW w:w="742" w:type="dxa"/>
            <w:tcBorders>
              <w:top w:val="single" w:sz="6" w:space="0" w:color="auto"/>
              <w:left w:val="single" w:sz="6" w:space="0" w:color="auto"/>
              <w:bottom w:val="single" w:sz="6" w:space="0" w:color="auto"/>
              <w:right w:val="single" w:sz="6" w:space="0" w:color="auto"/>
            </w:tcBorders>
          </w:tcPr>
          <w:p w:rsidR="00181408" w:rsidRPr="00FB08F5" w:rsidRDefault="00181408" w:rsidP="00181408">
            <w:pPr>
              <w:autoSpaceDE w:val="0"/>
              <w:autoSpaceDN w:val="0"/>
              <w:adjustRightInd w:val="0"/>
              <w:jc w:val="center"/>
              <w:rPr>
                <w:sz w:val="20"/>
                <w:szCs w:val="20"/>
              </w:rPr>
            </w:pPr>
            <w:r w:rsidRPr="00003C78">
              <w:rPr>
                <w:sz w:val="20"/>
                <w:szCs w:val="20"/>
              </w:rPr>
              <w:lastRenderedPageBreak/>
              <w:t>2484,9</w:t>
            </w:r>
          </w:p>
        </w:tc>
        <w:tc>
          <w:tcPr>
            <w:tcW w:w="741" w:type="dxa"/>
            <w:tcBorders>
              <w:top w:val="single" w:sz="6" w:space="0" w:color="auto"/>
              <w:left w:val="single" w:sz="6" w:space="0" w:color="auto"/>
              <w:bottom w:val="single" w:sz="6" w:space="0" w:color="auto"/>
              <w:right w:val="single" w:sz="6" w:space="0" w:color="auto"/>
            </w:tcBorders>
          </w:tcPr>
          <w:p w:rsidR="00181408" w:rsidRPr="00FB08F5" w:rsidRDefault="00181408" w:rsidP="00181408">
            <w:pPr>
              <w:autoSpaceDE w:val="0"/>
              <w:autoSpaceDN w:val="0"/>
              <w:adjustRightInd w:val="0"/>
              <w:jc w:val="center"/>
              <w:rPr>
                <w:sz w:val="20"/>
                <w:szCs w:val="20"/>
              </w:rPr>
            </w:pPr>
            <w:r w:rsidRPr="003A1BD1">
              <w:rPr>
                <w:sz w:val="20"/>
                <w:szCs w:val="20"/>
              </w:rPr>
              <w:t>2544,5</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FB08F5" w:rsidRDefault="00181408" w:rsidP="00181408">
            <w:pPr>
              <w:autoSpaceDE w:val="0"/>
              <w:autoSpaceDN w:val="0"/>
              <w:adjustRightInd w:val="0"/>
              <w:jc w:val="center"/>
              <w:rPr>
                <w:sz w:val="20"/>
                <w:szCs w:val="20"/>
              </w:rPr>
            </w:pPr>
            <w:r w:rsidRPr="003A1BD1">
              <w:rPr>
                <w:sz w:val="20"/>
                <w:szCs w:val="20"/>
              </w:rPr>
              <w:t>2608,1</w:t>
            </w:r>
          </w:p>
        </w:tc>
        <w:tc>
          <w:tcPr>
            <w:tcW w:w="646" w:type="dxa"/>
            <w:tcBorders>
              <w:top w:val="single" w:sz="6" w:space="0" w:color="auto"/>
              <w:left w:val="single" w:sz="6" w:space="0" w:color="auto"/>
              <w:bottom w:val="single" w:sz="6" w:space="0" w:color="auto"/>
              <w:right w:val="single" w:sz="6" w:space="0" w:color="auto"/>
            </w:tcBorders>
          </w:tcPr>
          <w:p w:rsidR="00181408" w:rsidRPr="00FB08F5" w:rsidRDefault="00181408" w:rsidP="00181408">
            <w:pPr>
              <w:autoSpaceDE w:val="0"/>
              <w:autoSpaceDN w:val="0"/>
              <w:adjustRightInd w:val="0"/>
              <w:jc w:val="center"/>
              <w:rPr>
                <w:sz w:val="20"/>
                <w:szCs w:val="20"/>
              </w:rPr>
            </w:pPr>
            <w:r w:rsidRPr="003A1BD1">
              <w:rPr>
                <w:sz w:val="20"/>
                <w:szCs w:val="20"/>
              </w:rPr>
              <w:t>2608,1</w:t>
            </w:r>
          </w:p>
        </w:tc>
        <w:tc>
          <w:tcPr>
            <w:tcW w:w="1072" w:type="dxa"/>
            <w:tcBorders>
              <w:top w:val="single" w:sz="6" w:space="0" w:color="auto"/>
              <w:left w:val="single" w:sz="6" w:space="0" w:color="auto"/>
              <w:bottom w:val="single" w:sz="6" w:space="0" w:color="auto"/>
              <w:right w:val="single" w:sz="6" w:space="0" w:color="auto"/>
            </w:tcBorders>
          </w:tcPr>
          <w:p w:rsidR="00181408" w:rsidRPr="00FB08F5" w:rsidRDefault="00181408" w:rsidP="00181408">
            <w:pPr>
              <w:autoSpaceDE w:val="0"/>
              <w:autoSpaceDN w:val="0"/>
              <w:adjustRightInd w:val="0"/>
              <w:jc w:val="center"/>
              <w:rPr>
                <w:sz w:val="20"/>
                <w:szCs w:val="20"/>
              </w:rPr>
            </w:pPr>
            <w:r w:rsidRPr="003A1BD1">
              <w:rPr>
                <w:sz w:val="20"/>
                <w:szCs w:val="20"/>
              </w:rPr>
              <w:t>2608,1</w:t>
            </w:r>
          </w:p>
        </w:tc>
        <w:tc>
          <w:tcPr>
            <w:tcW w:w="711" w:type="dxa"/>
            <w:tcBorders>
              <w:top w:val="single" w:sz="6" w:space="0" w:color="auto"/>
              <w:left w:val="single" w:sz="6" w:space="0" w:color="auto"/>
              <w:bottom w:val="single" w:sz="6" w:space="0" w:color="auto"/>
              <w:right w:val="single" w:sz="6" w:space="0" w:color="auto"/>
            </w:tcBorders>
          </w:tcPr>
          <w:p w:rsidR="00181408" w:rsidRPr="00FB08F5" w:rsidRDefault="00181408" w:rsidP="00181408">
            <w:pPr>
              <w:autoSpaceDE w:val="0"/>
              <w:autoSpaceDN w:val="0"/>
              <w:adjustRightInd w:val="0"/>
              <w:jc w:val="center"/>
              <w:rPr>
                <w:sz w:val="20"/>
                <w:szCs w:val="20"/>
              </w:rPr>
            </w:pPr>
            <w:r w:rsidRPr="003A1BD1">
              <w:rPr>
                <w:sz w:val="20"/>
                <w:szCs w:val="20"/>
              </w:rPr>
              <w:t>2608,1</w:t>
            </w:r>
          </w:p>
        </w:tc>
        <w:tc>
          <w:tcPr>
            <w:tcW w:w="1073" w:type="dxa"/>
            <w:tcBorders>
              <w:top w:val="single" w:sz="6" w:space="0" w:color="auto"/>
              <w:left w:val="single" w:sz="6" w:space="0" w:color="auto"/>
              <w:bottom w:val="single" w:sz="6" w:space="0" w:color="auto"/>
              <w:right w:val="single" w:sz="6" w:space="0" w:color="auto"/>
            </w:tcBorders>
          </w:tcPr>
          <w:p w:rsidR="00181408" w:rsidRPr="00FB08F5" w:rsidRDefault="00181408" w:rsidP="00181408">
            <w:pPr>
              <w:autoSpaceDE w:val="0"/>
              <w:autoSpaceDN w:val="0"/>
              <w:adjustRightInd w:val="0"/>
              <w:jc w:val="center"/>
              <w:rPr>
                <w:sz w:val="20"/>
                <w:szCs w:val="20"/>
              </w:rPr>
            </w:pPr>
            <w:r w:rsidRPr="003A1BD1">
              <w:rPr>
                <w:sz w:val="20"/>
                <w:szCs w:val="20"/>
              </w:rPr>
              <w:t>2608,1</w:t>
            </w:r>
          </w:p>
        </w:tc>
        <w:tc>
          <w:tcPr>
            <w:tcW w:w="710" w:type="dxa"/>
            <w:tcBorders>
              <w:top w:val="single" w:sz="6" w:space="0" w:color="auto"/>
              <w:left w:val="single" w:sz="6" w:space="0" w:color="auto"/>
              <w:bottom w:val="single" w:sz="6" w:space="0" w:color="auto"/>
              <w:right w:val="single" w:sz="6" w:space="0" w:color="auto"/>
            </w:tcBorders>
          </w:tcPr>
          <w:p w:rsidR="00181408" w:rsidRPr="00FB08F5" w:rsidRDefault="00181408" w:rsidP="00181408">
            <w:pPr>
              <w:autoSpaceDE w:val="0"/>
              <w:autoSpaceDN w:val="0"/>
              <w:adjustRightInd w:val="0"/>
              <w:jc w:val="center"/>
              <w:rPr>
                <w:sz w:val="20"/>
                <w:szCs w:val="20"/>
              </w:rPr>
            </w:pPr>
            <w:r w:rsidRPr="003A1BD1">
              <w:rPr>
                <w:sz w:val="20"/>
                <w:szCs w:val="20"/>
              </w:rPr>
              <w:t>2608,1</w:t>
            </w:r>
          </w:p>
        </w:tc>
      </w:tr>
      <w:tr w:rsidR="00181408" w:rsidRPr="0045146A" w:rsidTr="00181408">
        <w:trPr>
          <w:trHeight w:val="60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11.2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руб./мес.</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11.2.1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трудоспособного населения</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руб./мес.</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11.2.2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пенсионеров</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руб./мес.</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11.2.3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детей</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руб./мес.</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11.6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 xml:space="preserve">Численность населения с денежными доходами </w:t>
            </w:r>
            <w:proofErr w:type="gramStart"/>
            <w:r w:rsidRPr="0045146A">
              <w:rPr>
                <w:sz w:val="28"/>
              </w:rPr>
              <w:t>ниже прожиточного минимума к общей численности населения</w:t>
            </w:r>
            <w:proofErr w:type="gramEnd"/>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b/>
                <w:bCs/>
                <w:sz w:val="28"/>
              </w:rPr>
            </w:pPr>
            <w:r w:rsidRPr="0045146A">
              <w:rPr>
                <w:b/>
                <w:bCs/>
                <w:sz w:val="28"/>
              </w:rPr>
              <w:t>Труд и занятость</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Численность рабочей силы</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975CEC" w:rsidRDefault="00181408" w:rsidP="00181408">
            <w:r w:rsidRPr="00975CEC">
              <w:t>8</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Численность трудовых ресурсов – всего, в том числе: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975CEC" w:rsidRDefault="00181408" w:rsidP="00181408">
            <w:r w:rsidRPr="00975CEC">
              <w:t>8</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8</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12.2.1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трудоспособное население в трудоспособном возрасте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975CEC" w:rsidRDefault="00181408" w:rsidP="00181408">
            <w:r w:rsidRPr="00975CEC">
              <w:t>7,7</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7,7</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7,7</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7,7</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7,7</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7,7</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7,7</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7,7</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7,7</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12.2.2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иностранные трудовые мигранты</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975CEC"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377"/>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12.2.3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численность лиц старше трудоспособного возраста и подростков, занятых в экономике, в том числе: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975CEC" w:rsidRDefault="00181408" w:rsidP="00181408">
            <w:r w:rsidRPr="00975CEC">
              <w:t>0,292</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03C78">
              <w:rPr>
                <w:sz w:val="28"/>
              </w:rPr>
              <w:t>0,292</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03C78">
              <w:rPr>
                <w:sz w:val="28"/>
              </w:rPr>
              <w:t>0,292</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03C78">
              <w:rPr>
                <w:sz w:val="28"/>
              </w:rPr>
              <w:t>0,292</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03C78">
              <w:rPr>
                <w:sz w:val="28"/>
              </w:rPr>
              <w:t>0,292</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03C78">
              <w:rPr>
                <w:sz w:val="28"/>
              </w:rPr>
              <w:t>0,29</w:t>
            </w:r>
            <w:r>
              <w:rPr>
                <w:sz w:val="28"/>
              </w:rPr>
              <w:t>3</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03C78">
              <w:rPr>
                <w:sz w:val="28"/>
              </w:rPr>
              <w:t>0,29</w:t>
            </w:r>
            <w:r>
              <w:rPr>
                <w:sz w:val="28"/>
              </w:rPr>
              <w:t>3</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03C78">
              <w:rPr>
                <w:sz w:val="28"/>
              </w:rPr>
              <w:t>0,2</w:t>
            </w:r>
            <w:r>
              <w:rPr>
                <w:sz w:val="28"/>
              </w:rPr>
              <w:t>88</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0,288</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12.2.3</w:t>
            </w:r>
            <w:r w:rsidRPr="0045146A">
              <w:rPr>
                <w:sz w:val="28"/>
              </w:rPr>
              <w:lastRenderedPageBreak/>
              <w:t>.1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lastRenderedPageBreak/>
              <w:t xml:space="preserve">пенсионеры старше </w:t>
            </w:r>
            <w:r w:rsidRPr="0045146A">
              <w:rPr>
                <w:sz w:val="28"/>
              </w:rPr>
              <w:lastRenderedPageBreak/>
              <w:t>трудоспособного возраста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 xml:space="preserve">тыс. </w:t>
            </w:r>
            <w:r w:rsidRPr="0045146A">
              <w:rPr>
                <w:sz w:val="28"/>
              </w:rPr>
              <w:lastRenderedPageBreak/>
              <w:t>человек</w:t>
            </w:r>
          </w:p>
        </w:tc>
        <w:tc>
          <w:tcPr>
            <w:tcW w:w="756" w:type="dxa"/>
            <w:tcBorders>
              <w:top w:val="single" w:sz="6" w:space="0" w:color="auto"/>
              <w:left w:val="single" w:sz="6" w:space="0" w:color="auto"/>
              <w:bottom w:val="single" w:sz="6" w:space="0" w:color="auto"/>
              <w:right w:val="single" w:sz="6" w:space="0" w:color="auto"/>
            </w:tcBorders>
          </w:tcPr>
          <w:p w:rsidR="00181408" w:rsidRDefault="00181408" w:rsidP="00181408">
            <w:r w:rsidRPr="00975CEC">
              <w:lastRenderedPageBreak/>
              <w:t>0,292</w:t>
            </w:r>
          </w:p>
        </w:tc>
        <w:tc>
          <w:tcPr>
            <w:tcW w:w="742"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0,292</w:t>
            </w:r>
          </w:p>
        </w:tc>
        <w:tc>
          <w:tcPr>
            <w:tcW w:w="741"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0,292</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0,292</w:t>
            </w:r>
          </w:p>
        </w:tc>
        <w:tc>
          <w:tcPr>
            <w:tcW w:w="646"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0,292</w:t>
            </w:r>
          </w:p>
        </w:tc>
        <w:tc>
          <w:tcPr>
            <w:tcW w:w="1072"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0,293</w:t>
            </w:r>
          </w:p>
        </w:tc>
        <w:tc>
          <w:tcPr>
            <w:tcW w:w="711"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0,293</w:t>
            </w:r>
          </w:p>
        </w:tc>
        <w:tc>
          <w:tcPr>
            <w:tcW w:w="1073"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0,288</w:t>
            </w:r>
          </w:p>
        </w:tc>
        <w:tc>
          <w:tcPr>
            <w:tcW w:w="710"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0,288</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12.2.3.2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подростки моложе трудоспособного возраста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485C82"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3A1BD1"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 xml:space="preserve">Численность </w:t>
            </w:r>
            <w:proofErr w:type="gramStart"/>
            <w:r w:rsidRPr="0045146A">
              <w:rPr>
                <w:sz w:val="28"/>
              </w:rPr>
              <w:t>занятых</w:t>
            </w:r>
            <w:proofErr w:type="gramEnd"/>
            <w:r w:rsidRPr="0045146A">
              <w:rPr>
                <w:sz w:val="28"/>
              </w:rPr>
              <w:t xml:space="preserve"> в экономике – всего, в том числе по разделам ОКВЭД:</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485C82" w:rsidRDefault="00181408" w:rsidP="00181408">
            <w:r w:rsidRPr="00485C82">
              <w:t>3,27</w:t>
            </w:r>
          </w:p>
        </w:tc>
        <w:tc>
          <w:tcPr>
            <w:tcW w:w="742"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3,182</w:t>
            </w:r>
          </w:p>
        </w:tc>
        <w:tc>
          <w:tcPr>
            <w:tcW w:w="741"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3,205</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3,205</w:t>
            </w:r>
          </w:p>
        </w:tc>
        <w:tc>
          <w:tcPr>
            <w:tcW w:w="646"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3,205</w:t>
            </w:r>
          </w:p>
        </w:tc>
        <w:tc>
          <w:tcPr>
            <w:tcW w:w="1072"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242,971</w:t>
            </w:r>
          </w:p>
        </w:tc>
        <w:tc>
          <w:tcPr>
            <w:tcW w:w="711"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242,971</w:t>
            </w:r>
          </w:p>
        </w:tc>
        <w:tc>
          <w:tcPr>
            <w:tcW w:w="1073"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242,971</w:t>
            </w:r>
          </w:p>
        </w:tc>
        <w:tc>
          <w:tcPr>
            <w:tcW w:w="710"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242,971</w:t>
            </w:r>
          </w:p>
        </w:tc>
      </w:tr>
      <w:tr w:rsidR="00181408" w:rsidRPr="0045146A" w:rsidTr="00181408">
        <w:trPr>
          <w:trHeight w:val="434"/>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сельское, лесное хозяйство, охота, рыболовство и рыбоводство</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485C82" w:rsidRDefault="00181408" w:rsidP="00181408">
            <w:r w:rsidRPr="00485C82">
              <w:t>0,238</w:t>
            </w:r>
          </w:p>
        </w:tc>
        <w:tc>
          <w:tcPr>
            <w:tcW w:w="742"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0,238</w:t>
            </w:r>
          </w:p>
        </w:tc>
        <w:tc>
          <w:tcPr>
            <w:tcW w:w="741"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0,245</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0,245</w:t>
            </w:r>
          </w:p>
        </w:tc>
        <w:tc>
          <w:tcPr>
            <w:tcW w:w="646"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0,245</w:t>
            </w:r>
          </w:p>
        </w:tc>
        <w:tc>
          <w:tcPr>
            <w:tcW w:w="1072"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240</w:t>
            </w:r>
          </w:p>
        </w:tc>
        <w:tc>
          <w:tcPr>
            <w:tcW w:w="711"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240</w:t>
            </w:r>
          </w:p>
        </w:tc>
        <w:tc>
          <w:tcPr>
            <w:tcW w:w="1073"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240</w:t>
            </w:r>
          </w:p>
        </w:tc>
        <w:tc>
          <w:tcPr>
            <w:tcW w:w="710" w:type="dxa"/>
            <w:tcBorders>
              <w:top w:val="single" w:sz="6" w:space="0" w:color="auto"/>
              <w:left w:val="single" w:sz="6" w:space="0" w:color="auto"/>
              <w:bottom w:val="single" w:sz="6" w:space="0" w:color="auto"/>
              <w:right w:val="single" w:sz="6" w:space="0" w:color="auto"/>
            </w:tcBorders>
          </w:tcPr>
          <w:p w:rsidR="00181408" w:rsidRPr="003A1BD1" w:rsidRDefault="00181408" w:rsidP="00181408">
            <w:pPr>
              <w:autoSpaceDE w:val="0"/>
              <w:autoSpaceDN w:val="0"/>
              <w:adjustRightInd w:val="0"/>
              <w:jc w:val="center"/>
            </w:pPr>
            <w:r w:rsidRPr="003A1BD1">
              <w:t>240</w:t>
            </w:r>
          </w:p>
        </w:tc>
      </w:tr>
      <w:tr w:rsidR="00181408" w:rsidRPr="0045146A" w:rsidTr="00181408">
        <w:trPr>
          <w:trHeight w:val="218"/>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добыча полезных ископаемых</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485C82" w:rsidRDefault="00181408" w:rsidP="00181408">
            <w:r w:rsidRPr="00485C82">
              <w:t>0,33</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0,33</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0,33</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0,33</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0,33</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0,33</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0,33</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0,33</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0,33</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обрабатывающие производства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485C82" w:rsidRDefault="00181408" w:rsidP="00181408">
            <w:r w:rsidRPr="00485C82">
              <w:t>0,041</w:t>
            </w:r>
          </w:p>
        </w:tc>
        <w:tc>
          <w:tcPr>
            <w:tcW w:w="742"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0,041</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0,041</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0,041</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0,041</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0,041</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0,041</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0,041</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0,041</w:t>
            </w: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обеспечение электрической энергией, газом и паром; кондиционирование воздуха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485C82" w:rsidRDefault="00181408" w:rsidP="00181408">
            <w:r w:rsidRPr="00485C82">
              <w:t>0,024</w:t>
            </w:r>
          </w:p>
        </w:tc>
        <w:tc>
          <w:tcPr>
            <w:tcW w:w="742"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0,024</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0,02</w:t>
            </w:r>
            <w:r>
              <w:t>6</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0,02</w:t>
            </w:r>
            <w:r>
              <w:t>6</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0,02</w:t>
            </w:r>
            <w:r>
              <w:t>6</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0,02</w:t>
            </w:r>
            <w:r>
              <w:t>6</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0,02</w:t>
            </w:r>
            <w:r>
              <w:t>6</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0,02</w:t>
            </w:r>
            <w:r>
              <w:t>6</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0,02</w:t>
            </w:r>
            <w:r>
              <w:t>6</w:t>
            </w:r>
          </w:p>
        </w:tc>
      </w:tr>
      <w:tr w:rsidR="00181408" w:rsidRPr="0045146A" w:rsidTr="00181408">
        <w:trPr>
          <w:trHeight w:val="494"/>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водоснабжение; водоотведение, организация сбора и утилизации отходов, деятельность по ликвидации загрязнений</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485C82" w:rsidRDefault="00181408" w:rsidP="00181408">
            <w:r w:rsidRPr="00485C82">
              <w:t>0,057</w:t>
            </w:r>
          </w:p>
        </w:tc>
        <w:tc>
          <w:tcPr>
            <w:tcW w:w="742"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0,057</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t>0,057</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t>0,057</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t>0,057</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t>0,057</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t>0,057</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t>0,057</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t>0,057</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строительство</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485C82" w:rsidRDefault="00181408" w:rsidP="00181408">
            <w:r w:rsidRPr="00485C82">
              <w:t>0</w:t>
            </w:r>
          </w:p>
        </w:tc>
        <w:tc>
          <w:tcPr>
            <w:tcW w:w="742"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w:t>
            </w: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12.3.7</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торговля оптовая и розничная; ремонт автотранспортных средств и мотоциклов</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485C82" w:rsidRDefault="00181408" w:rsidP="00181408">
            <w:r w:rsidRPr="00485C82">
              <w:t>0,385</w:t>
            </w:r>
          </w:p>
        </w:tc>
        <w:tc>
          <w:tcPr>
            <w:tcW w:w="742"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0,385</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t>0,38</w:t>
            </w:r>
            <w:r>
              <w:t>1</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t>0,38</w:t>
            </w:r>
            <w:r>
              <w:t>1</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t>0,38</w:t>
            </w:r>
            <w:r>
              <w:t>1</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t>0,38</w:t>
            </w:r>
            <w:r>
              <w:t>1</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t>0,38</w:t>
            </w:r>
            <w:r>
              <w:t>1</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t>0,38</w:t>
            </w:r>
            <w:r>
              <w:t>1</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t>0,38</w:t>
            </w:r>
            <w:r>
              <w:t>1</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12.3.8</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транспортировка и хранение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485C82"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47"/>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12.3.9</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деятельность гостиниц и предприятий общественного питания</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Default="00181408" w:rsidP="00181408">
            <w:r w:rsidRPr="00485C82">
              <w:t>0,036</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0,036</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0,036</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0,036</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0,036</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0,036</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0,036</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0,036</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85C82">
              <w:t>0,036</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12.3.10</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деятельность в области информации и связи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D24A1C" w:rsidRDefault="00181408" w:rsidP="00181408">
            <w:r w:rsidRPr="00D24A1C">
              <w:t>0,061</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0,061</w:t>
            </w:r>
          </w:p>
        </w:tc>
        <w:tc>
          <w:tcPr>
            <w:tcW w:w="741" w:type="dxa"/>
            <w:tcBorders>
              <w:top w:val="single" w:sz="6" w:space="0" w:color="auto"/>
              <w:left w:val="single" w:sz="6" w:space="0" w:color="auto"/>
              <w:bottom w:val="single" w:sz="6" w:space="0" w:color="auto"/>
              <w:right w:val="single" w:sz="6" w:space="0" w:color="auto"/>
            </w:tcBorders>
          </w:tcPr>
          <w:p w:rsidR="00181408" w:rsidRPr="00D24A1C" w:rsidRDefault="00181408" w:rsidP="00181408">
            <w:r w:rsidRPr="00D24A1C">
              <w:t>0,061</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0,061</w:t>
            </w:r>
          </w:p>
        </w:tc>
        <w:tc>
          <w:tcPr>
            <w:tcW w:w="646" w:type="dxa"/>
            <w:tcBorders>
              <w:top w:val="single" w:sz="6" w:space="0" w:color="auto"/>
              <w:left w:val="single" w:sz="6" w:space="0" w:color="auto"/>
              <w:bottom w:val="single" w:sz="6" w:space="0" w:color="auto"/>
              <w:right w:val="single" w:sz="6" w:space="0" w:color="auto"/>
            </w:tcBorders>
          </w:tcPr>
          <w:p w:rsidR="00181408" w:rsidRPr="00D24A1C" w:rsidRDefault="00181408" w:rsidP="00181408">
            <w:r w:rsidRPr="00D24A1C">
              <w:t>0,061</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0,061</w:t>
            </w:r>
          </w:p>
        </w:tc>
        <w:tc>
          <w:tcPr>
            <w:tcW w:w="711" w:type="dxa"/>
            <w:tcBorders>
              <w:top w:val="single" w:sz="6" w:space="0" w:color="auto"/>
              <w:left w:val="single" w:sz="6" w:space="0" w:color="auto"/>
              <w:bottom w:val="single" w:sz="6" w:space="0" w:color="auto"/>
              <w:right w:val="single" w:sz="6" w:space="0" w:color="auto"/>
            </w:tcBorders>
          </w:tcPr>
          <w:p w:rsidR="00181408" w:rsidRPr="00D24A1C" w:rsidRDefault="00181408" w:rsidP="00181408">
            <w:r w:rsidRPr="00D24A1C">
              <w:t>0,061</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0,061</w:t>
            </w:r>
          </w:p>
        </w:tc>
        <w:tc>
          <w:tcPr>
            <w:tcW w:w="710" w:type="dxa"/>
            <w:tcBorders>
              <w:top w:val="single" w:sz="6" w:space="0" w:color="auto"/>
              <w:left w:val="single" w:sz="6" w:space="0" w:color="auto"/>
              <w:bottom w:val="single" w:sz="6" w:space="0" w:color="auto"/>
              <w:right w:val="single" w:sz="6" w:space="0" w:color="auto"/>
            </w:tcBorders>
          </w:tcPr>
          <w:p w:rsidR="00181408" w:rsidRPr="00D24A1C" w:rsidRDefault="00181408" w:rsidP="00181408">
            <w:r w:rsidRPr="00D24A1C">
              <w:t>0,061</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12.3.11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деятельность финансовая и страховая</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D24A1C"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12.3.12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деятельность по операциям с недвижимым имуществом</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D24A1C"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12.3.13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деятельность профессиональная, научная и техническая</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D24A1C"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12.3.14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деятельность административная и сопутствующие дополнительные услуги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0861E1" w:rsidRDefault="00181408" w:rsidP="00181408">
            <w:r w:rsidRPr="000861E1">
              <w:t>0,082</w:t>
            </w:r>
          </w:p>
        </w:tc>
        <w:tc>
          <w:tcPr>
            <w:tcW w:w="742"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0,077</w:t>
            </w:r>
          </w:p>
        </w:tc>
        <w:tc>
          <w:tcPr>
            <w:tcW w:w="741"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0,077</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0,077</w:t>
            </w:r>
          </w:p>
        </w:tc>
        <w:tc>
          <w:tcPr>
            <w:tcW w:w="646"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0,077</w:t>
            </w:r>
          </w:p>
        </w:tc>
        <w:tc>
          <w:tcPr>
            <w:tcW w:w="1072"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0,077</w:t>
            </w:r>
          </w:p>
        </w:tc>
        <w:tc>
          <w:tcPr>
            <w:tcW w:w="711"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0,077</w:t>
            </w:r>
          </w:p>
        </w:tc>
        <w:tc>
          <w:tcPr>
            <w:tcW w:w="1073"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0,077</w:t>
            </w:r>
          </w:p>
        </w:tc>
        <w:tc>
          <w:tcPr>
            <w:tcW w:w="710"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0,077</w:t>
            </w: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12.3.15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государственное управление и обеспечение военной безопасности; социальное обеспечение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D24A1C" w:rsidRDefault="00181408" w:rsidP="00181408">
            <w:r w:rsidRPr="00D24A1C">
              <w:t>0,538</w:t>
            </w:r>
          </w:p>
        </w:tc>
        <w:tc>
          <w:tcPr>
            <w:tcW w:w="742"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0,538</w:t>
            </w:r>
          </w:p>
        </w:tc>
        <w:tc>
          <w:tcPr>
            <w:tcW w:w="741"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0,556</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0,556</w:t>
            </w:r>
          </w:p>
        </w:tc>
        <w:tc>
          <w:tcPr>
            <w:tcW w:w="646"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0,556</w:t>
            </w:r>
          </w:p>
        </w:tc>
        <w:tc>
          <w:tcPr>
            <w:tcW w:w="1072"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0,556</w:t>
            </w:r>
          </w:p>
        </w:tc>
        <w:tc>
          <w:tcPr>
            <w:tcW w:w="711"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0,556</w:t>
            </w:r>
          </w:p>
        </w:tc>
        <w:tc>
          <w:tcPr>
            <w:tcW w:w="1073"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0,556</w:t>
            </w:r>
          </w:p>
        </w:tc>
        <w:tc>
          <w:tcPr>
            <w:tcW w:w="710"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0,556</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12.3.16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образование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D24A1C" w:rsidRDefault="00181408" w:rsidP="00181408">
            <w:r w:rsidRPr="00D24A1C">
              <w:t>0,736</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0,736</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0,736</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0,736</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0,736</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0,736</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0,736</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0,736</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0861E1">
              <w:rPr>
                <w:sz w:val="28"/>
              </w:rPr>
              <w:t>0,736</w:t>
            </w:r>
          </w:p>
        </w:tc>
      </w:tr>
      <w:tr w:rsidR="00181408" w:rsidRPr="0045146A" w:rsidTr="00181408">
        <w:trPr>
          <w:trHeight w:val="187"/>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12.3.17</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деятельность в области здравоохранения и социальных услуг</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D24A1C" w:rsidRDefault="00181408" w:rsidP="00181408">
            <w:r w:rsidRPr="00D24A1C">
              <w:t>0,463</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0,463</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0,463</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0,463</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0,463</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0,463</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0,463</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0,463</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0,463</w:t>
            </w: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12.3.18</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деятельность в области культуры, спорта, организации досуга и развлечений</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D24A1C" w:rsidRDefault="00181408" w:rsidP="00181408">
            <w:r w:rsidRPr="00D24A1C">
              <w:t>0,145</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0,145</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D24A1C">
              <w:t>0,145</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D24A1C">
              <w:t>0,145</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D24A1C">
              <w:t>0,145</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D24A1C">
              <w:t>0,145</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D24A1C">
              <w:t>0,145</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D24A1C">
              <w:t>0,145</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D24A1C">
              <w:t>0,145</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12.3.19</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прочие виды экономической деятельности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Default="00181408" w:rsidP="00181408">
            <w:r w:rsidRPr="00D24A1C">
              <w:t>0,051</w:t>
            </w:r>
          </w:p>
        </w:tc>
        <w:tc>
          <w:tcPr>
            <w:tcW w:w="742" w:type="dxa"/>
            <w:tcBorders>
              <w:top w:val="single" w:sz="6" w:space="0" w:color="auto"/>
              <w:left w:val="single" w:sz="6" w:space="0" w:color="auto"/>
              <w:bottom w:val="single" w:sz="6" w:space="0" w:color="auto"/>
              <w:right w:val="single" w:sz="6" w:space="0" w:color="auto"/>
            </w:tcBorders>
          </w:tcPr>
          <w:p w:rsidR="00181408" w:rsidRPr="002B3919" w:rsidRDefault="00181408" w:rsidP="00181408">
            <w:pPr>
              <w:autoSpaceDE w:val="0"/>
              <w:autoSpaceDN w:val="0"/>
              <w:adjustRightInd w:val="0"/>
              <w:jc w:val="center"/>
            </w:pPr>
            <w:r>
              <w:rPr>
                <w:sz w:val="22"/>
                <w:szCs w:val="22"/>
              </w:rPr>
              <w:t>0,051</w:t>
            </w:r>
          </w:p>
        </w:tc>
        <w:tc>
          <w:tcPr>
            <w:tcW w:w="741" w:type="dxa"/>
            <w:tcBorders>
              <w:top w:val="single" w:sz="6" w:space="0" w:color="auto"/>
              <w:left w:val="single" w:sz="6" w:space="0" w:color="auto"/>
              <w:bottom w:val="single" w:sz="6" w:space="0" w:color="auto"/>
              <w:right w:val="single" w:sz="6" w:space="0" w:color="auto"/>
            </w:tcBorders>
          </w:tcPr>
          <w:p w:rsidR="00181408" w:rsidRPr="002B3919" w:rsidRDefault="00181408" w:rsidP="00181408">
            <w:pPr>
              <w:autoSpaceDE w:val="0"/>
              <w:autoSpaceDN w:val="0"/>
              <w:adjustRightInd w:val="0"/>
              <w:jc w:val="center"/>
            </w:pPr>
            <w:r>
              <w:rPr>
                <w:sz w:val="22"/>
                <w:szCs w:val="22"/>
              </w:rPr>
              <w:t>0,051</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2B3919" w:rsidRDefault="00181408" w:rsidP="00181408">
            <w:pPr>
              <w:autoSpaceDE w:val="0"/>
              <w:autoSpaceDN w:val="0"/>
              <w:adjustRightInd w:val="0"/>
              <w:jc w:val="center"/>
            </w:pPr>
            <w:r>
              <w:rPr>
                <w:sz w:val="22"/>
                <w:szCs w:val="22"/>
              </w:rPr>
              <w:t>0,051</w:t>
            </w:r>
          </w:p>
        </w:tc>
        <w:tc>
          <w:tcPr>
            <w:tcW w:w="646" w:type="dxa"/>
            <w:tcBorders>
              <w:top w:val="single" w:sz="6" w:space="0" w:color="auto"/>
              <w:left w:val="single" w:sz="6" w:space="0" w:color="auto"/>
              <w:bottom w:val="single" w:sz="6" w:space="0" w:color="auto"/>
              <w:right w:val="single" w:sz="6" w:space="0" w:color="auto"/>
            </w:tcBorders>
          </w:tcPr>
          <w:p w:rsidR="00181408" w:rsidRPr="002B3919" w:rsidRDefault="00181408" w:rsidP="00181408">
            <w:pPr>
              <w:autoSpaceDE w:val="0"/>
              <w:autoSpaceDN w:val="0"/>
              <w:adjustRightInd w:val="0"/>
              <w:jc w:val="center"/>
            </w:pPr>
            <w:r>
              <w:rPr>
                <w:sz w:val="22"/>
                <w:szCs w:val="22"/>
              </w:rPr>
              <w:t>0,051</w:t>
            </w:r>
          </w:p>
        </w:tc>
        <w:tc>
          <w:tcPr>
            <w:tcW w:w="1072" w:type="dxa"/>
            <w:tcBorders>
              <w:top w:val="single" w:sz="6" w:space="0" w:color="auto"/>
              <w:left w:val="single" w:sz="6" w:space="0" w:color="auto"/>
              <w:bottom w:val="single" w:sz="6" w:space="0" w:color="auto"/>
              <w:right w:val="single" w:sz="6" w:space="0" w:color="auto"/>
            </w:tcBorders>
          </w:tcPr>
          <w:p w:rsidR="00181408" w:rsidRPr="002B3919" w:rsidRDefault="00181408" w:rsidP="00181408">
            <w:pPr>
              <w:autoSpaceDE w:val="0"/>
              <w:autoSpaceDN w:val="0"/>
              <w:adjustRightInd w:val="0"/>
              <w:jc w:val="center"/>
            </w:pPr>
            <w:r>
              <w:rPr>
                <w:sz w:val="22"/>
                <w:szCs w:val="22"/>
              </w:rPr>
              <w:t>0,051</w:t>
            </w:r>
          </w:p>
        </w:tc>
        <w:tc>
          <w:tcPr>
            <w:tcW w:w="711" w:type="dxa"/>
            <w:tcBorders>
              <w:top w:val="single" w:sz="6" w:space="0" w:color="auto"/>
              <w:left w:val="single" w:sz="6" w:space="0" w:color="auto"/>
              <w:bottom w:val="single" w:sz="6" w:space="0" w:color="auto"/>
              <w:right w:val="single" w:sz="6" w:space="0" w:color="auto"/>
            </w:tcBorders>
          </w:tcPr>
          <w:p w:rsidR="00181408" w:rsidRPr="002B3919" w:rsidRDefault="00181408" w:rsidP="00181408">
            <w:pPr>
              <w:autoSpaceDE w:val="0"/>
              <w:autoSpaceDN w:val="0"/>
              <w:adjustRightInd w:val="0"/>
              <w:jc w:val="center"/>
            </w:pPr>
            <w:r>
              <w:rPr>
                <w:sz w:val="22"/>
                <w:szCs w:val="22"/>
              </w:rPr>
              <w:t>0,051</w:t>
            </w:r>
          </w:p>
        </w:tc>
        <w:tc>
          <w:tcPr>
            <w:tcW w:w="1073" w:type="dxa"/>
            <w:tcBorders>
              <w:top w:val="single" w:sz="6" w:space="0" w:color="auto"/>
              <w:left w:val="single" w:sz="6" w:space="0" w:color="auto"/>
              <w:bottom w:val="single" w:sz="6" w:space="0" w:color="auto"/>
              <w:right w:val="single" w:sz="6" w:space="0" w:color="auto"/>
            </w:tcBorders>
          </w:tcPr>
          <w:p w:rsidR="00181408" w:rsidRPr="002B3919" w:rsidRDefault="00181408" w:rsidP="00181408">
            <w:pPr>
              <w:autoSpaceDE w:val="0"/>
              <w:autoSpaceDN w:val="0"/>
              <w:adjustRightInd w:val="0"/>
              <w:jc w:val="center"/>
            </w:pPr>
            <w:r>
              <w:rPr>
                <w:sz w:val="22"/>
                <w:szCs w:val="22"/>
              </w:rPr>
              <w:t>0,051</w:t>
            </w:r>
          </w:p>
        </w:tc>
        <w:tc>
          <w:tcPr>
            <w:tcW w:w="710" w:type="dxa"/>
            <w:tcBorders>
              <w:top w:val="single" w:sz="6" w:space="0" w:color="auto"/>
              <w:left w:val="single" w:sz="6" w:space="0" w:color="auto"/>
              <w:bottom w:val="single" w:sz="6" w:space="0" w:color="auto"/>
              <w:right w:val="single" w:sz="6" w:space="0" w:color="auto"/>
            </w:tcBorders>
          </w:tcPr>
          <w:p w:rsidR="00181408" w:rsidRPr="002B3919" w:rsidRDefault="00181408" w:rsidP="00181408">
            <w:pPr>
              <w:autoSpaceDE w:val="0"/>
              <w:autoSpaceDN w:val="0"/>
              <w:adjustRightInd w:val="0"/>
              <w:jc w:val="center"/>
            </w:pPr>
            <w:r>
              <w:rPr>
                <w:sz w:val="22"/>
                <w:szCs w:val="22"/>
              </w:rPr>
              <w:t>0,051</w:t>
            </w: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Численность населения в трудоспособном возрасте, не занятого в экономике – всего, в том числе: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4342A5" w:rsidRDefault="00181408" w:rsidP="00181408">
            <w:r w:rsidRPr="004342A5">
              <w:t>4,7</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4,655</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4,669</w:t>
            </w:r>
          </w:p>
        </w:tc>
        <w:tc>
          <w:tcPr>
            <w:tcW w:w="646"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4,669</w:t>
            </w:r>
          </w:p>
        </w:tc>
        <w:tc>
          <w:tcPr>
            <w:tcW w:w="1072"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4,66</w:t>
            </w:r>
          </w:p>
        </w:tc>
        <w:tc>
          <w:tcPr>
            <w:tcW w:w="711"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4,66</w:t>
            </w:r>
          </w:p>
        </w:tc>
        <w:tc>
          <w:tcPr>
            <w:tcW w:w="1073"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4,66</w:t>
            </w:r>
          </w:p>
        </w:tc>
        <w:tc>
          <w:tcPr>
            <w:tcW w:w="710"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4,66</w:t>
            </w: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12.4.1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численность учащихся трудоспособного возраста, обучающихся с отрывом от производства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4342A5" w:rsidRDefault="00181408" w:rsidP="00181408">
            <w:r w:rsidRPr="004342A5">
              <w:t>0,463</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0,452</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0,453</w:t>
            </w:r>
          </w:p>
        </w:tc>
        <w:tc>
          <w:tcPr>
            <w:tcW w:w="646"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0,453</w:t>
            </w:r>
          </w:p>
        </w:tc>
        <w:tc>
          <w:tcPr>
            <w:tcW w:w="1072"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0,456</w:t>
            </w:r>
          </w:p>
        </w:tc>
        <w:tc>
          <w:tcPr>
            <w:tcW w:w="711"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0,456</w:t>
            </w:r>
          </w:p>
        </w:tc>
        <w:tc>
          <w:tcPr>
            <w:tcW w:w="1073"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0,456</w:t>
            </w:r>
          </w:p>
        </w:tc>
        <w:tc>
          <w:tcPr>
            <w:tcW w:w="710"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0,456</w:t>
            </w: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12.4.2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численность безработных, зарегистрированных в органах службы занятости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Pr="004342A5" w:rsidRDefault="00181408" w:rsidP="00181408">
            <w:r w:rsidRPr="004342A5">
              <w:t>0,597</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0,573</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0,566</w:t>
            </w:r>
          </w:p>
        </w:tc>
        <w:tc>
          <w:tcPr>
            <w:tcW w:w="646"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0,566</w:t>
            </w:r>
          </w:p>
        </w:tc>
        <w:tc>
          <w:tcPr>
            <w:tcW w:w="1072"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0,574</w:t>
            </w:r>
          </w:p>
        </w:tc>
        <w:tc>
          <w:tcPr>
            <w:tcW w:w="711"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0,574</w:t>
            </w:r>
          </w:p>
        </w:tc>
        <w:tc>
          <w:tcPr>
            <w:tcW w:w="1073"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0,574</w:t>
            </w:r>
          </w:p>
        </w:tc>
        <w:tc>
          <w:tcPr>
            <w:tcW w:w="710"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0,574</w:t>
            </w: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12.4.3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численность прочих категорий населения в трудоспособном возрасте, не занятого в экономике</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человек</w:t>
            </w:r>
          </w:p>
        </w:tc>
        <w:tc>
          <w:tcPr>
            <w:tcW w:w="756" w:type="dxa"/>
            <w:tcBorders>
              <w:top w:val="single" w:sz="6" w:space="0" w:color="auto"/>
              <w:left w:val="single" w:sz="6" w:space="0" w:color="auto"/>
              <w:bottom w:val="single" w:sz="6" w:space="0" w:color="auto"/>
              <w:right w:val="single" w:sz="6" w:space="0" w:color="auto"/>
            </w:tcBorders>
          </w:tcPr>
          <w:p w:rsidR="00181408" w:rsidRDefault="00181408" w:rsidP="00181408">
            <w:r w:rsidRPr="004342A5">
              <w:t>3,65</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3,63</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3,6</w:t>
            </w:r>
            <w:r>
              <w:rPr>
                <w:sz w:val="28"/>
              </w:rPr>
              <w:t>5</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3,6</w:t>
            </w:r>
            <w:r>
              <w:rPr>
                <w:sz w:val="28"/>
              </w:rPr>
              <w:t>5</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3,63</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3,63</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3,63</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3,63</w:t>
            </w: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Номинальная начисленная среднемесячная заработная плата работников организаций</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рублей</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406"/>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Темп роста номинальной начисленной среднемесячной заработной платы работников организаций</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xml:space="preserve">% </w:t>
            </w:r>
            <w:proofErr w:type="gramStart"/>
            <w:r w:rsidRPr="0045146A">
              <w:rPr>
                <w:sz w:val="28"/>
              </w:rPr>
              <w:t>г</w:t>
            </w:r>
            <w:proofErr w:type="gramEnd"/>
            <w:r w:rsidRPr="0045146A">
              <w:rPr>
                <w:sz w:val="28"/>
              </w:rPr>
              <w:t>/г</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0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12.7</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 xml:space="preserve">Среднемесячная начисленная заработная плата наемных работников в организациях, у индивидуальных </w:t>
            </w:r>
            <w:r w:rsidRPr="0045146A">
              <w:rPr>
                <w:sz w:val="28"/>
              </w:rPr>
              <w:lastRenderedPageBreak/>
              <w:t>предпринимателей и физических лиц (среднемесячный доход от трудовой деятельности)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рублей</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600"/>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12.8</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Темп роста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xml:space="preserve">% </w:t>
            </w:r>
            <w:proofErr w:type="gramStart"/>
            <w:r w:rsidRPr="0045146A">
              <w:rPr>
                <w:sz w:val="28"/>
              </w:rPr>
              <w:t>г</w:t>
            </w:r>
            <w:proofErr w:type="gramEnd"/>
            <w:r w:rsidRPr="0045146A">
              <w:rPr>
                <w:sz w:val="28"/>
              </w:rPr>
              <w:t>/г</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12.9</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Реальная заработная плата работников организаций</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xml:space="preserve">% </w:t>
            </w:r>
            <w:proofErr w:type="gramStart"/>
            <w:r w:rsidRPr="0045146A">
              <w:rPr>
                <w:sz w:val="28"/>
              </w:rPr>
              <w:t>г</w:t>
            </w:r>
            <w:proofErr w:type="gramEnd"/>
            <w:r w:rsidRPr="0045146A">
              <w:rPr>
                <w:sz w:val="28"/>
              </w:rPr>
              <w:t>/г</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12.10</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Индекс производительности труда</w:t>
            </w:r>
          </w:p>
        </w:tc>
        <w:tc>
          <w:tcPr>
            <w:tcW w:w="227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в</w:t>
            </w:r>
            <w:proofErr w:type="gramEnd"/>
            <w:r w:rsidRPr="0045146A">
              <w:rPr>
                <w:sz w:val="28"/>
              </w:rPr>
              <w:t xml:space="preserve"> % </w:t>
            </w:r>
            <w:proofErr w:type="gramStart"/>
            <w:r w:rsidRPr="0045146A">
              <w:rPr>
                <w:sz w:val="28"/>
              </w:rPr>
              <w:t>к</w:t>
            </w:r>
            <w:proofErr w:type="gramEnd"/>
            <w:r w:rsidRPr="0045146A">
              <w:rPr>
                <w:sz w:val="28"/>
              </w:rPr>
              <w:t xml:space="preserve"> предыдущему году</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12.11</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Уровень безработицы (по методологии МОТ)</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к раб</w:t>
            </w:r>
            <w:proofErr w:type="gramStart"/>
            <w:r w:rsidRPr="0045146A">
              <w:rPr>
                <w:sz w:val="28"/>
              </w:rPr>
              <w:t>.</w:t>
            </w:r>
            <w:proofErr w:type="gramEnd"/>
            <w:r w:rsidRPr="0045146A">
              <w:rPr>
                <w:sz w:val="28"/>
              </w:rPr>
              <w:t xml:space="preserve"> </w:t>
            </w:r>
            <w:proofErr w:type="gramStart"/>
            <w:r w:rsidRPr="0045146A">
              <w:rPr>
                <w:sz w:val="28"/>
              </w:rPr>
              <w:t>с</w:t>
            </w:r>
            <w:proofErr w:type="gramEnd"/>
            <w:r w:rsidRPr="0045146A">
              <w:rPr>
                <w:sz w:val="28"/>
              </w:rPr>
              <w:t>иле</w:t>
            </w:r>
          </w:p>
        </w:tc>
        <w:tc>
          <w:tcPr>
            <w:tcW w:w="75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12.12</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Уровень зарегистрированной безработицы (на конец года)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w:t>
            </w:r>
          </w:p>
        </w:tc>
        <w:tc>
          <w:tcPr>
            <w:tcW w:w="756" w:type="dxa"/>
            <w:tcBorders>
              <w:top w:val="single" w:sz="6" w:space="0" w:color="auto"/>
              <w:left w:val="single" w:sz="6" w:space="0" w:color="auto"/>
              <w:bottom w:val="single" w:sz="6" w:space="0" w:color="auto"/>
              <w:right w:val="single" w:sz="6" w:space="0" w:color="auto"/>
            </w:tcBorders>
          </w:tcPr>
          <w:p w:rsidR="00181408" w:rsidRPr="00C64AB4" w:rsidRDefault="00181408" w:rsidP="00181408">
            <w:r w:rsidRPr="00C64AB4">
              <w:t>7,9</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3,4</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3,2</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3,2</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3,2</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3,2</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0861E1">
              <w:rPr>
                <w:sz w:val="28"/>
              </w:rPr>
              <w:t>3,2</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2,8</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2,8</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Pr>
                <w:sz w:val="28"/>
              </w:rPr>
              <w:t>4</w:t>
            </w:r>
            <w:r w:rsidRPr="0045146A">
              <w:rPr>
                <w:sz w:val="28"/>
              </w:rPr>
              <w:t>12.13</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Общая численность безработных (по методологии МОТ)</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тыс. чел.</w:t>
            </w:r>
          </w:p>
        </w:tc>
        <w:tc>
          <w:tcPr>
            <w:tcW w:w="756" w:type="dxa"/>
            <w:tcBorders>
              <w:top w:val="single" w:sz="6" w:space="0" w:color="auto"/>
              <w:left w:val="single" w:sz="6" w:space="0" w:color="auto"/>
              <w:bottom w:val="single" w:sz="6" w:space="0" w:color="auto"/>
              <w:right w:val="single" w:sz="6" w:space="0" w:color="auto"/>
            </w:tcBorders>
          </w:tcPr>
          <w:p w:rsidR="00181408" w:rsidRPr="00C64AB4" w:rsidRDefault="00181408" w:rsidP="00181408"/>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
        </w:tc>
      </w:tr>
      <w:tr w:rsidR="00181408" w:rsidRPr="0045146A" w:rsidTr="00181408">
        <w:trPr>
          <w:trHeight w:val="713"/>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12.14</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 xml:space="preserve">Численность безработных, зарегистрированных в государственных учреждениях </w:t>
            </w:r>
            <w:r w:rsidRPr="0045146A">
              <w:rPr>
                <w:sz w:val="28"/>
              </w:rPr>
              <w:lastRenderedPageBreak/>
              <w:t>службы занятости населения (на конец года)</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тыс. чел.</w:t>
            </w:r>
          </w:p>
        </w:tc>
        <w:tc>
          <w:tcPr>
            <w:tcW w:w="756" w:type="dxa"/>
            <w:tcBorders>
              <w:top w:val="single" w:sz="6" w:space="0" w:color="auto"/>
              <w:left w:val="single" w:sz="6" w:space="0" w:color="auto"/>
              <w:bottom w:val="single" w:sz="6" w:space="0" w:color="auto"/>
              <w:right w:val="single" w:sz="6" w:space="0" w:color="auto"/>
            </w:tcBorders>
          </w:tcPr>
          <w:p w:rsidR="00181408" w:rsidRDefault="00181408" w:rsidP="00181408">
            <w:r w:rsidRPr="00C64AB4">
              <w:t>0,55</w:t>
            </w:r>
          </w:p>
        </w:tc>
        <w:tc>
          <w:tcPr>
            <w:tcW w:w="742"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0,526</w:t>
            </w:r>
          </w:p>
        </w:tc>
        <w:tc>
          <w:tcPr>
            <w:tcW w:w="741"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0,212</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0,2</w:t>
            </w:r>
          </w:p>
        </w:tc>
        <w:tc>
          <w:tcPr>
            <w:tcW w:w="646"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0,2</w:t>
            </w:r>
          </w:p>
        </w:tc>
        <w:tc>
          <w:tcPr>
            <w:tcW w:w="1072"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0,2</w:t>
            </w:r>
          </w:p>
        </w:tc>
        <w:tc>
          <w:tcPr>
            <w:tcW w:w="711"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0,2</w:t>
            </w:r>
          </w:p>
        </w:tc>
        <w:tc>
          <w:tcPr>
            <w:tcW w:w="1073"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0,18</w:t>
            </w:r>
          </w:p>
        </w:tc>
        <w:tc>
          <w:tcPr>
            <w:tcW w:w="710" w:type="dxa"/>
            <w:tcBorders>
              <w:top w:val="single" w:sz="6" w:space="0" w:color="auto"/>
              <w:left w:val="single" w:sz="6" w:space="0" w:color="auto"/>
              <w:bottom w:val="single" w:sz="6" w:space="0" w:color="auto"/>
              <w:right w:val="single" w:sz="6" w:space="0" w:color="auto"/>
            </w:tcBorders>
          </w:tcPr>
          <w:p w:rsidR="00181408" w:rsidRPr="000861E1" w:rsidRDefault="00181408" w:rsidP="00181408">
            <w:pPr>
              <w:autoSpaceDE w:val="0"/>
              <w:autoSpaceDN w:val="0"/>
              <w:adjustRightInd w:val="0"/>
              <w:jc w:val="center"/>
            </w:pPr>
            <w:r w:rsidRPr="000861E1">
              <w:t>0,18</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lastRenderedPageBreak/>
              <w:t>12.15</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Фонд заработной платы работников организаций</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proofErr w:type="gramStart"/>
            <w:r w:rsidRPr="0045146A">
              <w:rPr>
                <w:sz w:val="28"/>
              </w:rPr>
              <w:t>млн</w:t>
            </w:r>
            <w:proofErr w:type="gramEnd"/>
            <w:r w:rsidRPr="0045146A">
              <w:rPr>
                <w:sz w:val="28"/>
              </w:rPr>
              <w:t xml:space="preserve"> руб.</w:t>
            </w:r>
          </w:p>
        </w:tc>
        <w:tc>
          <w:tcPr>
            <w:tcW w:w="756" w:type="dxa"/>
            <w:tcBorders>
              <w:top w:val="single" w:sz="6" w:space="0" w:color="auto"/>
              <w:left w:val="single" w:sz="6" w:space="0" w:color="auto"/>
              <w:bottom w:val="single" w:sz="6" w:space="0" w:color="auto"/>
              <w:right w:val="single" w:sz="6" w:space="0" w:color="auto"/>
            </w:tcBorders>
          </w:tcPr>
          <w:p w:rsidR="00181408" w:rsidRPr="00107763" w:rsidRDefault="00181408" w:rsidP="00181408">
            <w:r w:rsidRPr="00107763">
              <w:t>1653,9</w:t>
            </w:r>
          </w:p>
        </w:tc>
        <w:tc>
          <w:tcPr>
            <w:tcW w:w="742" w:type="dxa"/>
            <w:tcBorders>
              <w:top w:val="single" w:sz="6" w:space="0" w:color="auto"/>
              <w:left w:val="single" w:sz="6" w:space="0" w:color="auto"/>
              <w:bottom w:val="single" w:sz="6" w:space="0" w:color="auto"/>
              <w:right w:val="single" w:sz="6" w:space="0" w:color="auto"/>
            </w:tcBorders>
          </w:tcPr>
          <w:p w:rsidR="00181408" w:rsidRPr="00107763" w:rsidRDefault="00181408" w:rsidP="00181408">
            <w:pPr>
              <w:autoSpaceDE w:val="0"/>
              <w:autoSpaceDN w:val="0"/>
              <w:adjustRightInd w:val="0"/>
              <w:jc w:val="center"/>
            </w:pPr>
            <w:r w:rsidRPr="00107763">
              <w:t>1839,4</w:t>
            </w:r>
          </w:p>
        </w:tc>
        <w:tc>
          <w:tcPr>
            <w:tcW w:w="741" w:type="dxa"/>
            <w:tcBorders>
              <w:top w:val="single" w:sz="6" w:space="0" w:color="auto"/>
              <w:left w:val="single" w:sz="6" w:space="0" w:color="auto"/>
              <w:bottom w:val="single" w:sz="6" w:space="0" w:color="auto"/>
              <w:right w:val="single" w:sz="6" w:space="0" w:color="auto"/>
            </w:tcBorders>
          </w:tcPr>
          <w:p w:rsidR="00181408" w:rsidRPr="00107763" w:rsidRDefault="00181408" w:rsidP="00181408">
            <w:pPr>
              <w:autoSpaceDE w:val="0"/>
              <w:autoSpaceDN w:val="0"/>
              <w:adjustRightInd w:val="0"/>
              <w:jc w:val="center"/>
            </w:pPr>
            <w:r w:rsidRPr="00107763">
              <w:t>2263,9</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107763" w:rsidRDefault="00181408" w:rsidP="00181408">
            <w:pPr>
              <w:autoSpaceDE w:val="0"/>
              <w:autoSpaceDN w:val="0"/>
              <w:adjustRightInd w:val="0"/>
              <w:jc w:val="center"/>
            </w:pPr>
            <w:r w:rsidRPr="00107763">
              <w:t>2599,6</w:t>
            </w:r>
          </w:p>
        </w:tc>
        <w:tc>
          <w:tcPr>
            <w:tcW w:w="646" w:type="dxa"/>
            <w:tcBorders>
              <w:top w:val="single" w:sz="6" w:space="0" w:color="auto"/>
              <w:left w:val="single" w:sz="6" w:space="0" w:color="auto"/>
              <w:bottom w:val="single" w:sz="6" w:space="0" w:color="auto"/>
              <w:right w:val="single" w:sz="6" w:space="0" w:color="auto"/>
            </w:tcBorders>
          </w:tcPr>
          <w:p w:rsidR="00181408" w:rsidRPr="00107763" w:rsidRDefault="00181408" w:rsidP="00181408">
            <w:pPr>
              <w:autoSpaceDE w:val="0"/>
              <w:autoSpaceDN w:val="0"/>
              <w:adjustRightInd w:val="0"/>
              <w:jc w:val="center"/>
            </w:pPr>
            <w:r w:rsidRPr="00107763">
              <w:t>2599,6</w:t>
            </w:r>
          </w:p>
        </w:tc>
        <w:tc>
          <w:tcPr>
            <w:tcW w:w="1072" w:type="dxa"/>
            <w:tcBorders>
              <w:top w:val="single" w:sz="6" w:space="0" w:color="auto"/>
              <w:left w:val="single" w:sz="6" w:space="0" w:color="auto"/>
              <w:bottom w:val="single" w:sz="6" w:space="0" w:color="auto"/>
              <w:right w:val="single" w:sz="6" w:space="0" w:color="auto"/>
            </w:tcBorders>
          </w:tcPr>
          <w:p w:rsidR="00181408" w:rsidRPr="00107763" w:rsidRDefault="00181408" w:rsidP="00181408">
            <w:pPr>
              <w:autoSpaceDE w:val="0"/>
              <w:autoSpaceDN w:val="0"/>
              <w:adjustRightInd w:val="0"/>
              <w:jc w:val="center"/>
            </w:pPr>
            <w:r w:rsidRPr="00107763">
              <w:t>3036,5</w:t>
            </w:r>
          </w:p>
        </w:tc>
        <w:tc>
          <w:tcPr>
            <w:tcW w:w="711" w:type="dxa"/>
            <w:tcBorders>
              <w:top w:val="single" w:sz="6" w:space="0" w:color="auto"/>
              <w:left w:val="single" w:sz="6" w:space="0" w:color="auto"/>
              <w:bottom w:val="single" w:sz="6" w:space="0" w:color="auto"/>
              <w:right w:val="single" w:sz="6" w:space="0" w:color="auto"/>
            </w:tcBorders>
          </w:tcPr>
          <w:p w:rsidR="00181408" w:rsidRPr="00107763" w:rsidRDefault="00181408" w:rsidP="00181408">
            <w:pPr>
              <w:autoSpaceDE w:val="0"/>
              <w:autoSpaceDN w:val="0"/>
              <w:adjustRightInd w:val="0"/>
              <w:jc w:val="center"/>
            </w:pPr>
            <w:r w:rsidRPr="00107763">
              <w:t>3036,5</w:t>
            </w:r>
          </w:p>
        </w:tc>
        <w:tc>
          <w:tcPr>
            <w:tcW w:w="1073" w:type="dxa"/>
            <w:tcBorders>
              <w:top w:val="single" w:sz="6" w:space="0" w:color="auto"/>
              <w:left w:val="single" w:sz="6" w:space="0" w:color="auto"/>
              <w:bottom w:val="single" w:sz="6" w:space="0" w:color="auto"/>
              <w:right w:val="single" w:sz="6" w:space="0" w:color="auto"/>
            </w:tcBorders>
          </w:tcPr>
          <w:p w:rsidR="00181408" w:rsidRPr="00107763" w:rsidRDefault="00181408" w:rsidP="00181408">
            <w:pPr>
              <w:autoSpaceDE w:val="0"/>
              <w:autoSpaceDN w:val="0"/>
              <w:adjustRightInd w:val="0"/>
              <w:jc w:val="center"/>
            </w:pPr>
            <w:r w:rsidRPr="00107763">
              <w:t>3303,7</w:t>
            </w:r>
          </w:p>
        </w:tc>
        <w:tc>
          <w:tcPr>
            <w:tcW w:w="710" w:type="dxa"/>
            <w:tcBorders>
              <w:top w:val="single" w:sz="6" w:space="0" w:color="auto"/>
              <w:left w:val="single" w:sz="6" w:space="0" w:color="auto"/>
              <w:bottom w:val="single" w:sz="6" w:space="0" w:color="auto"/>
              <w:right w:val="single" w:sz="6" w:space="0" w:color="auto"/>
            </w:tcBorders>
          </w:tcPr>
          <w:p w:rsidR="00181408" w:rsidRPr="00107763" w:rsidRDefault="00181408" w:rsidP="00181408">
            <w:pPr>
              <w:autoSpaceDE w:val="0"/>
              <w:autoSpaceDN w:val="0"/>
              <w:adjustRightInd w:val="0"/>
              <w:jc w:val="center"/>
            </w:pPr>
            <w:r w:rsidRPr="00107763">
              <w:t>3303,7</w:t>
            </w:r>
          </w:p>
        </w:tc>
      </w:tr>
      <w:tr w:rsidR="00181408" w:rsidRPr="0045146A" w:rsidTr="00181408">
        <w:trPr>
          <w:trHeight w:val="202"/>
        </w:trPr>
        <w:tc>
          <w:tcPr>
            <w:tcW w:w="80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12.16</w:t>
            </w:r>
          </w:p>
        </w:tc>
        <w:tc>
          <w:tcPr>
            <w:tcW w:w="388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rPr>
                <w:sz w:val="28"/>
              </w:rPr>
            </w:pPr>
            <w:r w:rsidRPr="0045146A">
              <w:rPr>
                <w:sz w:val="28"/>
              </w:rPr>
              <w:t>Темп роста фонда заработной платы работников организаций</w:t>
            </w:r>
          </w:p>
        </w:tc>
        <w:tc>
          <w:tcPr>
            <w:tcW w:w="1514"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46A">
              <w:rPr>
                <w:sz w:val="28"/>
              </w:rPr>
              <w:t xml:space="preserve">% </w:t>
            </w:r>
            <w:proofErr w:type="gramStart"/>
            <w:r w:rsidRPr="0045146A">
              <w:rPr>
                <w:sz w:val="28"/>
              </w:rPr>
              <w:t>г</w:t>
            </w:r>
            <w:proofErr w:type="gramEnd"/>
            <w:r w:rsidRPr="0045146A">
              <w:rPr>
                <w:sz w:val="28"/>
              </w:rPr>
              <w:t>/г</w:t>
            </w:r>
          </w:p>
        </w:tc>
        <w:tc>
          <w:tcPr>
            <w:tcW w:w="756" w:type="dxa"/>
            <w:tcBorders>
              <w:top w:val="single" w:sz="6" w:space="0" w:color="auto"/>
              <w:left w:val="single" w:sz="6" w:space="0" w:color="auto"/>
              <w:bottom w:val="single" w:sz="6" w:space="0" w:color="auto"/>
              <w:right w:val="single" w:sz="6" w:space="0" w:color="auto"/>
            </w:tcBorders>
          </w:tcPr>
          <w:p w:rsidR="00181408" w:rsidRDefault="00181408" w:rsidP="00181408">
            <w:r w:rsidRPr="00212499">
              <w:t>111,8</w:t>
            </w:r>
          </w:p>
        </w:tc>
        <w:tc>
          <w:tcPr>
            <w:tcW w:w="74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451563">
              <w:rPr>
                <w:sz w:val="28"/>
              </w:rPr>
              <w:t>111,2</w:t>
            </w:r>
          </w:p>
        </w:tc>
        <w:tc>
          <w:tcPr>
            <w:tcW w:w="74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107763">
              <w:rPr>
                <w:sz w:val="28"/>
              </w:rPr>
              <w:t>123,1</w:t>
            </w:r>
          </w:p>
        </w:tc>
        <w:tc>
          <w:tcPr>
            <w:tcW w:w="1090" w:type="dxa"/>
            <w:gridSpan w:val="2"/>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107763">
              <w:rPr>
                <w:sz w:val="28"/>
              </w:rPr>
              <w:t>114,8</w:t>
            </w:r>
          </w:p>
        </w:tc>
        <w:tc>
          <w:tcPr>
            <w:tcW w:w="646"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107763">
              <w:rPr>
                <w:sz w:val="28"/>
              </w:rPr>
              <w:t>114,8</w:t>
            </w:r>
          </w:p>
        </w:tc>
        <w:tc>
          <w:tcPr>
            <w:tcW w:w="1072"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107763">
              <w:rPr>
                <w:sz w:val="28"/>
              </w:rPr>
              <w:t>116,8</w:t>
            </w:r>
          </w:p>
        </w:tc>
        <w:tc>
          <w:tcPr>
            <w:tcW w:w="711"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107763">
              <w:rPr>
                <w:sz w:val="28"/>
              </w:rPr>
              <w:t>116,8</w:t>
            </w:r>
          </w:p>
        </w:tc>
        <w:tc>
          <w:tcPr>
            <w:tcW w:w="1073"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107763">
              <w:rPr>
                <w:sz w:val="28"/>
              </w:rPr>
              <w:t>108,9</w:t>
            </w:r>
          </w:p>
        </w:tc>
        <w:tc>
          <w:tcPr>
            <w:tcW w:w="710" w:type="dxa"/>
            <w:tcBorders>
              <w:top w:val="single" w:sz="6" w:space="0" w:color="auto"/>
              <w:left w:val="single" w:sz="6" w:space="0" w:color="auto"/>
              <w:bottom w:val="single" w:sz="6" w:space="0" w:color="auto"/>
              <w:right w:val="single" w:sz="6" w:space="0" w:color="auto"/>
            </w:tcBorders>
          </w:tcPr>
          <w:p w:rsidR="00181408" w:rsidRPr="0045146A" w:rsidRDefault="00181408" w:rsidP="00181408">
            <w:pPr>
              <w:autoSpaceDE w:val="0"/>
              <w:autoSpaceDN w:val="0"/>
              <w:adjustRightInd w:val="0"/>
              <w:jc w:val="center"/>
              <w:rPr>
                <w:sz w:val="28"/>
              </w:rPr>
            </w:pPr>
            <w:r w:rsidRPr="00107763">
              <w:rPr>
                <w:sz w:val="28"/>
              </w:rPr>
              <w:t>108,9</w:t>
            </w:r>
          </w:p>
        </w:tc>
      </w:tr>
      <w:tr w:rsidR="00181408" w:rsidRPr="0045146A" w:rsidTr="00181408">
        <w:trPr>
          <w:trHeight w:val="247"/>
        </w:trPr>
        <w:tc>
          <w:tcPr>
            <w:tcW w:w="4685" w:type="dxa"/>
            <w:gridSpan w:val="2"/>
            <w:tcBorders>
              <w:top w:val="single" w:sz="6" w:space="0" w:color="auto"/>
              <w:left w:val="single" w:sz="2" w:space="0" w:color="000000"/>
              <w:bottom w:val="single" w:sz="2" w:space="0" w:color="000000"/>
              <w:right w:val="nil"/>
            </w:tcBorders>
          </w:tcPr>
          <w:p w:rsidR="00181408" w:rsidRPr="0045146A" w:rsidRDefault="00181408" w:rsidP="00181408">
            <w:pPr>
              <w:autoSpaceDE w:val="0"/>
              <w:autoSpaceDN w:val="0"/>
              <w:adjustRightInd w:val="0"/>
              <w:rPr>
                <w:b/>
                <w:bCs/>
                <w:sz w:val="28"/>
              </w:rPr>
            </w:pPr>
            <w:r w:rsidRPr="0045146A">
              <w:rPr>
                <w:b/>
                <w:bCs/>
                <w:sz w:val="28"/>
              </w:rPr>
              <w:t>Примечание:</w:t>
            </w:r>
          </w:p>
        </w:tc>
        <w:tc>
          <w:tcPr>
            <w:tcW w:w="1514" w:type="dxa"/>
            <w:tcBorders>
              <w:top w:val="single" w:sz="6" w:space="0" w:color="auto"/>
              <w:left w:val="nil"/>
              <w:bottom w:val="single" w:sz="2" w:space="0" w:color="000000"/>
              <w:right w:val="nil"/>
            </w:tcBorders>
          </w:tcPr>
          <w:p w:rsidR="00181408" w:rsidRPr="0045146A" w:rsidRDefault="00181408" w:rsidP="00181408">
            <w:pPr>
              <w:autoSpaceDE w:val="0"/>
              <w:autoSpaceDN w:val="0"/>
              <w:adjustRightInd w:val="0"/>
              <w:rPr>
                <w:b/>
                <w:bCs/>
                <w:sz w:val="28"/>
              </w:rPr>
            </w:pPr>
          </w:p>
        </w:tc>
        <w:tc>
          <w:tcPr>
            <w:tcW w:w="756" w:type="dxa"/>
            <w:tcBorders>
              <w:top w:val="single" w:sz="6" w:space="0" w:color="auto"/>
              <w:left w:val="nil"/>
              <w:bottom w:val="single" w:sz="2" w:space="0" w:color="000000"/>
              <w:right w:val="nil"/>
            </w:tcBorders>
          </w:tcPr>
          <w:p w:rsidR="00181408" w:rsidRPr="0045146A" w:rsidRDefault="00181408" w:rsidP="00181408">
            <w:pPr>
              <w:autoSpaceDE w:val="0"/>
              <w:autoSpaceDN w:val="0"/>
              <w:adjustRightInd w:val="0"/>
              <w:rPr>
                <w:b/>
                <w:bCs/>
                <w:sz w:val="28"/>
              </w:rPr>
            </w:pPr>
          </w:p>
        </w:tc>
        <w:tc>
          <w:tcPr>
            <w:tcW w:w="742" w:type="dxa"/>
            <w:tcBorders>
              <w:top w:val="single" w:sz="6" w:space="0" w:color="auto"/>
              <w:left w:val="nil"/>
              <w:bottom w:val="single" w:sz="2" w:space="0" w:color="000000"/>
              <w:right w:val="nil"/>
            </w:tcBorders>
          </w:tcPr>
          <w:p w:rsidR="00181408" w:rsidRPr="0045146A" w:rsidRDefault="00181408" w:rsidP="00181408">
            <w:pPr>
              <w:autoSpaceDE w:val="0"/>
              <w:autoSpaceDN w:val="0"/>
              <w:adjustRightInd w:val="0"/>
              <w:rPr>
                <w:b/>
                <w:bCs/>
                <w:sz w:val="28"/>
              </w:rPr>
            </w:pPr>
          </w:p>
        </w:tc>
        <w:tc>
          <w:tcPr>
            <w:tcW w:w="741" w:type="dxa"/>
            <w:tcBorders>
              <w:top w:val="single" w:sz="6" w:space="0" w:color="auto"/>
              <w:left w:val="nil"/>
              <w:bottom w:val="single" w:sz="2" w:space="0" w:color="000000"/>
              <w:right w:val="nil"/>
            </w:tcBorders>
          </w:tcPr>
          <w:p w:rsidR="00181408" w:rsidRPr="0045146A" w:rsidRDefault="00181408" w:rsidP="00181408">
            <w:pPr>
              <w:autoSpaceDE w:val="0"/>
              <w:autoSpaceDN w:val="0"/>
              <w:adjustRightInd w:val="0"/>
              <w:rPr>
                <w:b/>
                <w:bCs/>
                <w:sz w:val="28"/>
              </w:rPr>
            </w:pPr>
          </w:p>
        </w:tc>
        <w:tc>
          <w:tcPr>
            <w:tcW w:w="1090" w:type="dxa"/>
            <w:gridSpan w:val="2"/>
            <w:tcBorders>
              <w:top w:val="single" w:sz="6" w:space="0" w:color="auto"/>
              <w:left w:val="nil"/>
              <w:bottom w:val="single" w:sz="2" w:space="0" w:color="000000"/>
              <w:right w:val="nil"/>
            </w:tcBorders>
          </w:tcPr>
          <w:p w:rsidR="00181408" w:rsidRPr="0045146A" w:rsidRDefault="00181408" w:rsidP="00181408">
            <w:pPr>
              <w:autoSpaceDE w:val="0"/>
              <w:autoSpaceDN w:val="0"/>
              <w:adjustRightInd w:val="0"/>
              <w:rPr>
                <w:b/>
                <w:bCs/>
                <w:sz w:val="28"/>
              </w:rPr>
            </w:pPr>
          </w:p>
        </w:tc>
        <w:tc>
          <w:tcPr>
            <w:tcW w:w="646" w:type="dxa"/>
            <w:tcBorders>
              <w:top w:val="single" w:sz="6" w:space="0" w:color="auto"/>
              <w:left w:val="nil"/>
              <w:bottom w:val="single" w:sz="2" w:space="0" w:color="000000"/>
              <w:right w:val="nil"/>
            </w:tcBorders>
          </w:tcPr>
          <w:p w:rsidR="00181408" w:rsidRPr="0045146A" w:rsidRDefault="00181408" w:rsidP="00181408">
            <w:pPr>
              <w:autoSpaceDE w:val="0"/>
              <w:autoSpaceDN w:val="0"/>
              <w:adjustRightInd w:val="0"/>
              <w:rPr>
                <w:b/>
                <w:bCs/>
                <w:sz w:val="28"/>
              </w:rPr>
            </w:pPr>
          </w:p>
        </w:tc>
        <w:tc>
          <w:tcPr>
            <w:tcW w:w="1072" w:type="dxa"/>
            <w:tcBorders>
              <w:top w:val="single" w:sz="6" w:space="0" w:color="auto"/>
              <w:left w:val="nil"/>
              <w:bottom w:val="single" w:sz="2" w:space="0" w:color="000000"/>
              <w:right w:val="nil"/>
            </w:tcBorders>
          </w:tcPr>
          <w:p w:rsidR="00181408" w:rsidRPr="0045146A" w:rsidRDefault="00181408" w:rsidP="00181408">
            <w:pPr>
              <w:autoSpaceDE w:val="0"/>
              <w:autoSpaceDN w:val="0"/>
              <w:adjustRightInd w:val="0"/>
              <w:rPr>
                <w:b/>
                <w:bCs/>
                <w:sz w:val="28"/>
              </w:rPr>
            </w:pPr>
          </w:p>
        </w:tc>
        <w:tc>
          <w:tcPr>
            <w:tcW w:w="711" w:type="dxa"/>
            <w:tcBorders>
              <w:top w:val="single" w:sz="6" w:space="0" w:color="auto"/>
              <w:left w:val="nil"/>
              <w:bottom w:val="single" w:sz="2" w:space="0" w:color="000000"/>
              <w:right w:val="nil"/>
            </w:tcBorders>
          </w:tcPr>
          <w:p w:rsidR="00181408" w:rsidRPr="0045146A" w:rsidRDefault="00181408" w:rsidP="00181408">
            <w:pPr>
              <w:autoSpaceDE w:val="0"/>
              <w:autoSpaceDN w:val="0"/>
              <w:adjustRightInd w:val="0"/>
              <w:rPr>
                <w:b/>
                <w:bCs/>
                <w:sz w:val="28"/>
              </w:rPr>
            </w:pPr>
          </w:p>
        </w:tc>
        <w:tc>
          <w:tcPr>
            <w:tcW w:w="1073" w:type="dxa"/>
            <w:tcBorders>
              <w:top w:val="single" w:sz="6" w:space="0" w:color="auto"/>
              <w:left w:val="nil"/>
              <w:bottom w:val="single" w:sz="2" w:space="0" w:color="000000"/>
              <w:right w:val="nil"/>
            </w:tcBorders>
          </w:tcPr>
          <w:p w:rsidR="00181408" w:rsidRPr="0045146A" w:rsidRDefault="00181408" w:rsidP="00181408">
            <w:pPr>
              <w:autoSpaceDE w:val="0"/>
              <w:autoSpaceDN w:val="0"/>
              <w:adjustRightInd w:val="0"/>
              <w:rPr>
                <w:b/>
                <w:bCs/>
                <w:sz w:val="28"/>
              </w:rPr>
            </w:pPr>
          </w:p>
        </w:tc>
        <w:tc>
          <w:tcPr>
            <w:tcW w:w="710" w:type="dxa"/>
            <w:tcBorders>
              <w:top w:val="single" w:sz="6" w:space="0" w:color="auto"/>
              <w:left w:val="nil"/>
              <w:bottom w:val="single" w:sz="2" w:space="0" w:color="000000"/>
              <w:right w:val="single" w:sz="2" w:space="0" w:color="000000"/>
            </w:tcBorders>
          </w:tcPr>
          <w:p w:rsidR="00181408" w:rsidRPr="0045146A" w:rsidRDefault="00181408" w:rsidP="00181408">
            <w:pPr>
              <w:autoSpaceDE w:val="0"/>
              <w:autoSpaceDN w:val="0"/>
              <w:adjustRightInd w:val="0"/>
              <w:rPr>
                <w:b/>
                <w:bCs/>
                <w:sz w:val="28"/>
              </w:rPr>
            </w:pPr>
          </w:p>
        </w:tc>
      </w:tr>
      <w:tr w:rsidR="00181408" w:rsidRPr="0045146A" w:rsidTr="00181408">
        <w:trPr>
          <w:trHeight w:val="247"/>
        </w:trPr>
        <w:tc>
          <w:tcPr>
            <w:tcW w:w="13740" w:type="dxa"/>
            <w:gridSpan w:val="13"/>
            <w:tcBorders>
              <w:top w:val="single" w:sz="2" w:space="0" w:color="000000"/>
              <w:left w:val="single" w:sz="2" w:space="0" w:color="000000"/>
              <w:bottom w:val="single" w:sz="2" w:space="0" w:color="000000"/>
              <w:right w:val="single" w:sz="2" w:space="0" w:color="000000"/>
            </w:tcBorders>
          </w:tcPr>
          <w:p w:rsidR="00181408" w:rsidRPr="0045146A" w:rsidRDefault="00181408" w:rsidP="00181408">
            <w:pPr>
              <w:autoSpaceDE w:val="0"/>
              <w:autoSpaceDN w:val="0"/>
              <w:adjustRightInd w:val="0"/>
              <w:rPr>
                <w:sz w:val="28"/>
              </w:rPr>
            </w:pPr>
            <w:r w:rsidRPr="0045146A">
              <w:rPr>
                <w:sz w:val="28"/>
              </w:rPr>
              <w:t>* Используются фактические статистические данные, которые разрабатываются субъектами официального статистического учета.</w:t>
            </w:r>
          </w:p>
        </w:tc>
      </w:tr>
      <w:tr w:rsidR="00181408" w:rsidRPr="0045146A" w:rsidTr="00181408">
        <w:trPr>
          <w:trHeight w:val="247"/>
        </w:trPr>
        <w:tc>
          <w:tcPr>
            <w:tcW w:w="804" w:type="dxa"/>
            <w:tcBorders>
              <w:top w:val="single" w:sz="2" w:space="0" w:color="000000"/>
              <w:left w:val="single" w:sz="2" w:space="0" w:color="000000"/>
              <w:bottom w:val="single" w:sz="2" w:space="0" w:color="000000"/>
              <w:right w:val="single" w:sz="2" w:space="0" w:color="000000"/>
            </w:tcBorders>
            <w:shd w:val="solid" w:color="A0A0A0" w:fill="000000"/>
          </w:tcPr>
          <w:p w:rsidR="00181408" w:rsidRPr="0045146A" w:rsidRDefault="00181408" w:rsidP="00181408">
            <w:pPr>
              <w:autoSpaceDE w:val="0"/>
              <w:autoSpaceDN w:val="0"/>
              <w:adjustRightInd w:val="0"/>
              <w:jc w:val="center"/>
              <w:rPr>
                <w:sz w:val="28"/>
              </w:rPr>
            </w:pPr>
          </w:p>
        </w:tc>
        <w:tc>
          <w:tcPr>
            <w:tcW w:w="3881" w:type="dxa"/>
            <w:tcBorders>
              <w:top w:val="single" w:sz="2" w:space="0" w:color="000000"/>
              <w:left w:val="single" w:sz="2" w:space="0" w:color="000000"/>
              <w:bottom w:val="single" w:sz="2" w:space="0" w:color="000000"/>
              <w:right w:val="single" w:sz="2" w:space="0" w:color="000000"/>
            </w:tcBorders>
            <w:shd w:val="solid" w:color="A0A0A0" w:fill="000000"/>
          </w:tcPr>
          <w:p w:rsidR="00181408" w:rsidRPr="0045146A" w:rsidRDefault="00181408" w:rsidP="00181408">
            <w:pPr>
              <w:autoSpaceDE w:val="0"/>
              <w:autoSpaceDN w:val="0"/>
              <w:adjustRightInd w:val="0"/>
              <w:jc w:val="right"/>
              <w:rPr>
                <w:sz w:val="28"/>
              </w:rPr>
            </w:pPr>
          </w:p>
        </w:tc>
        <w:tc>
          <w:tcPr>
            <w:tcW w:w="1514" w:type="dxa"/>
            <w:tcBorders>
              <w:top w:val="single" w:sz="2" w:space="0" w:color="000000"/>
              <w:left w:val="single" w:sz="2" w:space="0" w:color="000000"/>
              <w:bottom w:val="single" w:sz="2" w:space="0" w:color="000000"/>
              <w:right w:val="single" w:sz="2" w:space="0" w:color="000000"/>
            </w:tcBorders>
            <w:shd w:val="solid" w:color="A0A0A0" w:fill="000000"/>
          </w:tcPr>
          <w:p w:rsidR="00181408" w:rsidRPr="0045146A" w:rsidRDefault="00181408" w:rsidP="00181408">
            <w:pPr>
              <w:autoSpaceDE w:val="0"/>
              <w:autoSpaceDN w:val="0"/>
              <w:adjustRightInd w:val="0"/>
              <w:jc w:val="right"/>
              <w:rPr>
                <w:sz w:val="28"/>
              </w:rPr>
            </w:pPr>
          </w:p>
        </w:tc>
        <w:tc>
          <w:tcPr>
            <w:tcW w:w="756" w:type="dxa"/>
            <w:tcBorders>
              <w:top w:val="single" w:sz="2" w:space="0" w:color="000000"/>
              <w:left w:val="single" w:sz="2" w:space="0" w:color="000000"/>
              <w:bottom w:val="single" w:sz="2" w:space="0" w:color="000000"/>
              <w:right w:val="single" w:sz="2" w:space="0" w:color="000000"/>
            </w:tcBorders>
            <w:shd w:val="solid" w:color="A0A0A0" w:fill="000000"/>
          </w:tcPr>
          <w:p w:rsidR="00181408" w:rsidRPr="0045146A" w:rsidRDefault="00181408" w:rsidP="00181408">
            <w:pPr>
              <w:autoSpaceDE w:val="0"/>
              <w:autoSpaceDN w:val="0"/>
              <w:adjustRightInd w:val="0"/>
              <w:jc w:val="right"/>
              <w:rPr>
                <w:sz w:val="28"/>
              </w:rPr>
            </w:pPr>
          </w:p>
        </w:tc>
        <w:tc>
          <w:tcPr>
            <w:tcW w:w="742" w:type="dxa"/>
            <w:tcBorders>
              <w:top w:val="single" w:sz="2" w:space="0" w:color="000000"/>
              <w:left w:val="single" w:sz="2" w:space="0" w:color="000000"/>
              <w:bottom w:val="single" w:sz="2" w:space="0" w:color="000000"/>
              <w:right w:val="single" w:sz="2" w:space="0" w:color="000000"/>
            </w:tcBorders>
            <w:shd w:val="solid" w:color="A0A0A0" w:fill="000000"/>
          </w:tcPr>
          <w:p w:rsidR="00181408" w:rsidRPr="0045146A" w:rsidRDefault="00181408" w:rsidP="00181408">
            <w:pPr>
              <w:autoSpaceDE w:val="0"/>
              <w:autoSpaceDN w:val="0"/>
              <w:adjustRightInd w:val="0"/>
              <w:jc w:val="right"/>
              <w:rPr>
                <w:sz w:val="28"/>
              </w:rPr>
            </w:pPr>
          </w:p>
        </w:tc>
        <w:tc>
          <w:tcPr>
            <w:tcW w:w="741" w:type="dxa"/>
            <w:tcBorders>
              <w:top w:val="single" w:sz="2" w:space="0" w:color="000000"/>
              <w:left w:val="single" w:sz="2" w:space="0" w:color="000000"/>
              <w:bottom w:val="single" w:sz="2" w:space="0" w:color="000000"/>
              <w:right w:val="single" w:sz="2" w:space="0" w:color="000000"/>
            </w:tcBorders>
            <w:shd w:val="solid" w:color="A0A0A0" w:fill="000000"/>
          </w:tcPr>
          <w:p w:rsidR="00181408" w:rsidRPr="0045146A" w:rsidRDefault="00181408" w:rsidP="00181408">
            <w:pPr>
              <w:autoSpaceDE w:val="0"/>
              <w:autoSpaceDN w:val="0"/>
              <w:adjustRightInd w:val="0"/>
              <w:jc w:val="right"/>
              <w:rPr>
                <w:sz w:val="28"/>
              </w:rPr>
            </w:pPr>
          </w:p>
        </w:tc>
        <w:tc>
          <w:tcPr>
            <w:tcW w:w="1025" w:type="dxa"/>
            <w:tcBorders>
              <w:top w:val="single" w:sz="2" w:space="0" w:color="000000"/>
              <w:left w:val="single" w:sz="2" w:space="0" w:color="000000"/>
              <w:bottom w:val="single" w:sz="2" w:space="0" w:color="000000"/>
              <w:right w:val="single" w:sz="2" w:space="0" w:color="000000"/>
            </w:tcBorders>
            <w:shd w:val="solid" w:color="A0A0A0" w:fill="000000"/>
          </w:tcPr>
          <w:p w:rsidR="00181408" w:rsidRPr="0045146A" w:rsidRDefault="00181408" w:rsidP="00181408">
            <w:pPr>
              <w:autoSpaceDE w:val="0"/>
              <w:autoSpaceDN w:val="0"/>
              <w:adjustRightInd w:val="0"/>
              <w:jc w:val="right"/>
              <w:rPr>
                <w:sz w:val="28"/>
              </w:rPr>
            </w:pPr>
          </w:p>
        </w:tc>
        <w:tc>
          <w:tcPr>
            <w:tcW w:w="711" w:type="dxa"/>
            <w:gridSpan w:val="2"/>
            <w:tcBorders>
              <w:top w:val="single" w:sz="2" w:space="0" w:color="000000"/>
              <w:left w:val="single" w:sz="2" w:space="0" w:color="000000"/>
              <w:bottom w:val="single" w:sz="2" w:space="0" w:color="000000"/>
              <w:right w:val="single" w:sz="2" w:space="0" w:color="000000"/>
            </w:tcBorders>
            <w:shd w:val="solid" w:color="A0A0A0" w:fill="000000"/>
          </w:tcPr>
          <w:p w:rsidR="00181408" w:rsidRPr="0045146A" w:rsidRDefault="00181408" w:rsidP="00181408">
            <w:pPr>
              <w:autoSpaceDE w:val="0"/>
              <w:autoSpaceDN w:val="0"/>
              <w:adjustRightInd w:val="0"/>
              <w:jc w:val="right"/>
              <w:rPr>
                <w:sz w:val="28"/>
              </w:rPr>
            </w:pPr>
          </w:p>
        </w:tc>
        <w:tc>
          <w:tcPr>
            <w:tcW w:w="1072" w:type="dxa"/>
            <w:tcBorders>
              <w:top w:val="single" w:sz="2" w:space="0" w:color="000000"/>
              <w:left w:val="single" w:sz="2" w:space="0" w:color="000000"/>
              <w:bottom w:val="single" w:sz="2" w:space="0" w:color="000000"/>
              <w:right w:val="single" w:sz="2" w:space="0" w:color="000000"/>
            </w:tcBorders>
            <w:shd w:val="solid" w:color="A0A0A0" w:fill="000000"/>
          </w:tcPr>
          <w:p w:rsidR="00181408" w:rsidRPr="0045146A" w:rsidRDefault="00181408" w:rsidP="00181408">
            <w:pPr>
              <w:autoSpaceDE w:val="0"/>
              <w:autoSpaceDN w:val="0"/>
              <w:adjustRightInd w:val="0"/>
              <w:jc w:val="right"/>
              <w:rPr>
                <w:sz w:val="28"/>
              </w:rPr>
            </w:pPr>
          </w:p>
        </w:tc>
        <w:tc>
          <w:tcPr>
            <w:tcW w:w="711" w:type="dxa"/>
            <w:tcBorders>
              <w:top w:val="single" w:sz="2" w:space="0" w:color="000000"/>
              <w:left w:val="single" w:sz="2" w:space="0" w:color="000000"/>
              <w:bottom w:val="single" w:sz="2" w:space="0" w:color="000000"/>
              <w:right w:val="single" w:sz="2" w:space="0" w:color="000000"/>
            </w:tcBorders>
            <w:shd w:val="solid" w:color="A0A0A0" w:fill="000000"/>
          </w:tcPr>
          <w:p w:rsidR="00181408" w:rsidRPr="0045146A" w:rsidRDefault="00181408" w:rsidP="00181408">
            <w:pPr>
              <w:autoSpaceDE w:val="0"/>
              <w:autoSpaceDN w:val="0"/>
              <w:adjustRightInd w:val="0"/>
              <w:jc w:val="right"/>
              <w:rPr>
                <w:sz w:val="28"/>
              </w:rPr>
            </w:pPr>
          </w:p>
        </w:tc>
        <w:tc>
          <w:tcPr>
            <w:tcW w:w="1073" w:type="dxa"/>
            <w:tcBorders>
              <w:top w:val="single" w:sz="2" w:space="0" w:color="000000"/>
              <w:left w:val="single" w:sz="2" w:space="0" w:color="000000"/>
              <w:bottom w:val="single" w:sz="2" w:space="0" w:color="000000"/>
              <w:right w:val="single" w:sz="2" w:space="0" w:color="000000"/>
            </w:tcBorders>
            <w:shd w:val="solid" w:color="A0A0A0" w:fill="000000"/>
          </w:tcPr>
          <w:p w:rsidR="00181408" w:rsidRPr="0045146A" w:rsidRDefault="00181408" w:rsidP="00181408">
            <w:pPr>
              <w:autoSpaceDE w:val="0"/>
              <w:autoSpaceDN w:val="0"/>
              <w:adjustRightInd w:val="0"/>
              <w:jc w:val="right"/>
              <w:rPr>
                <w:sz w:val="28"/>
              </w:rPr>
            </w:pPr>
          </w:p>
        </w:tc>
        <w:tc>
          <w:tcPr>
            <w:tcW w:w="710" w:type="dxa"/>
            <w:tcBorders>
              <w:top w:val="single" w:sz="2" w:space="0" w:color="000000"/>
              <w:left w:val="single" w:sz="2" w:space="0" w:color="000000"/>
              <w:bottom w:val="single" w:sz="2" w:space="0" w:color="000000"/>
              <w:right w:val="single" w:sz="2" w:space="0" w:color="000000"/>
            </w:tcBorders>
            <w:shd w:val="solid" w:color="A0A0A0" w:fill="000000"/>
          </w:tcPr>
          <w:p w:rsidR="00181408" w:rsidRPr="0045146A" w:rsidRDefault="00181408" w:rsidP="00181408">
            <w:pPr>
              <w:autoSpaceDE w:val="0"/>
              <w:autoSpaceDN w:val="0"/>
              <w:adjustRightInd w:val="0"/>
              <w:jc w:val="right"/>
              <w:rPr>
                <w:sz w:val="28"/>
              </w:rPr>
            </w:pPr>
          </w:p>
        </w:tc>
      </w:tr>
    </w:tbl>
    <w:p w:rsidR="00181408" w:rsidRPr="0045146A" w:rsidRDefault="00181408" w:rsidP="00181408">
      <w:pPr>
        <w:jc w:val="center"/>
        <w:rPr>
          <w:sz w:val="28"/>
        </w:rPr>
      </w:pPr>
    </w:p>
    <w:p w:rsidR="00181408" w:rsidRDefault="00181408" w:rsidP="00181408"/>
    <w:p w:rsidR="00235E3B" w:rsidRDefault="00235E3B" w:rsidP="00644768">
      <w:pPr>
        <w:rPr>
          <w:sz w:val="28"/>
          <w:szCs w:val="28"/>
        </w:rPr>
      </w:pPr>
    </w:p>
    <w:p w:rsidR="00235E3B" w:rsidRDefault="00235E3B" w:rsidP="00644768">
      <w:pPr>
        <w:rPr>
          <w:sz w:val="28"/>
          <w:szCs w:val="28"/>
        </w:rPr>
      </w:pPr>
    </w:p>
    <w:p w:rsidR="00235E3B" w:rsidRPr="00235E3B" w:rsidRDefault="00235E3B" w:rsidP="00326226">
      <w:pPr>
        <w:jc w:val="right"/>
        <w:rPr>
          <w:sz w:val="26"/>
          <w:szCs w:val="26"/>
        </w:rPr>
      </w:pPr>
      <w:r>
        <w:t xml:space="preserve">  </w:t>
      </w:r>
    </w:p>
    <w:sectPr w:rsidR="00235E3B" w:rsidRPr="00235E3B" w:rsidSect="0018140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55A3"/>
    <w:multiLevelType w:val="hybridMultilevel"/>
    <w:tmpl w:val="7C4AA0CC"/>
    <w:lvl w:ilvl="0" w:tplc="B2423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2137F8"/>
    <w:multiLevelType w:val="hybridMultilevel"/>
    <w:tmpl w:val="AF1C5D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3A3E85"/>
    <w:multiLevelType w:val="hybridMultilevel"/>
    <w:tmpl w:val="6526F2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4F601E"/>
    <w:multiLevelType w:val="hybridMultilevel"/>
    <w:tmpl w:val="9FD668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2290"/>
        </w:tabs>
        <w:ind w:left="2290" w:hanging="360"/>
      </w:pPr>
      <w:rPr>
        <w:rFonts w:cs="Times New Roman"/>
      </w:rPr>
    </w:lvl>
    <w:lvl w:ilvl="2" w:tplc="0419001B" w:tentative="1">
      <w:start w:val="1"/>
      <w:numFmt w:val="lowerRoman"/>
      <w:lvlText w:val="%3."/>
      <w:lvlJc w:val="right"/>
      <w:pPr>
        <w:tabs>
          <w:tab w:val="num" w:pos="3010"/>
        </w:tabs>
        <w:ind w:left="3010" w:hanging="180"/>
      </w:pPr>
      <w:rPr>
        <w:rFonts w:cs="Times New Roman"/>
      </w:rPr>
    </w:lvl>
    <w:lvl w:ilvl="3" w:tplc="0419000F" w:tentative="1">
      <w:start w:val="1"/>
      <w:numFmt w:val="decimal"/>
      <w:lvlText w:val="%4."/>
      <w:lvlJc w:val="left"/>
      <w:pPr>
        <w:tabs>
          <w:tab w:val="num" w:pos="3730"/>
        </w:tabs>
        <w:ind w:left="3730" w:hanging="360"/>
      </w:pPr>
      <w:rPr>
        <w:rFonts w:cs="Times New Roman"/>
      </w:rPr>
    </w:lvl>
    <w:lvl w:ilvl="4" w:tplc="04190019" w:tentative="1">
      <w:start w:val="1"/>
      <w:numFmt w:val="lowerLetter"/>
      <w:lvlText w:val="%5."/>
      <w:lvlJc w:val="left"/>
      <w:pPr>
        <w:tabs>
          <w:tab w:val="num" w:pos="4450"/>
        </w:tabs>
        <w:ind w:left="4450" w:hanging="360"/>
      </w:pPr>
      <w:rPr>
        <w:rFonts w:cs="Times New Roman"/>
      </w:rPr>
    </w:lvl>
    <w:lvl w:ilvl="5" w:tplc="0419001B" w:tentative="1">
      <w:start w:val="1"/>
      <w:numFmt w:val="lowerRoman"/>
      <w:lvlText w:val="%6."/>
      <w:lvlJc w:val="right"/>
      <w:pPr>
        <w:tabs>
          <w:tab w:val="num" w:pos="5170"/>
        </w:tabs>
        <w:ind w:left="5170" w:hanging="180"/>
      </w:pPr>
      <w:rPr>
        <w:rFonts w:cs="Times New Roman"/>
      </w:rPr>
    </w:lvl>
    <w:lvl w:ilvl="6" w:tplc="0419000F" w:tentative="1">
      <w:start w:val="1"/>
      <w:numFmt w:val="decimal"/>
      <w:lvlText w:val="%7."/>
      <w:lvlJc w:val="left"/>
      <w:pPr>
        <w:tabs>
          <w:tab w:val="num" w:pos="5890"/>
        </w:tabs>
        <w:ind w:left="5890" w:hanging="360"/>
      </w:pPr>
      <w:rPr>
        <w:rFonts w:cs="Times New Roman"/>
      </w:rPr>
    </w:lvl>
    <w:lvl w:ilvl="7" w:tplc="04190019" w:tentative="1">
      <w:start w:val="1"/>
      <w:numFmt w:val="lowerLetter"/>
      <w:lvlText w:val="%8."/>
      <w:lvlJc w:val="left"/>
      <w:pPr>
        <w:tabs>
          <w:tab w:val="num" w:pos="6610"/>
        </w:tabs>
        <w:ind w:left="6610" w:hanging="360"/>
      </w:pPr>
      <w:rPr>
        <w:rFonts w:cs="Times New Roman"/>
      </w:rPr>
    </w:lvl>
    <w:lvl w:ilvl="8" w:tplc="0419001B" w:tentative="1">
      <w:start w:val="1"/>
      <w:numFmt w:val="lowerRoman"/>
      <w:lvlText w:val="%9."/>
      <w:lvlJc w:val="right"/>
      <w:pPr>
        <w:tabs>
          <w:tab w:val="num" w:pos="7330"/>
        </w:tabs>
        <w:ind w:left="7330" w:hanging="180"/>
      </w:pPr>
      <w:rPr>
        <w:rFonts w:cs="Times New Roman"/>
      </w:rPr>
    </w:lvl>
  </w:abstractNum>
  <w:num w:numId="1">
    <w:abstractNumId w:val="4"/>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00DF"/>
    <w:rsid w:val="00026AA4"/>
    <w:rsid w:val="000F3C10"/>
    <w:rsid w:val="00100C60"/>
    <w:rsid w:val="00166EEB"/>
    <w:rsid w:val="00181408"/>
    <w:rsid w:val="00235E3B"/>
    <w:rsid w:val="002D4059"/>
    <w:rsid w:val="002D4561"/>
    <w:rsid w:val="00313193"/>
    <w:rsid w:val="00326226"/>
    <w:rsid w:val="003F1FCF"/>
    <w:rsid w:val="0041131E"/>
    <w:rsid w:val="0042713F"/>
    <w:rsid w:val="00494A5E"/>
    <w:rsid w:val="004F5478"/>
    <w:rsid w:val="005F6D2F"/>
    <w:rsid w:val="00626E4F"/>
    <w:rsid w:val="00644768"/>
    <w:rsid w:val="00652506"/>
    <w:rsid w:val="00660E7E"/>
    <w:rsid w:val="007B16B6"/>
    <w:rsid w:val="007C3F93"/>
    <w:rsid w:val="008624C8"/>
    <w:rsid w:val="008900DF"/>
    <w:rsid w:val="008D7790"/>
    <w:rsid w:val="0094527C"/>
    <w:rsid w:val="009B2A5E"/>
    <w:rsid w:val="00A617CD"/>
    <w:rsid w:val="00AB22C2"/>
    <w:rsid w:val="00B44F1F"/>
    <w:rsid w:val="00B82936"/>
    <w:rsid w:val="00DB762A"/>
    <w:rsid w:val="00DC7552"/>
    <w:rsid w:val="00DD35FE"/>
    <w:rsid w:val="00E34F7D"/>
    <w:rsid w:val="00E7577B"/>
    <w:rsid w:val="00F87B6B"/>
    <w:rsid w:val="00FA6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nhideWhenUsed/>
    <w:rsid w:val="00494A5E"/>
    <w:rPr>
      <w:rFonts w:ascii="Tahoma" w:hAnsi="Tahoma" w:cs="Tahoma"/>
      <w:sz w:val="16"/>
      <w:szCs w:val="16"/>
    </w:rPr>
  </w:style>
  <w:style w:type="character" w:customStyle="1" w:styleId="a5">
    <w:name w:val="Текст выноски Знак"/>
    <w:basedOn w:val="a0"/>
    <w:link w:val="a4"/>
    <w:rsid w:val="00494A5E"/>
    <w:rPr>
      <w:rFonts w:ascii="Tahoma" w:eastAsia="Times New Roman" w:hAnsi="Tahoma" w:cs="Tahoma"/>
      <w:sz w:val="16"/>
      <w:szCs w:val="16"/>
      <w:lang w:eastAsia="ru-RU"/>
    </w:rPr>
  </w:style>
  <w:style w:type="paragraph" w:styleId="a6">
    <w:name w:val="No Spacing"/>
    <w:uiPriority w:val="1"/>
    <w:qFormat/>
    <w:rsid w:val="00181408"/>
    <w:pPr>
      <w:spacing w:after="0" w:line="240" w:lineRule="auto"/>
    </w:pPr>
    <w:rPr>
      <w:rFonts w:ascii="Times New Roman" w:eastAsia="Times New Roman" w:hAnsi="Times New Roman" w:cs="Times New Roman"/>
      <w:sz w:val="24"/>
      <w:szCs w:val="24"/>
      <w:lang w:eastAsia="ru-RU"/>
    </w:rPr>
  </w:style>
  <w:style w:type="paragraph" w:customStyle="1" w:styleId="a7">
    <w:name w:val="Знак Знак Знак"/>
    <w:basedOn w:val="a"/>
    <w:rsid w:val="00181408"/>
    <w:pPr>
      <w:spacing w:after="160" w:line="240" w:lineRule="exact"/>
    </w:pPr>
    <w:rPr>
      <w:rFonts w:ascii="Verdana" w:eastAsiaTheme="minorHAnsi" w:hAnsi="Verdana" w:cs="Verdana"/>
      <w:color w:val="000000"/>
      <w:sz w:val="20"/>
      <w:szCs w:val="20"/>
      <w:lang w:val="en-US" w:eastAsia="en-US"/>
    </w:rPr>
  </w:style>
  <w:style w:type="paragraph" w:styleId="2">
    <w:name w:val="Body Text Indent 2"/>
    <w:basedOn w:val="a"/>
    <w:link w:val="20"/>
    <w:rsid w:val="00181408"/>
    <w:pPr>
      <w:ind w:left="4678"/>
    </w:pPr>
    <w:rPr>
      <w:rFonts w:eastAsiaTheme="minorHAnsi"/>
      <w:color w:val="000000"/>
      <w:sz w:val="28"/>
      <w:szCs w:val="20"/>
      <w:lang w:eastAsia="en-US"/>
    </w:rPr>
  </w:style>
  <w:style w:type="character" w:customStyle="1" w:styleId="20">
    <w:name w:val="Основной текст с отступом 2 Знак"/>
    <w:basedOn w:val="a0"/>
    <w:link w:val="2"/>
    <w:rsid w:val="00181408"/>
    <w:rPr>
      <w:rFonts w:ascii="Times New Roman" w:hAnsi="Times New Roman" w:cs="Times New Roman"/>
      <w:color w:val="000000"/>
      <w:sz w:val="28"/>
      <w:szCs w:val="20"/>
    </w:rPr>
  </w:style>
  <w:style w:type="paragraph" w:customStyle="1" w:styleId="1">
    <w:name w:val="Абзац списка1"/>
    <w:basedOn w:val="a"/>
    <w:rsid w:val="00181408"/>
    <w:pPr>
      <w:ind w:left="720"/>
      <w:contextualSpacing/>
    </w:pPr>
    <w:rPr>
      <w:rFonts w:eastAsiaTheme="minorHAnsi"/>
      <w:color w:val="000000"/>
      <w:szCs w:val="28"/>
      <w:lang w:eastAsia="en-US"/>
    </w:rPr>
  </w:style>
  <w:style w:type="paragraph" w:styleId="a8">
    <w:name w:val="Title"/>
    <w:basedOn w:val="a"/>
    <w:link w:val="a9"/>
    <w:qFormat/>
    <w:rsid w:val="00181408"/>
    <w:pPr>
      <w:jc w:val="center"/>
    </w:pPr>
    <w:rPr>
      <w:rFonts w:eastAsiaTheme="minorHAnsi"/>
      <w:b/>
      <w:color w:val="000000"/>
      <w:sz w:val="28"/>
      <w:szCs w:val="20"/>
      <w:lang w:eastAsia="en-US"/>
    </w:rPr>
  </w:style>
  <w:style w:type="character" w:customStyle="1" w:styleId="a9">
    <w:name w:val="Название Знак"/>
    <w:basedOn w:val="a0"/>
    <w:link w:val="a8"/>
    <w:rsid w:val="00181408"/>
    <w:rPr>
      <w:rFonts w:ascii="Times New Roman" w:hAnsi="Times New Roman" w:cs="Times New Roman"/>
      <w:b/>
      <w:color w:val="000000"/>
      <w:sz w:val="28"/>
      <w:szCs w:val="20"/>
    </w:rPr>
  </w:style>
  <w:style w:type="paragraph" w:styleId="aa">
    <w:name w:val="Body Text Indent"/>
    <w:basedOn w:val="a"/>
    <w:link w:val="ab"/>
    <w:rsid w:val="00181408"/>
    <w:pPr>
      <w:spacing w:after="120"/>
      <w:ind w:left="283"/>
    </w:pPr>
    <w:rPr>
      <w:rFonts w:eastAsiaTheme="minorHAnsi"/>
      <w:color w:val="000000"/>
      <w:szCs w:val="28"/>
      <w:lang w:eastAsia="en-US"/>
    </w:rPr>
  </w:style>
  <w:style w:type="character" w:customStyle="1" w:styleId="ab">
    <w:name w:val="Основной текст с отступом Знак"/>
    <w:basedOn w:val="a0"/>
    <w:link w:val="aa"/>
    <w:rsid w:val="00181408"/>
    <w:rPr>
      <w:rFonts w:ascii="Times New Roman" w:hAnsi="Times New Roman" w:cs="Times New Roman"/>
      <w:color w:val="000000"/>
      <w:sz w:val="24"/>
      <w:szCs w:val="28"/>
    </w:rPr>
  </w:style>
  <w:style w:type="paragraph" w:styleId="21">
    <w:name w:val="Body Text 2"/>
    <w:basedOn w:val="a"/>
    <w:link w:val="22"/>
    <w:rsid w:val="00181408"/>
    <w:pPr>
      <w:spacing w:after="120" w:line="480" w:lineRule="auto"/>
    </w:pPr>
    <w:rPr>
      <w:rFonts w:eastAsiaTheme="minorHAnsi"/>
      <w:color w:val="000000"/>
      <w:szCs w:val="28"/>
      <w:lang w:eastAsia="en-US"/>
    </w:rPr>
  </w:style>
  <w:style w:type="character" w:customStyle="1" w:styleId="22">
    <w:name w:val="Основной текст 2 Знак"/>
    <w:basedOn w:val="a0"/>
    <w:link w:val="21"/>
    <w:rsid w:val="00181408"/>
    <w:rPr>
      <w:rFonts w:ascii="Times New Roman" w:hAnsi="Times New Roman" w:cs="Times New Roman"/>
      <w:color w:val="000000"/>
      <w:sz w:val="24"/>
      <w:szCs w:val="28"/>
    </w:rPr>
  </w:style>
  <w:style w:type="paragraph" w:styleId="ac">
    <w:name w:val="Body Text"/>
    <w:basedOn w:val="a"/>
    <w:link w:val="ad"/>
    <w:semiHidden/>
    <w:rsid w:val="00181408"/>
    <w:pPr>
      <w:spacing w:after="120"/>
    </w:pPr>
    <w:rPr>
      <w:rFonts w:eastAsiaTheme="minorHAnsi"/>
      <w:color w:val="000000"/>
      <w:szCs w:val="28"/>
      <w:lang w:eastAsia="en-US"/>
    </w:rPr>
  </w:style>
  <w:style w:type="character" w:customStyle="1" w:styleId="ad">
    <w:name w:val="Основной текст Знак"/>
    <w:basedOn w:val="a0"/>
    <w:link w:val="ac"/>
    <w:semiHidden/>
    <w:rsid w:val="00181408"/>
    <w:rPr>
      <w:rFonts w:ascii="Times New Roman" w:hAnsi="Times New Roman" w:cs="Times New Roman"/>
      <w:color w:val="000000"/>
      <w:sz w:val="24"/>
      <w:szCs w:val="28"/>
    </w:rPr>
  </w:style>
  <w:style w:type="paragraph" w:styleId="3">
    <w:name w:val="Body Text Indent 3"/>
    <w:basedOn w:val="a"/>
    <w:link w:val="30"/>
    <w:rsid w:val="00181408"/>
    <w:pPr>
      <w:spacing w:after="120"/>
      <w:ind w:left="283"/>
    </w:pPr>
    <w:rPr>
      <w:rFonts w:eastAsiaTheme="minorHAnsi"/>
      <w:color w:val="000000"/>
      <w:sz w:val="16"/>
      <w:szCs w:val="16"/>
      <w:lang w:eastAsia="en-US"/>
    </w:rPr>
  </w:style>
  <w:style w:type="character" w:customStyle="1" w:styleId="30">
    <w:name w:val="Основной текст с отступом 3 Знак"/>
    <w:basedOn w:val="a0"/>
    <w:link w:val="3"/>
    <w:rsid w:val="00181408"/>
    <w:rPr>
      <w:rFonts w:ascii="Times New Roman" w:hAnsi="Times New Roman" w:cs="Times New Roman"/>
      <w:color w:val="000000"/>
      <w:sz w:val="16"/>
      <w:szCs w:val="16"/>
    </w:rPr>
  </w:style>
  <w:style w:type="paragraph" w:customStyle="1" w:styleId="10">
    <w:name w:val="Без интервала1"/>
    <w:rsid w:val="00181408"/>
    <w:pPr>
      <w:spacing w:after="0" w:line="240" w:lineRule="auto"/>
    </w:pPr>
    <w:rPr>
      <w:rFonts w:ascii="Calibri" w:eastAsia="Times New Roman" w:hAnsi="Calibri" w:cs="Times New Roman"/>
      <w:color w:val="000000"/>
      <w:sz w:val="24"/>
      <w:szCs w:val="28"/>
      <w:lang w:eastAsia="ru-RU"/>
    </w:rPr>
  </w:style>
  <w:style w:type="paragraph" w:customStyle="1" w:styleId="xl67">
    <w:name w:val="xl67"/>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68">
    <w:name w:val="xl68"/>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69">
    <w:name w:val="xl69"/>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70">
    <w:name w:val="xl70"/>
    <w:basedOn w:val="a"/>
    <w:rsid w:val="0018140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71">
    <w:name w:val="xl71"/>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heme="minorHAnsi" w:hAnsi="Tahoma" w:cs="Tahoma"/>
      <w:color w:val="000000"/>
      <w:sz w:val="16"/>
      <w:szCs w:val="16"/>
      <w:lang w:eastAsia="en-US"/>
    </w:rPr>
  </w:style>
  <w:style w:type="paragraph" w:customStyle="1" w:styleId="xl72">
    <w:name w:val="xl72"/>
    <w:basedOn w:val="a"/>
    <w:rsid w:val="0018140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73">
    <w:name w:val="xl73"/>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HAnsi"/>
      <w:color w:val="000000"/>
      <w:sz w:val="16"/>
      <w:szCs w:val="16"/>
      <w:lang w:eastAsia="en-US"/>
    </w:rPr>
  </w:style>
  <w:style w:type="paragraph" w:customStyle="1" w:styleId="xl74">
    <w:name w:val="xl74"/>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heme="minorHAnsi" w:hAnsi="Arial CYR" w:cs="Arial CYR"/>
      <w:color w:val="000000"/>
      <w:sz w:val="16"/>
      <w:szCs w:val="16"/>
      <w:lang w:eastAsia="en-US"/>
    </w:rPr>
  </w:style>
  <w:style w:type="paragraph" w:customStyle="1" w:styleId="xl75">
    <w:name w:val="xl75"/>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 w:type="paragraph" w:customStyle="1" w:styleId="xl76">
    <w:name w:val="xl76"/>
    <w:basedOn w:val="a"/>
    <w:rsid w:val="0018140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77">
    <w:name w:val="xl77"/>
    <w:basedOn w:val="a"/>
    <w:rsid w:val="00181408"/>
    <w:pPr>
      <w:pBdr>
        <w:top w:val="single" w:sz="4" w:space="0" w:color="auto"/>
        <w:bottom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78">
    <w:name w:val="xl78"/>
    <w:basedOn w:val="a"/>
    <w:rsid w:val="0018140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79">
    <w:name w:val="xl79"/>
    <w:basedOn w:val="a"/>
    <w:rsid w:val="00181408"/>
    <w:pPr>
      <w:pBdr>
        <w:left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0">
    <w:name w:val="xl80"/>
    <w:basedOn w:val="a"/>
    <w:rsid w:val="0018140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1">
    <w:name w:val="xl81"/>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2">
    <w:name w:val="xl82"/>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3">
    <w:name w:val="xl83"/>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4">
    <w:name w:val="xl84"/>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5">
    <w:name w:val="xl85"/>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6">
    <w:name w:val="xl86"/>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7">
    <w:name w:val="xl87"/>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8">
    <w:name w:val="xl88"/>
    <w:basedOn w:val="a"/>
    <w:rsid w:val="0018140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9">
    <w:name w:val="xl89"/>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90">
    <w:name w:val="xl90"/>
    <w:basedOn w:val="a"/>
    <w:rsid w:val="00181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HAnsi"/>
      <w:color w:val="000000"/>
      <w:sz w:val="16"/>
      <w:szCs w:val="16"/>
      <w:lang w:eastAsia="en-US"/>
    </w:rPr>
  </w:style>
  <w:style w:type="paragraph" w:customStyle="1" w:styleId="xl91">
    <w:name w:val="xl91"/>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HAnsi"/>
      <w:color w:val="000000"/>
      <w:sz w:val="16"/>
      <w:szCs w:val="16"/>
      <w:lang w:eastAsia="en-US"/>
    </w:rPr>
  </w:style>
  <w:style w:type="paragraph" w:customStyle="1" w:styleId="xl92">
    <w:name w:val="xl92"/>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HAnsi"/>
      <w:color w:val="000000"/>
      <w:sz w:val="16"/>
      <w:szCs w:val="16"/>
      <w:lang w:eastAsia="en-US"/>
    </w:rPr>
  </w:style>
  <w:style w:type="paragraph" w:customStyle="1" w:styleId="xl93">
    <w:name w:val="xl93"/>
    <w:basedOn w:val="a"/>
    <w:rsid w:val="00181408"/>
    <w:pPr>
      <w:pBdr>
        <w:left w:val="single" w:sz="4" w:space="0" w:color="auto"/>
        <w:bottom w:val="single" w:sz="4" w:space="0" w:color="auto"/>
        <w:right w:val="single" w:sz="4" w:space="0" w:color="auto"/>
      </w:pBdr>
      <w:spacing w:before="100" w:beforeAutospacing="1" w:after="100" w:afterAutospacing="1"/>
      <w:jc w:val="center"/>
    </w:pPr>
    <w:rPr>
      <w:rFonts w:eastAsiaTheme="minorHAnsi"/>
      <w:color w:val="000000"/>
      <w:sz w:val="16"/>
      <w:szCs w:val="16"/>
      <w:lang w:eastAsia="en-US"/>
    </w:rPr>
  </w:style>
  <w:style w:type="paragraph" w:customStyle="1" w:styleId="xl94">
    <w:name w:val="xl94"/>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95">
    <w:name w:val="xl95"/>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b/>
      <w:bCs/>
      <w:color w:val="000000"/>
      <w:sz w:val="16"/>
      <w:szCs w:val="16"/>
      <w:lang w:eastAsia="en-US"/>
    </w:rPr>
  </w:style>
  <w:style w:type="paragraph" w:customStyle="1" w:styleId="xl96">
    <w:name w:val="xl96"/>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 w:type="paragraph" w:customStyle="1" w:styleId="xl97">
    <w:name w:val="xl97"/>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b/>
      <w:bCs/>
      <w:color w:val="000000"/>
      <w:sz w:val="16"/>
      <w:szCs w:val="16"/>
      <w:lang w:eastAsia="en-US"/>
    </w:rPr>
  </w:style>
  <w:style w:type="paragraph" w:customStyle="1" w:styleId="xl98">
    <w:name w:val="xl98"/>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 w:type="paragraph" w:customStyle="1" w:styleId="xl99">
    <w:name w:val="xl99"/>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 w:type="paragraph" w:customStyle="1" w:styleId="xl100">
    <w:name w:val="xl100"/>
    <w:basedOn w:val="a"/>
    <w:rsid w:val="00181408"/>
    <w:pPr>
      <w:pBdr>
        <w:top w:val="single" w:sz="4" w:space="0" w:color="auto"/>
        <w:left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 w:type="paragraph" w:customStyle="1" w:styleId="xl101">
    <w:name w:val="xl101"/>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heme="minorHAnsi"/>
      <w:color w:val="000000"/>
      <w:sz w:val="16"/>
      <w:szCs w:val="16"/>
      <w:lang w:eastAsia="en-US"/>
    </w:rPr>
  </w:style>
  <w:style w:type="paragraph" w:customStyle="1" w:styleId="xl102">
    <w:name w:val="xl102"/>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i/>
      <w:iCs/>
      <w:color w:val="000000"/>
      <w:sz w:val="16"/>
      <w:szCs w:val="16"/>
      <w:lang w:eastAsia="en-US"/>
    </w:rPr>
  </w:style>
  <w:style w:type="paragraph" w:customStyle="1" w:styleId="xl103">
    <w:name w:val="xl103"/>
    <w:basedOn w:val="a"/>
    <w:rsid w:val="00181408"/>
    <w:pPr>
      <w:pBdr>
        <w:left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 w:type="paragraph" w:customStyle="1" w:styleId="xl104">
    <w:name w:val="xl104"/>
    <w:basedOn w:val="a"/>
    <w:rsid w:val="00181408"/>
    <w:pPr>
      <w:pBdr>
        <w:top w:val="single" w:sz="4" w:space="0" w:color="auto"/>
        <w:left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 w:type="paragraph" w:customStyle="1" w:styleId="xl105">
    <w:name w:val="xl105"/>
    <w:basedOn w:val="a"/>
    <w:rsid w:val="00181408"/>
    <w:pPr>
      <w:pBdr>
        <w:top w:val="single" w:sz="4" w:space="0" w:color="auto"/>
        <w:left w:val="single" w:sz="4" w:space="0" w:color="auto"/>
        <w:right w:val="single" w:sz="4" w:space="0" w:color="auto"/>
      </w:pBdr>
      <w:spacing w:before="100" w:beforeAutospacing="1" w:after="100" w:afterAutospacing="1"/>
      <w:textAlignment w:val="center"/>
    </w:pPr>
    <w:rPr>
      <w:rFonts w:eastAsiaTheme="minorHAnsi"/>
      <w:b/>
      <w:bCs/>
      <w:color w:val="000000"/>
      <w:sz w:val="16"/>
      <w:szCs w:val="16"/>
      <w:lang w:eastAsia="en-US"/>
    </w:rPr>
  </w:style>
  <w:style w:type="paragraph" w:customStyle="1" w:styleId="xl106">
    <w:name w:val="xl106"/>
    <w:basedOn w:val="a"/>
    <w:rsid w:val="00181408"/>
    <w:pPr>
      <w:pBdr>
        <w:top w:val="single" w:sz="4" w:space="0" w:color="auto"/>
        <w:left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nhideWhenUsed/>
    <w:rsid w:val="00494A5E"/>
    <w:rPr>
      <w:rFonts w:ascii="Tahoma" w:hAnsi="Tahoma" w:cs="Tahoma"/>
      <w:sz w:val="16"/>
      <w:szCs w:val="16"/>
    </w:rPr>
  </w:style>
  <w:style w:type="character" w:customStyle="1" w:styleId="a5">
    <w:name w:val="Текст выноски Знак"/>
    <w:basedOn w:val="a0"/>
    <w:link w:val="a4"/>
    <w:rsid w:val="00494A5E"/>
    <w:rPr>
      <w:rFonts w:ascii="Tahoma" w:eastAsia="Times New Roman" w:hAnsi="Tahoma" w:cs="Tahoma"/>
      <w:sz w:val="16"/>
      <w:szCs w:val="16"/>
      <w:lang w:eastAsia="ru-RU"/>
    </w:rPr>
  </w:style>
  <w:style w:type="paragraph" w:styleId="a6">
    <w:name w:val="No Spacing"/>
    <w:uiPriority w:val="1"/>
    <w:qFormat/>
    <w:rsid w:val="00181408"/>
    <w:pPr>
      <w:spacing w:after="0" w:line="240" w:lineRule="auto"/>
    </w:pPr>
    <w:rPr>
      <w:rFonts w:ascii="Times New Roman" w:eastAsia="Times New Roman" w:hAnsi="Times New Roman" w:cs="Times New Roman"/>
      <w:sz w:val="24"/>
      <w:szCs w:val="24"/>
      <w:lang w:eastAsia="ru-RU"/>
    </w:rPr>
  </w:style>
  <w:style w:type="paragraph" w:customStyle="1" w:styleId="a7">
    <w:name w:val="Знак Знак Знак"/>
    <w:basedOn w:val="a"/>
    <w:rsid w:val="00181408"/>
    <w:pPr>
      <w:spacing w:after="160" w:line="240" w:lineRule="exact"/>
    </w:pPr>
    <w:rPr>
      <w:rFonts w:ascii="Verdana" w:eastAsiaTheme="minorHAnsi" w:hAnsi="Verdana" w:cs="Verdana"/>
      <w:color w:val="000000"/>
      <w:sz w:val="20"/>
      <w:szCs w:val="20"/>
      <w:lang w:val="en-US" w:eastAsia="en-US"/>
    </w:rPr>
  </w:style>
  <w:style w:type="paragraph" w:styleId="2">
    <w:name w:val="Body Text Indent 2"/>
    <w:basedOn w:val="a"/>
    <w:link w:val="20"/>
    <w:rsid w:val="00181408"/>
    <w:pPr>
      <w:ind w:left="4678"/>
    </w:pPr>
    <w:rPr>
      <w:rFonts w:eastAsiaTheme="minorHAnsi"/>
      <w:color w:val="000000"/>
      <w:sz w:val="28"/>
      <w:szCs w:val="20"/>
      <w:lang w:eastAsia="en-US"/>
    </w:rPr>
  </w:style>
  <w:style w:type="character" w:customStyle="1" w:styleId="20">
    <w:name w:val="Основной текст с отступом 2 Знак"/>
    <w:basedOn w:val="a0"/>
    <w:link w:val="2"/>
    <w:rsid w:val="00181408"/>
    <w:rPr>
      <w:rFonts w:ascii="Times New Roman" w:hAnsi="Times New Roman" w:cs="Times New Roman"/>
      <w:color w:val="000000"/>
      <w:sz w:val="28"/>
      <w:szCs w:val="20"/>
    </w:rPr>
  </w:style>
  <w:style w:type="paragraph" w:customStyle="1" w:styleId="1">
    <w:name w:val="Абзац списка1"/>
    <w:basedOn w:val="a"/>
    <w:rsid w:val="00181408"/>
    <w:pPr>
      <w:ind w:left="720"/>
      <w:contextualSpacing/>
    </w:pPr>
    <w:rPr>
      <w:rFonts w:eastAsiaTheme="minorHAnsi"/>
      <w:color w:val="000000"/>
      <w:szCs w:val="28"/>
      <w:lang w:eastAsia="en-US"/>
    </w:rPr>
  </w:style>
  <w:style w:type="paragraph" w:styleId="a8">
    <w:name w:val="Title"/>
    <w:basedOn w:val="a"/>
    <w:link w:val="a9"/>
    <w:qFormat/>
    <w:rsid w:val="00181408"/>
    <w:pPr>
      <w:jc w:val="center"/>
    </w:pPr>
    <w:rPr>
      <w:rFonts w:eastAsiaTheme="minorHAnsi"/>
      <w:b/>
      <w:color w:val="000000"/>
      <w:sz w:val="28"/>
      <w:szCs w:val="20"/>
      <w:lang w:eastAsia="en-US"/>
    </w:rPr>
  </w:style>
  <w:style w:type="character" w:customStyle="1" w:styleId="a9">
    <w:name w:val="Название Знак"/>
    <w:basedOn w:val="a0"/>
    <w:link w:val="a8"/>
    <w:rsid w:val="00181408"/>
    <w:rPr>
      <w:rFonts w:ascii="Times New Roman" w:hAnsi="Times New Roman" w:cs="Times New Roman"/>
      <w:b/>
      <w:color w:val="000000"/>
      <w:sz w:val="28"/>
      <w:szCs w:val="20"/>
    </w:rPr>
  </w:style>
  <w:style w:type="paragraph" w:styleId="aa">
    <w:name w:val="Body Text Indent"/>
    <w:basedOn w:val="a"/>
    <w:link w:val="ab"/>
    <w:rsid w:val="00181408"/>
    <w:pPr>
      <w:spacing w:after="120"/>
      <w:ind w:left="283"/>
    </w:pPr>
    <w:rPr>
      <w:rFonts w:eastAsiaTheme="minorHAnsi"/>
      <w:color w:val="000000"/>
      <w:szCs w:val="28"/>
      <w:lang w:eastAsia="en-US"/>
    </w:rPr>
  </w:style>
  <w:style w:type="character" w:customStyle="1" w:styleId="ab">
    <w:name w:val="Основной текст с отступом Знак"/>
    <w:basedOn w:val="a0"/>
    <w:link w:val="aa"/>
    <w:rsid w:val="00181408"/>
    <w:rPr>
      <w:rFonts w:ascii="Times New Roman" w:hAnsi="Times New Roman" w:cs="Times New Roman"/>
      <w:color w:val="000000"/>
      <w:sz w:val="24"/>
      <w:szCs w:val="28"/>
    </w:rPr>
  </w:style>
  <w:style w:type="paragraph" w:styleId="21">
    <w:name w:val="Body Text 2"/>
    <w:basedOn w:val="a"/>
    <w:link w:val="22"/>
    <w:rsid w:val="00181408"/>
    <w:pPr>
      <w:spacing w:after="120" w:line="480" w:lineRule="auto"/>
    </w:pPr>
    <w:rPr>
      <w:rFonts w:eastAsiaTheme="minorHAnsi"/>
      <w:color w:val="000000"/>
      <w:szCs w:val="28"/>
      <w:lang w:eastAsia="en-US"/>
    </w:rPr>
  </w:style>
  <w:style w:type="character" w:customStyle="1" w:styleId="22">
    <w:name w:val="Основной текст 2 Знак"/>
    <w:basedOn w:val="a0"/>
    <w:link w:val="21"/>
    <w:rsid w:val="00181408"/>
    <w:rPr>
      <w:rFonts w:ascii="Times New Roman" w:hAnsi="Times New Roman" w:cs="Times New Roman"/>
      <w:color w:val="000000"/>
      <w:sz w:val="24"/>
      <w:szCs w:val="28"/>
    </w:rPr>
  </w:style>
  <w:style w:type="paragraph" w:styleId="ac">
    <w:name w:val="Body Text"/>
    <w:basedOn w:val="a"/>
    <w:link w:val="ad"/>
    <w:semiHidden/>
    <w:rsid w:val="00181408"/>
    <w:pPr>
      <w:spacing w:after="120"/>
    </w:pPr>
    <w:rPr>
      <w:rFonts w:eastAsiaTheme="minorHAnsi"/>
      <w:color w:val="000000"/>
      <w:szCs w:val="28"/>
      <w:lang w:eastAsia="en-US"/>
    </w:rPr>
  </w:style>
  <w:style w:type="character" w:customStyle="1" w:styleId="ad">
    <w:name w:val="Основной текст Знак"/>
    <w:basedOn w:val="a0"/>
    <w:link w:val="ac"/>
    <w:semiHidden/>
    <w:rsid w:val="00181408"/>
    <w:rPr>
      <w:rFonts w:ascii="Times New Roman" w:hAnsi="Times New Roman" w:cs="Times New Roman"/>
      <w:color w:val="000000"/>
      <w:sz w:val="24"/>
      <w:szCs w:val="28"/>
    </w:rPr>
  </w:style>
  <w:style w:type="paragraph" w:styleId="3">
    <w:name w:val="Body Text Indent 3"/>
    <w:basedOn w:val="a"/>
    <w:link w:val="30"/>
    <w:rsid w:val="00181408"/>
    <w:pPr>
      <w:spacing w:after="120"/>
      <w:ind w:left="283"/>
    </w:pPr>
    <w:rPr>
      <w:rFonts w:eastAsiaTheme="minorHAnsi"/>
      <w:color w:val="000000"/>
      <w:sz w:val="16"/>
      <w:szCs w:val="16"/>
      <w:lang w:eastAsia="en-US"/>
    </w:rPr>
  </w:style>
  <w:style w:type="character" w:customStyle="1" w:styleId="30">
    <w:name w:val="Основной текст с отступом 3 Знак"/>
    <w:basedOn w:val="a0"/>
    <w:link w:val="3"/>
    <w:rsid w:val="00181408"/>
    <w:rPr>
      <w:rFonts w:ascii="Times New Roman" w:hAnsi="Times New Roman" w:cs="Times New Roman"/>
      <w:color w:val="000000"/>
      <w:sz w:val="16"/>
      <w:szCs w:val="16"/>
    </w:rPr>
  </w:style>
  <w:style w:type="paragraph" w:customStyle="1" w:styleId="10">
    <w:name w:val="Без интервала1"/>
    <w:rsid w:val="00181408"/>
    <w:pPr>
      <w:spacing w:after="0" w:line="240" w:lineRule="auto"/>
    </w:pPr>
    <w:rPr>
      <w:rFonts w:ascii="Calibri" w:eastAsia="Times New Roman" w:hAnsi="Calibri" w:cs="Times New Roman"/>
      <w:color w:val="000000"/>
      <w:sz w:val="24"/>
      <w:szCs w:val="28"/>
      <w:lang w:eastAsia="ru-RU"/>
    </w:rPr>
  </w:style>
  <w:style w:type="paragraph" w:customStyle="1" w:styleId="xl67">
    <w:name w:val="xl67"/>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68">
    <w:name w:val="xl68"/>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69">
    <w:name w:val="xl69"/>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70">
    <w:name w:val="xl70"/>
    <w:basedOn w:val="a"/>
    <w:rsid w:val="0018140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71">
    <w:name w:val="xl71"/>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heme="minorHAnsi" w:hAnsi="Tahoma" w:cs="Tahoma"/>
      <w:color w:val="000000"/>
      <w:sz w:val="16"/>
      <w:szCs w:val="16"/>
      <w:lang w:eastAsia="en-US"/>
    </w:rPr>
  </w:style>
  <w:style w:type="paragraph" w:customStyle="1" w:styleId="xl72">
    <w:name w:val="xl72"/>
    <w:basedOn w:val="a"/>
    <w:rsid w:val="0018140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73">
    <w:name w:val="xl73"/>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HAnsi"/>
      <w:color w:val="000000"/>
      <w:sz w:val="16"/>
      <w:szCs w:val="16"/>
      <w:lang w:eastAsia="en-US"/>
    </w:rPr>
  </w:style>
  <w:style w:type="paragraph" w:customStyle="1" w:styleId="xl74">
    <w:name w:val="xl74"/>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heme="minorHAnsi" w:hAnsi="Arial CYR" w:cs="Arial CYR"/>
      <w:color w:val="000000"/>
      <w:sz w:val="16"/>
      <w:szCs w:val="16"/>
      <w:lang w:eastAsia="en-US"/>
    </w:rPr>
  </w:style>
  <w:style w:type="paragraph" w:customStyle="1" w:styleId="xl75">
    <w:name w:val="xl75"/>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 w:type="paragraph" w:customStyle="1" w:styleId="xl76">
    <w:name w:val="xl76"/>
    <w:basedOn w:val="a"/>
    <w:rsid w:val="0018140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77">
    <w:name w:val="xl77"/>
    <w:basedOn w:val="a"/>
    <w:rsid w:val="00181408"/>
    <w:pPr>
      <w:pBdr>
        <w:top w:val="single" w:sz="4" w:space="0" w:color="auto"/>
        <w:bottom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78">
    <w:name w:val="xl78"/>
    <w:basedOn w:val="a"/>
    <w:rsid w:val="0018140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79">
    <w:name w:val="xl79"/>
    <w:basedOn w:val="a"/>
    <w:rsid w:val="00181408"/>
    <w:pPr>
      <w:pBdr>
        <w:left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0">
    <w:name w:val="xl80"/>
    <w:basedOn w:val="a"/>
    <w:rsid w:val="0018140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1">
    <w:name w:val="xl81"/>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2">
    <w:name w:val="xl82"/>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3">
    <w:name w:val="xl83"/>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4">
    <w:name w:val="xl84"/>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5">
    <w:name w:val="xl85"/>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6">
    <w:name w:val="xl86"/>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7">
    <w:name w:val="xl87"/>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8">
    <w:name w:val="xl88"/>
    <w:basedOn w:val="a"/>
    <w:rsid w:val="0018140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89">
    <w:name w:val="xl89"/>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90">
    <w:name w:val="xl90"/>
    <w:basedOn w:val="a"/>
    <w:rsid w:val="00181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HAnsi"/>
      <w:color w:val="000000"/>
      <w:sz w:val="16"/>
      <w:szCs w:val="16"/>
      <w:lang w:eastAsia="en-US"/>
    </w:rPr>
  </w:style>
  <w:style w:type="paragraph" w:customStyle="1" w:styleId="xl91">
    <w:name w:val="xl91"/>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HAnsi"/>
      <w:color w:val="000000"/>
      <w:sz w:val="16"/>
      <w:szCs w:val="16"/>
      <w:lang w:eastAsia="en-US"/>
    </w:rPr>
  </w:style>
  <w:style w:type="paragraph" w:customStyle="1" w:styleId="xl92">
    <w:name w:val="xl92"/>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HAnsi"/>
      <w:color w:val="000000"/>
      <w:sz w:val="16"/>
      <w:szCs w:val="16"/>
      <w:lang w:eastAsia="en-US"/>
    </w:rPr>
  </w:style>
  <w:style w:type="paragraph" w:customStyle="1" w:styleId="xl93">
    <w:name w:val="xl93"/>
    <w:basedOn w:val="a"/>
    <w:rsid w:val="00181408"/>
    <w:pPr>
      <w:pBdr>
        <w:left w:val="single" w:sz="4" w:space="0" w:color="auto"/>
        <w:bottom w:val="single" w:sz="4" w:space="0" w:color="auto"/>
        <w:right w:val="single" w:sz="4" w:space="0" w:color="auto"/>
      </w:pBdr>
      <w:spacing w:before="100" w:beforeAutospacing="1" w:after="100" w:afterAutospacing="1"/>
      <w:jc w:val="center"/>
    </w:pPr>
    <w:rPr>
      <w:rFonts w:eastAsiaTheme="minorHAnsi"/>
      <w:color w:val="000000"/>
      <w:sz w:val="16"/>
      <w:szCs w:val="16"/>
      <w:lang w:eastAsia="en-US"/>
    </w:rPr>
  </w:style>
  <w:style w:type="paragraph" w:customStyle="1" w:styleId="xl94">
    <w:name w:val="xl94"/>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color w:val="000000"/>
      <w:sz w:val="16"/>
      <w:szCs w:val="16"/>
      <w:lang w:eastAsia="en-US"/>
    </w:rPr>
  </w:style>
  <w:style w:type="paragraph" w:customStyle="1" w:styleId="xl95">
    <w:name w:val="xl95"/>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b/>
      <w:bCs/>
      <w:color w:val="000000"/>
      <w:sz w:val="16"/>
      <w:szCs w:val="16"/>
      <w:lang w:eastAsia="en-US"/>
    </w:rPr>
  </w:style>
  <w:style w:type="paragraph" w:customStyle="1" w:styleId="xl96">
    <w:name w:val="xl96"/>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 w:type="paragraph" w:customStyle="1" w:styleId="xl97">
    <w:name w:val="xl97"/>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b/>
      <w:bCs/>
      <w:color w:val="000000"/>
      <w:sz w:val="16"/>
      <w:szCs w:val="16"/>
      <w:lang w:eastAsia="en-US"/>
    </w:rPr>
  </w:style>
  <w:style w:type="paragraph" w:customStyle="1" w:styleId="xl98">
    <w:name w:val="xl98"/>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 w:type="paragraph" w:customStyle="1" w:styleId="xl99">
    <w:name w:val="xl99"/>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 w:type="paragraph" w:customStyle="1" w:styleId="xl100">
    <w:name w:val="xl100"/>
    <w:basedOn w:val="a"/>
    <w:rsid w:val="00181408"/>
    <w:pPr>
      <w:pBdr>
        <w:top w:val="single" w:sz="4" w:space="0" w:color="auto"/>
        <w:left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 w:type="paragraph" w:customStyle="1" w:styleId="xl101">
    <w:name w:val="xl101"/>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heme="minorHAnsi"/>
      <w:color w:val="000000"/>
      <w:sz w:val="16"/>
      <w:szCs w:val="16"/>
      <w:lang w:eastAsia="en-US"/>
    </w:rPr>
  </w:style>
  <w:style w:type="paragraph" w:customStyle="1" w:styleId="xl102">
    <w:name w:val="xl102"/>
    <w:basedOn w:val="a"/>
    <w:rsid w:val="001814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HAnsi"/>
      <w:i/>
      <w:iCs/>
      <w:color w:val="000000"/>
      <w:sz w:val="16"/>
      <w:szCs w:val="16"/>
      <w:lang w:eastAsia="en-US"/>
    </w:rPr>
  </w:style>
  <w:style w:type="paragraph" w:customStyle="1" w:styleId="xl103">
    <w:name w:val="xl103"/>
    <w:basedOn w:val="a"/>
    <w:rsid w:val="00181408"/>
    <w:pPr>
      <w:pBdr>
        <w:left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 w:type="paragraph" w:customStyle="1" w:styleId="xl104">
    <w:name w:val="xl104"/>
    <w:basedOn w:val="a"/>
    <w:rsid w:val="00181408"/>
    <w:pPr>
      <w:pBdr>
        <w:top w:val="single" w:sz="4" w:space="0" w:color="auto"/>
        <w:left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 w:type="paragraph" w:customStyle="1" w:styleId="xl105">
    <w:name w:val="xl105"/>
    <w:basedOn w:val="a"/>
    <w:rsid w:val="00181408"/>
    <w:pPr>
      <w:pBdr>
        <w:top w:val="single" w:sz="4" w:space="0" w:color="auto"/>
        <w:left w:val="single" w:sz="4" w:space="0" w:color="auto"/>
        <w:right w:val="single" w:sz="4" w:space="0" w:color="auto"/>
      </w:pBdr>
      <w:spacing w:before="100" w:beforeAutospacing="1" w:after="100" w:afterAutospacing="1"/>
      <w:textAlignment w:val="center"/>
    </w:pPr>
    <w:rPr>
      <w:rFonts w:eastAsiaTheme="minorHAnsi"/>
      <w:b/>
      <w:bCs/>
      <w:color w:val="000000"/>
      <w:sz w:val="16"/>
      <w:szCs w:val="16"/>
      <w:lang w:eastAsia="en-US"/>
    </w:rPr>
  </w:style>
  <w:style w:type="paragraph" w:customStyle="1" w:styleId="xl106">
    <w:name w:val="xl106"/>
    <w:basedOn w:val="a"/>
    <w:rsid w:val="00181408"/>
    <w:pPr>
      <w:pBdr>
        <w:top w:val="single" w:sz="4" w:space="0" w:color="auto"/>
        <w:left w:val="single" w:sz="4" w:space="0" w:color="auto"/>
        <w:right w:val="single" w:sz="4" w:space="0" w:color="auto"/>
      </w:pBdr>
      <w:spacing w:before="100" w:beforeAutospacing="1" w:after="100" w:afterAutospacing="1"/>
      <w:textAlignment w:val="center"/>
    </w:pPr>
    <w:rPr>
      <w:rFonts w:eastAsiaTheme="minorHAnsi"/>
      <w:color w:val="000000"/>
      <w:sz w:val="16"/>
      <w:szCs w:val="16"/>
      <w:lang w:eastAsia="en-US"/>
    </w:rPr>
  </w:style>
</w:styles>
</file>

<file path=word/webSettings.xml><?xml version="1.0" encoding="utf-8"?>
<w:webSettings xmlns:r="http://schemas.openxmlformats.org/officeDocument/2006/relationships" xmlns:w="http://schemas.openxmlformats.org/wordprocessingml/2006/main">
  <w:divs>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888563911">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5257</Words>
  <Characters>29968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dc:creator>
  <cp:lastModifiedBy>station</cp:lastModifiedBy>
  <cp:revision>3</cp:revision>
  <cp:lastPrinted>2022-01-18T03:31:00Z</cp:lastPrinted>
  <dcterms:created xsi:type="dcterms:W3CDTF">2022-11-08T03:09:00Z</dcterms:created>
  <dcterms:modified xsi:type="dcterms:W3CDTF">2022-11-08T06:02:00Z</dcterms:modified>
</cp:coreProperties>
</file>