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1E" w:rsidRDefault="00A50B1E" w:rsidP="00A50B1E">
      <w:pPr>
        <w:spacing w:after="0" w:line="240" w:lineRule="auto"/>
        <w:jc w:val="right"/>
        <w:outlineLvl w:val="1"/>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ПРОЕКТ</w:t>
      </w: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4"/>
          <w:szCs w:val="20"/>
          <w:lang w:eastAsia="ru-RU"/>
        </w:rPr>
      </w:pPr>
      <w:r w:rsidRPr="004252D0">
        <w:rPr>
          <w:rFonts w:ascii="Times New Roman" w:eastAsia="Times New Roman" w:hAnsi="Times New Roman" w:cs="Times New Roman"/>
          <w:b/>
          <w:color w:val="000000"/>
          <w:sz w:val="24"/>
          <w:szCs w:val="20"/>
          <w:lang w:eastAsia="ru-RU"/>
        </w:rPr>
        <w:t>СОВЕТ СЕЛЬСКОГО ПОСЕЛЕНИЯ «ГАВАНЬСКОЕ»</w:t>
      </w: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4"/>
          <w:szCs w:val="20"/>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4"/>
          <w:szCs w:val="20"/>
          <w:lang w:eastAsia="ru-RU"/>
        </w:rPr>
      </w:pPr>
      <w:r w:rsidRPr="004252D0">
        <w:rPr>
          <w:rFonts w:ascii="Times New Roman" w:eastAsia="Times New Roman" w:hAnsi="Times New Roman" w:cs="Times New Roman"/>
          <w:b/>
          <w:color w:val="000000"/>
          <w:sz w:val="24"/>
          <w:szCs w:val="20"/>
          <w:lang w:eastAsia="ru-RU"/>
        </w:rPr>
        <w:t>РЕШЕНИЕ</w:t>
      </w:r>
    </w:p>
    <w:p w:rsidR="00D94DAE" w:rsidRPr="004252D0" w:rsidRDefault="00D94DAE" w:rsidP="00D94DAE">
      <w:pPr>
        <w:spacing w:after="0" w:line="240" w:lineRule="auto"/>
        <w:jc w:val="center"/>
        <w:outlineLvl w:val="1"/>
        <w:rPr>
          <w:rFonts w:ascii="Times New Roman" w:eastAsia="Times New Roman" w:hAnsi="Times New Roman" w:cs="Times New Roman"/>
          <w:color w:val="000000"/>
          <w:sz w:val="24"/>
          <w:szCs w:val="20"/>
          <w:lang w:eastAsia="ru-RU"/>
        </w:rPr>
      </w:pPr>
    </w:p>
    <w:p w:rsidR="00D94DAE" w:rsidRPr="004252D0" w:rsidRDefault="00A50B1E" w:rsidP="00D94DAE">
      <w:pPr>
        <w:spacing w:after="0" w:line="240" w:lineRule="auto"/>
        <w:jc w:val="center"/>
        <w:outlineLvl w:val="1"/>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от </w:t>
      </w:r>
      <w:r w:rsidR="00D94DAE" w:rsidRPr="004252D0">
        <w:rPr>
          <w:rFonts w:ascii="Times New Roman" w:eastAsia="Times New Roman" w:hAnsi="Times New Roman" w:cs="Times New Roman"/>
          <w:color w:val="000000"/>
          <w:sz w:val="24"/>
          <w:szCs w:val="20"/>
          <w:lang w:eastAsia="ru-RU"/>
        </w:rPr>
        <w:t xml:space="preserve"> февраля  2023  года                                             </w:t>
      </w:r>
      <w:r>
        <w:rPr>
          <w:rFonts w:ascii="Times New Roman" w:eastAsia="Times New Roman" w:hAnsi="Times New Roman" w:cs="Times New Roman"/>
          <w:color w:val="000000"/>
          <w:sz w:val="24"/>
          <w:szCs w:val="20"/>
          <w:lang w:eastAsia="ru-RU"/>
        </w:rPr>
        <w:t xml:space="preserve">                            №  </w:t>
      </w:r>
    </w:p>
    <w:p w:rsidR="00D94DAE" w:rsidRPr="004252D0" w:rsidRDefault="00D94DAE" w:rsidP="00D94DAE">
      <w:pPr>
        <w:spacing w:after="0" w:line="240" w:lineRule="auto"/>
        <w:jc w:val="center"/>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с. Гавань</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color w:val="000000"/>
          <w:sz w:val="28"/>
          <w:szCs w:val="28"/>
          <w:lang w:eastAsia="ru-RU"/>
        </w:rPr>
      </w:pPr>
      <w:r w:rsidRPr="004252D0">
        <w:rPr>
          <w:rFonts w:ascii="Times New Roman" w:eastAsia="Times New Roman" w:hAnsi="Times New Roman" w:cs="Times New Roman"/>
          <w:color w:val="000000"/>
          <w:sz w:val="28"/>
          <w:szCs w:val="28"/>
          <w:lang w:eastAsia="ru-RU"/>
        </w:rPr>
        <w:t>О внесении изменений в решение Совета сельского поселения «</w:t>
      </w:r>
      <w:proofErr w:type="spellStart"/>
      <w:r w:rsidRPr="004252D0">
        <w:rPr>
          <w:rFonts w:ascii="Times New Roman" w:eastAsia="Times New Roman" w:hAnsi="Times New Roman" w:cs="Times New Roman"/>
          <w:color w:val="000000"/>
          <w:sz w:val="28"/>
          <w:szCs w:val="28"/>
          <w:lang w:eastAsia="ru-RU"/>
        </w:rPr>
        <w:t>Гаваньское</w:t>
      </w:r>
      <w:proofErr w:type="spellEnd"/>
      <w:r w:rsidRPr="004252D0">
        <w:rPr>
          <w:rFonts w:ascii="Times New Roman" w:eastAsia="Times New Roman" w:hAnsi="Times New Roman" w:cs="Times New Roman"/>
          <w:color w:val="000000"/>
          <w:sz w:val="28"/>
          <w:szCs w:val="28"/>
          <w:lang w:eastAsia="ru-RU"/>
        </w:rPr>
        <w:t>» от 23 сентября  2022 года № 9 «О денежном вознаграждении лиц, замещающих муниципальные должности в органах местного самоуправления сельского поселения «</w:t>
      </w:r>
      <w:proofErr w:type="spellStart"/>
      <w:r w:rsidRPr="004252D0">
        <w:rPr>
          <w:rFonts w:ascii="Times New Roman" w:eastAsia="Times New Roman" w:hAnsi="Times New Roman" w:cs="Times New Roman"/>
          <w:color w:val="000000"/>
          <w:sz w:val="28"/>
          <w:szCs w:val="28"/>
          <w:lang w:eastAsia="ru-RU"/>
        </w:rPr>
        <w:t>Гаваньское</w:t>
      </w:r>
      <w:proofErr w:type="spellEnd"/>
      <w:r w:rsidRPr="004252D0">
        <w:rPr>
          <w:rFonts w:ascii="Times New Roman" w:eastAsia="Times New Roman" w:hAnsi="Times New Roman" w:cs="Times New Roman"/>
          <w:color w:val="000000"/>
          <w:sz w:val="28"/>
          <w:szCs w:val="28"/>
          <w:lang w:eastAsia="ru-RU"/>
        </w:rPr>
        <w:t>»</w:t>
      </w:r>
    </w:p>
    <w:p w:rsidR="00D94DAE" w:rsidRPr="004252D0" w:rsidRDefault="00D94DAE" w:rsidP="00D94DAE">
      <w:pPr>
        <w:spacing w:after="0" w:line="240" w:lineRule="auto"/>
        <w:jc w:val="right"/>
        <w:outlineLvl w:val="1"/>
        <w:rPr>
          <w:rFonts w:ascii="Times New Roman" w:eastAsia="Times New Roman" w:hAnsi="Times New Roman" w:cs="Times New Roman"/>
          <w:color w:val="000000"/>
          <w:sz w:val="24"/>
          <w:szCs w:val="20"/>
          <w:lang w:eastAsia="ru-RU"/>
        </w:rPr>
      </w:pPr>
    </w:p>
    <w:p w:rsidR="00D94DAE" w:rsidRPr="004252D0" w:rsidRDefault="00D94DAE" w:rsidP="00D94DAE">
      <w:pPr>
        <w:tabs>
          <w:tab w:val="left" w:pos="567"/>
          <w:tab w:val="left" w:pos="709"/>
          <w:tab w:val="left" w:pos="993"/>
        </w:tabs>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В соответствии с п. 5 Постановления Правительства Забайкальского края от 19 декабря 2022 года № 626 «О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 ст. 27 Устава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Совет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решил:</w:t>
      </w:r>
    </w:p>
    <w:p w:rsidR="00D94DAE" w:rsidRPr="004252D0" w:rsidRDefault="00D94DAE" w:rsidP="00D94DAE">
      <w:pPr>
        <w:tabs>
          <w:tab w:val="left" w:pos="709"/>
        </w:tabs>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Внести  в решение Совета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от 23 сентября 2022 года № 9 «О денежном вознаграждении лиц, замещающих муниципальные должности в органах местного самоуправления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xml:space="preserve">» следующие изменения: </w:t>
      </w:r>
    </w:p>
    <w:p w:rsidR="00D94DAE" w:rsidRPr="004252D0" w:rsidRDefault="00D94DAE" w:rsidP="00D94DAE">
      <w:pPr>
        <w:tabs>
          <w:tab w:val="left" w:pos="709"/>
        </w:tabs>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1. в п. 3.1. Положение о денежном вознаграждении лиц, замещающих муниципальные должности в органах местного самоуправления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цифру «4606-00» заменить цифрой «4790-24».</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2. Распространить действие настоящего решения на правоотношения, возникшие с 1 октября 2022 года.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ab/>
        <w:t>3. Направить настоящее решение главе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для подписания и обнародования в порядке, предусмотренном Уставом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xml:space="preserve">». </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ab/>
        <w:t>4. Настоящее решение обнародовать на информационном стенде администрации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разместить в информационно-коммуникационной сети «Интернет» на сайте: https://kyrinskiy.75.ru.</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Председатель Совета </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xml:space="preserve">»                                                      Т.М. </w:t>
      </w:r>
      <w:proofErr w:type="spellStart"/>
      <w:r w:rsidRPr="004252D0">
        <w:rPr>
          <w:rFonts w:ascii="Times New Roman" w:eastAsia="Times New Roman" w:hAnsi="Times New Roman" w:cs="Times New Roman"/>
          <w:color w:val="000000"/>
          <w:sz w:val="24"/>
          <w:szCs w:val="20"/>
          <w:lang w:eastAsia="ru-RU"/>
        </w:rPr>
        <w:t>Козицина</w:t>
      </w:r>
      <w:proofErr w:type="spellEnd"/>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Глава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xml:space="preserve">»                                            З.В. </w:t>
      </w:r>
      <w:proofErr w:type="spellStart"/>
      <w:r w:rsidRPr="004252D0">
        <w:rPr>
          <w:rFonts w:ascii="Times New Roman" w:eastAsia="Times New Roman" w:hAnsi="Times New Roman" w:cs="Times New Roman"/>
          <w:color w:val="000000"/>
          <w:sz w:val="24"/>
          <w:szCs w:val="20"/>
          <w:lang w:eastAsia="ru-RU"/>
        </w:rPr>
        <w:t>Габдрахимова</w:t>
      </w:r>
      <w:proofErr w:type="spellEnd"/>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8"/>
          <w:szCs w:val="28"/>
          <w:lang w:eastAsia="ru-RU"/>
        </w:rPr>
      </w:pPr>
      <w:r w:rsidRPr="004252D0">
        <w:rPr>
          <w:rFonts w:ascii="Times New Roman" w:eastAsia="Times New Roman" w:hAnsi="Times New Roman" w:cs="Times New Roman"/>
          <w:b/>
          <w:color w:val="000000"/>
          <w:sz w:val="28"/>
          <w:szCs w:val="28"/>
          <w:lang w:eastAsia="ru-RU"/>
        </w:rPr>
        <w:t>СОВЕТ СЕЛЬСКОГО ПОСЕЛЕНИЯ «ГАВАНЬСКОЕ»</w:t>
      </w: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8"/>
          <w:szCs w:val="28"/>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8"/>
          <w:szCs w:val="28"/>
          <w:lang w:eastAsia="ru-RU"/>
        </w:rPr>
      </w:pPr>
      <w:r w:rsidRPr="004252D0">
        <w:rPr>
          <w:rFonts w:ascii="Times New Roman" w:eastAsia="Times New Roman" w:hAnsi="Times New Roman" w:cs="Times New Roman"/>
          <w:b/>
          <w:color w:val="000000"/>
          <w:sz w:val="28"/>
          <w:szCs w:val="28"/>
          <w:lang w:eastAsia="ru-RU"/>
        </w:rPr>
        <w:t>РЕШЕНИЕ</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от   23 сентября 2022  год                                                            </w:t>
      </w:r>
      <w:r w:rsidRPr="004252D0">
        <w:rPr>
          <w:rFonts w:ascii="Times New Roman" w:eastAsia="Times New Roman" w:hAnsi="Times New Roman" w:cs="Times New Roman"/>
          <w:color w:val="000000"/>
          <w:sz w:val="24"/>
          <w:szCs w:val="20"/>
          <w:lang w:eastAsia="ru-RU"/>
        </w:rPr>
        <w:tab/>
      </w:r>
      <w:r w:rsidRPr="004252D0">
        <w:rPr>
          <w:rFonts w:ascii="Times New Roman" w:eastAsia="Times New Roman" w:hAnsi="Times New Roman" w:cs="Times New Roman"/>
          <w:color w:val="000000"/>
          <w:sz w:val="24"/>
          <w:szCs w:val="20"/>
          <w:lang w:eastAsia="ru-RU"/>
        </w:rPr>
        <w:tab/>
      </w:r>
      <w:r w:rsidRPr="004252D0">
        <w:rPr>
          <w:rFonts w:ascii="Times New Roman" w:eastAsia="Times New Roman" w:hAnsi="Times New Roman" w:cs="Times New Roman"/>
          <w:color w:val="000000"/>
          <w:sz w:val="24"/>
          <w:szCs w:val="20"/>
          <w:lang w:eastAsia="ru-RU"/>
        </w:rPr>
        <w:tab/>
      </w:r>
      <w:r w:rsidRPr="004252D0">
        <w:rPr>
          <w:rFonts w:ascii="Times New Roman" w:eastAsia="Times New Roman" w:hAnsi="Times New Roman" w:cs="Times New Roman"/>
          <w:color w:val="000000"/>
          <w:sz w:val="24"/>
          <w:szCs w:val="20"/>
          <w:lang w:eastAsia="ru-RU"/>
        </w:rPr>
        <w:tab/>
        <w:t xml:space="preserve">  № 9                   </w:t>
      </w:r>
    </w:p>
    <w:p w:rsidR="00D94DAE" w:rsidRPr="004252D0" w:rsidRDefault="00D94DAE" w:rsidP="00D94DAE">
      <w:pPr>
        <w:spacing w:after="0" w:line="240" w:lineRule="auto"/>
        <w:jc w:val="center"/>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с. Гавань</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4"/>
          <w:szCs w:val="20"/>
          <w:lang w:eastAsia="ru-RU"/>
        </w:rPr>
      </w:pPr>
      <w:r w:rsidRPr="004252D0">
        <w:rPr>
          <w:rFonts w:ascii="Times New Roman" w:eastAsia="Times New Roman" w:hAnsi="Times New Roman" w:cs="Times New Roman"/>
          <w:b/>
          <w:color w:val="000000"/>
          <w:sz w:val="24"/>
          <w:szCs w:val="20"/>
          <w:lang w:eastAsia="ru-RU"/>
        </w:rPr>
        <w:t>О денежном вознаграждении лиц, замещающих муниципальные должности в органах местного самоуправления сельского поселения «</w:t>
      </w:r>
      <w:proofErr w:type="spellStart"/>
      <w:r w:rsidRPr="004252D0">
        <w:rPr>
          <w:rFonts w:ascii="Times New Roman" w:eastAsia="Times New Roman" w:hAnsi="Times New Roman" w:cs="Times New Roman"/>
          <w:b/>
          <w:color w:val="000000"/>
          <w:sz w:val="24"/>
          <w:szCs w:val="20"/>
          <w:lang w:eastAsia="ru-RU"/>
        </w:rPr>
        <w:t>Гаваньское</w:t>
      </w:r>
      <w:proofErr w:type="spellEnd"/>
      <w:r w:rsidRPr="004252D0">
        <w:rPr>
          <w:rFonts w:ascii="Times New Roman" w:eastAsia="Times New Roman" w:hAnsi="Times New Roman" w:cs="Times New Roman"/>
          <w:b/>
          <w:color w:val="000000"/>
          <w:sz w:val="24"/>
          <w:szCs w:val="20"/>
          <w:lang w:eastAsia="ru-RU"/>
        </w:rPr>
        <w:t xml:space="preserve">» </w:t>
      </w:r>
    </w:p>
    <w:p w:rsidR="00D94DAE" w:rsidRPr="004252D0" w:rsidRDefault="00A50B1E" w:rsidP="00D94DAE">
      <w:pPr>
        <w:spacing w:after="0" w:line="240" w:lineRule="auto"/>
        <w:jc w:val="center"/>
        <w:outlineLvl w:val="1"/>
        <w:rPr>
          <w:rFonts w:ascii="Times New Roman" w:eastAsia="Times New Roman" w:hAnsi="Times New Roman" w:cs="Times New Roman"/>
          <w:i/>
          <w:color w:val="000000"/>
          <w:sz w:val="24"/>
          <w:szCs w:val="20"/>
          <w:lang w:eastAsia="ru-RU"/>
        </w:rPr>
      </w:pPr>
      <w:r>
        <w:rPr>
          <w:rFonts w:ascii="Times New Roman" w:eastAsia="Times New Roman" w:hAnsi="Times New Roman" w:cs="Times New Roman"/>
          <w:i/>
          <w:color w:val="000000"/>
          <w:sz w:val="24"/>
          <w:szCs w:val="20"/>
          <w:lang w:eastAsia="ru-RU"/>
        </w:rPr>
        <w:t xml:space="preserve">(в редакции решения №  от </w:t>
      </w:r>
      <w:r w:rsidR="00D94DAE" w:rsidRPr="004252D0">
        <w:rPr>
          <w:rFonts w:ascii="Times New Roman" w:eastAsia="Times New Roman" w:hAnsi="Times New Roman" w:cs="Times New Roman"/>
          <w:i/>
          <w:color w:val="000000"/>
          <w:sz w:val="24"/>
          <w:szCs w:val="20"/>
          <w:lang w:eastAsia="ru-RU"/>
        </w:rPr>
        <w:t>.02.2023 г.)</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proofErr w:type="gramStart"/>
      <w:r w:rsidRPr="004252D0">
        <w:rPr>
          <w:rFonts w:ascii="Times New Roman" w:eastAsia="Times New Roman" w:hAnsi="Times New Roman" w:cs="Times New Roman"/>
          <w:color w:val="000000"/>
          <w:sz w:val="24"/>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27, 29 Закона Забайкальского края Закон Забайкальского края от 10 июня 2020 года № 1826-ЗЗК «Об отдельных вопросах организации местного самоуправления в Забайкальском крае», постановлением правительства Забайкальского края от 11.04.2022 г. № 130 «О внесении изменений в методику расчета нормативов формирования</w:t>
      </w:r>
      <w:proofErr w:type="gramEnd"/>
      <w:r w:rsidRPr="004252D0">
        <w:rPr>
          <w:rFonts w:ascii="Times New Roman" w:eastAsia="Times New Roman" w:hAnsi="Times New Roman" w:cs="Times New Roman"/>
          <w:color w:val="000000"/>
          <w:sz w:val="24"/>
          <w:szCs w:val="20"/>
          <w:lang w:eastAsia="ru-RU"/>
        </w:rPr>
        <w:t xml:space="preserve"> расходов на содержание органов местного самоуправления муниципальных образований Забайкальского края», руководствуясь статьей 27 Устава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Совет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решил:</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2. Признать утратившим силу решения Совета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от 06.10.2016 г. № 11 «О денежном вознаграждении главы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возглавляющего администрацию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от 29.03.2018 г. № 3 «О внесении изменений в решение Совета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от 06 октября 2016 года № 11 «О денежном вознаграждении главы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возглавляющего администрацию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от 06.05.2019 г. № 6 «О внесении изменений в решение Совета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от 06 октября 2016 года № 11 «О денежном вознаграждении главы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возглавляющего администрацию сельского поселения</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от 30.12.2020 г. № 14 «О внесении изменений в решение Совета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от 06 октября  2016 года № 11 «О денежном вознаграждении главы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возглавляющего администрацию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w:t>
      </w:r>
      <w:r w:rsidRPr="004252D0">
        <w:rPr>
          <w:rFonts w:ascii="Times New Roman" w:eastAsia="Times New Roman" w:hAnsi="Times New Roman" w:cs="Times New Roman"/>
          <w:color w:val="000000"/>
          <w:sz w:val="24"/>
          <w:szCs w:val="20"/>
          <w:lang w:eastAsia="ru-RU"/>
        </w:rPr>
        <w:cr/>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 Настоящее решение вступает в силу на следующий день после дня его официального обнародования.</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4. Настоящее решение распространяется на </w:t>
      </w:r>
      <w:proofErr w:type="gramStart"/>
      <w:r w:rsidRPr="004252D0">
        <w:rPr>
          <w:rFonts w:ascii="Times New Roman" w:eastAsia="Times New Roman" w:hAnsi="Times New Roman" w:cs="Times New Roman"/>
          <w:color w:val="000000"/>
          <w:sz w:val="24"/>
          <w:szCs w:val="20"/>
          <w:lang w:eastAsia="ru-RU"/>
        </w:rPr>
        <w:t>правоотношения</w:t>
      </w:r>
      <w:proofErr w:type="gramEnd"/>
      <w:r w:rsidRPr="004252D0">
        <w:rPr>
          <w:rFonts w:ascii="Times New Roman" w:eastAsia="Times New Roman" w:hAnsi="Times New Roman" w:cs="Times New Roman"/>
          <w:color w:val="000000"/>
          <w:sz w:val="24"/>
          <w:szCs w:val="20"/>
          <w:lang w:eastAsia="ru-RU"/>
        </w:rPr>
        <w:t xml:space="preserve"> возникшие с 01 июля 2022 года.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5. Настоящее решение обнародовать на информационном стенде администрации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разместить в информационно-коммуникационной сети «Интернет» на сайте: https://kyrinskiy.75.ru.</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Глава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xml:space="preserve">»                                     З.В. </w:t>
      </w:r>
      <w:proofErr w:type="spellStart"/>
      <w:r w:rsidRPr="004252D0">
        <w:rPr>
          <w:rFonts w:ascii="Times New Roman" w:eastAsia="Times New Roman" w:hAnsi="Times New Roman" w:cs="Times New Roman"/>
          <w:color w:val="000000"/>
          <w:sz w:val="24"/>
          <w:szCs w:val="20"/>
          <w:lang w:eastAsia="ru-RU"/>
        </w:rPr>
        <w:t>Габдрахимова</w:t>
      </w:r>
      <w:proofErr w:type="spellEnd"/>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lastRenderedPageBreak/>
        <w:t xml:space="preserve"> </w:t>
      </w:r>
    </w:p>
    <w:p w:rsidR="00D94DAE" w:rsidRPr="004252D0" w:rsidRDefault="00D94DAE" w:rsidP="00D94DAE">
      <w:pPr>
        <w:spacing w:after="0" w:line="240" w:lineRule="auto"/>
        <w:jc w:val="right"/>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УТВЕРЖДЕНО</w:t>
      </w:r>
    </w:p>
    <w:p w:rsidR="00D94DAE" w:rsidRPr="004252D0" w:rsidRDefault="00D94DAE" w:rsidP="00D94DAE">
      <w:pPr>
        <w:spacing w:after="0" w:line="240" w:lineRule="auto"/>
        <w:jc w:val="right"/>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решением Совета сельского </w:t>
      </w:r>
    </w:p>
    <w:p w:rsidR="00D94DAE" w:rsidRPr="004252D0" w:rsidRDefault="00D94DAE" w:rsidP="00D94DAE">
      <w:pPr>
        <w:spacing w:after="0" w:line="240" w:lineRule="auto"/>
        <w:jc w:val="right"/>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w:t>
      </w:r>
    </w:p>
    <w:p w:rsidR="00D94DAE" w:rsidRPr="004252D0" w:rsidRDefault="00D94DAE" w:rsidP="00D94DAE">
      <w:pPr>
        <w:spacing w:after="0" w:line="240" w:lineRule="auto"/>
        <w:jc w:val="right"/>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от «23» сентября 2022года № 9</w:t>
      </w:r>
    </w:p>
    <w:p w:rsidR="00D94DAE" w:rsidRPr="004252D0" w:rsidRDefault="00A50B1E" w:rsidP="00D94DAE">
      <w:pPr>
        <w:spacing w:after="0" w:line="240" w:lineRule="auto"/>
        <w:jc w:val="right"/>
        <w:outlineLvl w:val="1"/>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(в редакции решения №  от </w:t>
      </w:r>
      <w:bookmarkStart w:id="0" w:name="_GoBack"/>
      <w:bookmarkEnd w:id="0"/>
      <w:r w:rsidR="00D94DAE" w:rsidRPr="004252D0">
        <w:rPr>
          <w:rFonts w:ascii="Times New Roman" w:eastAsia="Times New Roman" w:hAnsi="Times New Roman" w:cs="Times New Roman"/>
          <w:i/>
          <w:color w:val="000000"/>
          <w:lang w:eastAsia="ru-RU"/>
        </w:rPr>
        <w:t>.02.2023 г.)</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b/>
          <w:color w:val="000000"/>
          <w:sz w:val="24"/>
          <w:szCs w:val="20"/>
          <w:lang w:eastAsia="ru-RU"/>
        </w:rPr>
      </w:pPr>
      <w:r w:rsidRPr="004252D0">
        <w:rPr>
          <w:rFonts w:ascii="Times New Roman" w:eastAsia="Times New Roman" w:hAnsi="Times New Roman" w:cs="Times New Roman"/>
          <w:b/>
          <w:color w:val="000000"/>
          <w:sz w:val="24"/>
          <w:szCs w:val="20"/>
          <w:lang w:eastAsia="ru-RU"/>
        </w:rPr>
        <w:t>Положение о денежном вознаграждении лиц, замещающих муниципальные должности в органах местного самоуправления сельского поселения «</w:t>
      </w:r>
      <w:proofErr w:type="spellStart"/>
      <w:r w:rsidRPr="004252D0">
        <w:rPr>
          <w:rFonts w:ascii="Times New Roman" w:eastAsia="Times New Roman" w:hAnsi="Times New Roman" w:cs="Times New Roman"/>
          <w:b/>
          <w:color w:val="000000"/>
          <w:sz w:val="24"/>
          <w:szCs w:val="20"/>
          <w:lang w:eastAsia="ru-RU"/>
        </w:rPr>
        <w:t>Гаваньское</w:t>
      </w:r>
      <w:proofErr w:type="spellEnd"/>
      <w:r w:rsidRPr="004252D0">
        <w:rPr>
          <w:rFonts w:ascii="Times New Roman" w:eastAsia="Times New Roman" w:hAnsi="Times New Roman" w:cs="Times New Roman"/>
          <w:b/>
          <w:color w:val="000000"/>
          <w:sz w:val="24"/>
          <w:szCs w:val="20"/>
          <w:lang w:eastAsia="ru-RU"/>
        </w:rPr>
        <w:t>»</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 Общие положения</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на постоянной основе (далее также – лица, замещающие муниципальные должности).</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2. Оплата труда лиц, замещающих муниципальные должности, производится за счет средств бюджета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в виде денежного вознаграждения, которое состоит из должностного оклада, надбавок и иных выплат.</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 Главе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xml:space="preserve">» устанавливается денежное вознаграждение в размере, не превышающем 6,2 должностного оклада ежемесячно, состоящее </w:t>
      </w:r>
      <w:proofErr w:type="gramStart"/>
      <w:r w:rsidRPr="004252D0">
        <w:rPr>
          <w:rFonts w:ascii="Times New Roman" w:eastAsia="Times New Roman" w:hAnsi="Times New Roman" w:cs="Times New Roman"/>
          <w:color w:val="000000"/>
          <w:sz w:val="24"/>
          <w:szCs w:val="20"/>
          <w:lang w:eastAsia="ru-RU"/>
        </w:rPr>
        <w:t>из</w:t>
      </w:r>
      <w:proofErr w:type="gramEnd"/>
      <w:r w:rsidRPr="004252D0">
        <w:rPr>
          <w:rFonts w:ascii="Times New Roman" w:eastAsia="Times New Roman" w:hAnsi="Times New Roman" w:cs="Times New Roman"/>
          <w:color w:val="000000"/>
          <w:sz w:val="24"/>
          <w:szCs w:val="20"/>
          <w:lang w:eastAsia="ru-RU"/>
        </w:rPr>
        <w:t>:</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3.1. должностного оклада в размере «4790-24»  рублей;</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3.2. ежемесячных и иных дополнительных выплат:</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3.2.1. ежемесячного денежного поощрения в размере 4,7  должностных окладов;</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3.2.2. единовременной выплаты при предоставлении ежегодного оплачиваемого отпуска в размере 2 должностных окладов;</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3.2.3. материальной помощи в размере 1 должностного оклада.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4. На установленное денежное вознаграждение производится начисление надбавок за работу в местностях с особыми климатическими условиями:</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4.2 процентной надбавки за стаж работы к заработной плате в соответствии с федеральным законом и законом Забайкальского края.</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2. Единовременная выплата при предоставлении ежегодного оплачиваемого отпуска</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2 должностных окладов.</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7. Лицу, замещающему муниципальную должность, не </w:t>
      </w:r>
      <w:proofErr w:type="gramStart"/>
      <w:r w:rsidRPr="004252D0">
        <w:rPr>
          <w:rFonts w:ascii="Times New Roman" w:eastAsia="Times New Roman" w:hAnsi="Times New Roman" w:cs="Times New Roman"/>
          <w:color w:val="000000"/>
          <w:sz w:val="24"/>
          <w:szCs w:val="20"/>
          <w:lang w:eastAsia="ru-RU"/>
        </w:rPr>
        <w:t>отработавшему полного года</w:t>
      </w:r>
      <w:proofErr w:type="gramEnd"/>
      <w:r w:rsidRPr="004252D0">
        <w:rPr>
          <w:rFonts w:ascii="Times New Roman" w:eastAsia="Times New Roman" w:hAnsi="Times New Roman" w:cs="Times New Roman"/>
          <w:color w:val="000000"/>
          <w:sz w:val="24"/>
          <w:szCs w:val="20"/>
          <w:lang w:eastAsia="ru-RU"/>
        </w:rPr>
        <w:t>, единовременная выплата начисляется пропорционально фактически отработанному времени в текущем году.</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lastRenderedPageBreak/>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jc w:val="center"/>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3. Материальная помощь</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10. Материальная помощь выплачивается лицу, замещающему муниципальную должность, один раз в год в размере 1 должностного оклада.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 xml:space="preserve">4. Иные выплаты лицам, </w:t>
      </w:r>
      <w:proofErr w:type="gramStart"/>
      <w:r w:rsidRPr="004252D0">
        <w:rPr>
          <w:rFonts w:ascii="Times New Roman" w:eastAsia="Times New Roman" w:hAnsi="Times New Roman" w:cs="Times New Roman"/>
          <w:color w:val="000000"/>
          <w:sz w:val="24"/>
          <w:szCs w:val="20"/>
          <w:lang w:eastAsia="ru-RU"/>
        </w:rPr>
        <w:t>замещающих</w:t>
      </w:r>
      <w:proofErr w:type="gramEnd"/>
      <w:r w:rsidRPr="004252D0">
        <w:rPr>
          <w:rFonts w:ascii="Times New Roman" w:eastAsia="Times New Roman" w:hAnsi="Times New Roman" w:cs="Times New Roman"/>
          <w:color w:val="000000"/>
          <w:sz w:val="24"/>
          <w:szCs w:val="20"/>
          <w:lang w:eastAsia="ru-RU"/>
        </w:rPr>
        <w:t xml:space="preserve"> муниципальные должности</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17. Увеличение размеров денежного вознаграждения главы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xml:space="preserve">», свыше средств фонда оплаты труда данного лица допускается в случаях, установленных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Данная выплата осуществляется на основании распоряжения  руководителя соответствующего органа местного самоуправления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в соответствии с размерами, определяемыми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rsidR="00D94DAE" w:rsidRPr="004252D0" w:rsidRDefault="00D94DAE" w:rsidP="00D94DAE">
      <w:pPr>
        <w:spacing w:after="0" w:line="240" w:lineRule="auto"/>
        <w:jc w:val="both"/>
        <w:outlineLvl w:val="1"/>
        <w:rPr>
          <w:rFonts w:ascii="Times New Roman" w:eastAsia="Times New Roman" w:hAnsi="Times New Roman" w:cs="Times New Roman"/>
          <w:color w:val="000000"/>
          <w:sz w:val="24"/>
          <w:szCs w:val="20"/>
          <w:lang w:eastAsia="ru-RU"/>
        </w:rPr>
      </w:pPr>
      <w:r w:rsidRPr="004252D0">
        <w:rPr>
          <w:rFonts w:ascii="Times New Roman" w:eastAsia="Times New Roman" w:hAnsi="Times New Roman" w:cs="Times New Roman"/>
          <w:color w:val="000000"/>
          <w:sz w:val="24"/>
          <w:szCs w:val="20"/>
          <w:lang w:eastAsia="ru-RU"/>
        </w:rPr>
        <w:t>18. Материальное стимулирования главы сельского поселения «</w:t>
      </w:r>
      <w:proofErr w:type="spellStart"/>
      <w:r w:rsidRPr="004252D0">
        <w:rPr>
          <w:rFonts w:ascii="Times New Roman" w:eastAsia="Times New Roman" w:hAnsi="Times New Roman" w:cs="Times New Roman"/>
          <w:color w:val="000000"/>
          <w:sz w:val="24"/>
          <w:szCs w:val="20"/>
          <w:lang w:eastAsia="ru-RU"/>
        </w:rPr>
        <w:t>Гаваньское</w:t>
      </w:r>
      <w:proofErr w:type="spellEnd"/>
      <w:r w:rsidRPr="004252D0">
        <w:rPr>
          <w:rFonts w:ascii="Times New Roman" w:eastAsia="Times New Roman" w:hAnsi="Times New Roman" w:cs="Times New Roman"/>
          <w:color w:val="000000"/>
          <w:sz w:val="24"/>
          <w:szCs w:val="20"/>
          <w:lang w:eastAsia="ru-RU"/>
        </w:rPr>
        <w:t>», 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w:t>
      </w: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Pr="004252D0" w:rsidRDefault="00D94DAE" w:rsidP="00D94DAE">
      <w:pPr>
        <w:spacing w:after="0" w:line="240" w:lineRule="auto"/>
        <w:outlineLvl w:val="1"/>
        <w:rPr>
          <w:rFonts w:ascii="Times New Roman" w:eastAsia="Times New Roman" w:hAnsi="Times New Roman" w:cs="Times New Roman"/>
          <w:color w:val="000000"/>
          <w:sz w:val="24"/>
          <w:szCs w:val="20"/>
          <w:lang w:eastAsia="ru-RU"/>
        </w:rPr>
      </w:pPr>
    </w:p>
    <w:p w:rsidR="00D94DAE" w:rsidRDefault="00D94DAE" w:rsidP="00D94DAE"/>
    <w:p w:rsidR="000F74CD" w:rsidRDefault="000F74CD"/>
    <w:sectPr w:rsidR="000F7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16"/>
    <w:rsid w:val="000F74CD"/>
    <w:rsid w:val="00832E16"/>
    <w:rsid w:val="00A50B1E"/>
    <w:rsid w:val="00D9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8791</Characters>
  <Application>Microsoft Office Word</Application>
  <DocSecurity>0</DocSecurity>
  <Lines>73</Lines>
  <Paragraphs>20</Paragraphs>
  <ScaleCrop>false</ScaleCrop>
  <Company>Krokoz™</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gavan2023@outlook.com</dc:creator>
  <cp:keywords/>
  <dc:description/>
  <cp:lastModifiedBy>gavan2023@outlook.com</cp:lastModifiedBy>
  <cp:revision>3</cp:revision>
  <dcterms:created xsi:type="dcterms:W3CDTF">2023-03-02T07:04:00Z</dcterms:created>
  <dcterms:modified xsi:type="dcterms:W3CDTF">2023-03-02T07:07:00Z</dcterms:modified>
</cp:coreProperties>
</file>