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836AFE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36AFE">
        <w:rPr>
          <w:sz w:val="28"/>
          <w:lang w:val="en-US"/>
        </w:rPr>
        <w:t>06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36AFE">
        <w:rPr>
          <w:sz w:val="28"/>
          <w:lang w:val="en-US"/>
        </w:rPr>
        <w:t>409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758D8" w:rsidRPr="009B0F9C" w:rsidRDefault="002758D8" w:rsidP="002758D8">
      <w:pPr>
        <w:jc w:val="center"/>
        <w:rPr>
          <w:b/>
          <w:sz w:val="28"/>
          <w:szCs w:val="28"/>
        </w:rPr>
      </w:pPr>
      <w:bookmarkStart w:id="0" w:name="_GoBack"/>
      <w:r w:rsidRPr="009B0F9C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9B0F9C">
        <w:rPr>
          <w:b/>
          <w:sz w:val="28"/>
          <w:szCs w:val="28"/>
        </w:rPr>
        <w:t xml:space="preserve">администрации </w:t>
      </w:r>
    </w:p>
    <w:p w:rsidR="002758D8" w:rsidRPr="009B0F9C" w:rsidRDefault="002758D8" w:rsidP="002758D8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муниципального района «Кыринский район» от </w:t>
      </w:r>
      <w:r>
        <w:rPr>
          <w:b/>
          <w:sz w:val="28"/>
          <w:szCs w:val="28"/>
        </w:rPr>
        <w:t>05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180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 xml:space="preserve">руководителя муниципального казенного учреждения «Центр бухгалтерского и материально-технического обеспечения муниципального </w:t>
      </w:r>
      <w:r w:rsidRPr="009B0F9C">
        <w:rPr>
          <w:b/>
          <w:sz w:val="28"/>
          <w:szCs w:val="28"/>
        </w:rPr>
        <w:t xml:space="preserve">района «Кыринский район» </w:t>
      </w:r>
    </w:p>
    <w:p w:rsidR="002758D8" w:rsidRDefault="002758D8" w:rsidP="002758D8">
      <w:pPr>
        <w:jc w:val="both"/>
      </w:pP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В целях исполнения Закона Забайкальского края  от 29.06.2023 № 2222-ЗЗК «Об обеспечении роста заработной платы в Забайкальском крае и о внесении изменений в отдельные законы Забайкальского края», 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1. В постановление администрации муниципального района «Кыринский район» от 05.03.2022 года № 180 «Об утверждении Положения 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(далее-Положение) внести следующие изменения:</w:t>
      </w: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758D8">
        <w:rPr>
          <w:sz w:val="28"/>
          <w:szCs w:val="28"/>
        </w:rPr>
        <w:t xml:space="preserve">Абзац  второй пункта 2.1 «Установление оклада» раздела 2 «Оплата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 w:rsidRPr="002758D8">
        <w:rPr>
          <w:i/>
          <w:sz w:val="28"/>
          <w:szCs w:val="28"/>
        </w:rPr>
        <w:t xml:space="preserve"> </w:t>
      </w:r>
      <w:r w:rsidRPr="002758D8">
        <w:rPr>
          <w:sz w:val="28"/>
          <w:szCs w:val="28"/>
        </w:rPr>
        <w:t>изложить в следующей редакции:</w:t>
      </w: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«Размер должностного оклада Руководителя 12855 (двенадцать тысяч восемьсот пятьдесят пять) рублей».</w:t>
      </w:r>
    </w:p>
    <w:p w:rsidR="00513660" w:rsidRPr="00AC47BD" w:rsidRDefault="002758D8" w:rsidP="002758D8">
      <w:pPr>
        <w:ind w:firstLine="709"/>
        <w:jc w:val="both"/>
        <w:rPr>
          <w:sz w:val="28"/>
          <w:szCs w:val="26"/>
        </w:rPr>
      </w:pPr>
      <w:r w:rsidRPr="002758D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2758D8">
        <w:rPr>
          <w:sz w:val="28"/>
          <w:szCs w:val="28"/>
        </w:rPr>
        <w:t>Настоящее постановление распространяется на правоотношения, возникшие с  01 июля 2023 года.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758D8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A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758D8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36AFE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A6877"/>
    <w:rsid w:val="00CA6D92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2023-07-06T06:38:00Z</dcterms:created>
  <dcterms:modified xsi:type="dcterms:W3CDTF">2023-07-07T00:01:00Z</dcterms:modified>
</cp:coreProperties>
</file>