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Кыринский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sz w:val="28"/>
          <w:szCs w:val="28"/>
        </w:rPr>
        <w:t xml:space="preserve">   от 07 июля 2023 года</w:t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</w:r>
      <w:r w:rsidRPr="00CD245C">
        <w:rPr>
          <w:rFonts w:ascii="Times New Roman" w:eastAsia="Times New Roman" w:hAnsi="Times New Roman" w:cs="Times New Roman"/>
          <w:sz w:val="28"/>
          <w:szCs w:val="28"/>
        </w:rPr>
        <w:tab/>
        <w:t>№ 9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sz w:val="28"/>
          <w:szCs w:val="28"/>
        </w:rPr>
        <w:t>с. Гавань</w:t>
      </w: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45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proofErr w:type="gramStart"/>
      <w:r w:rsidRPr="00CD245C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  <w:r w:rsidRPr="00CD24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45C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proofErr w:type="spellStart"/>
      <w:r w:rsidRPr="00CD245C">
        <w:rPr>
          <w:rFonts w:ascii="Times New Roman" w:eastAsia="Calibri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Calibri" w:hAnsi="Times New Roman" w:cs="Times New Roman"/>
          <w:b/>
          <w:sz w:val="28"/>
          <w:szCs w:val="28"/>
        </w:rPr>
        <w:t>» № 2 от 29.01.2018 г. «</w:t>
      </w: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Положения об оплате труда работников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»»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приведения нормативной правовой базы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в соответствии с Законом Забайкальского края от 29.06.2023 года № 2222-ЗЗК «Об обеспечении роста заработной платы в Забайкальском крае и о внесении изменений в отдельные законы Забайкальского края, руководствуясь ст. 29 Устава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администрация 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CD245C" w:rsidRPr="00CD245C" w:rsidRDefault="00CD245C" w:rsidP="00CD2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Внести  </w:t>
      </w:r>
      <w:r w:rsidRPr="00CD245C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сельского поселения «</w:t>
      </w:r>
      <w:proofErr w:type="spellStart"/>
      <w:r w:rsidRPr="00CD245C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CD245C">
        <w:rPr>
          <w:rFonts w:ascii="Times New Roman" w:eastAsia="Calibri" w:hAnsi="Times New Roman" w:cs="Times New Roman"/>
          <w:sz w:val="24"/>
          <w:szCs w:val="24"/>
        </w:rPr>
        <w:t>» № 2 от 29.01.2018 г. «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>Об утверждении  Положения об оплате труда работников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sz w:val="24"/>
          <w:szCs w:val="24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CD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следующие изменения: </w:t>
      </w:r>
    </w:p>
    <w:p w:rsidR="00CD245C" w:rsidRPr="00CD245C" w:rsidRDefault="00CD245C" w:rsidP="00CD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-  Подпункт 2.2. Раздела 2 «</w:t>
      </w:r>
      <w:r w:rsidRPr="00CD24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Установление окладов (должностных окладов) и ставок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заработной платы работникам Администрации»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изложить в следующей редакции: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«2.2 размеры окладов </w:t>
      </w:r>
      <w:r w:rsidRPr="00CD245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(должностных  окладов) работников Администрации</w:t>
      </w:r>
      <w:r w:rsidRPr="00CD24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  <w:r w:rsidRPr="00CD24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701"/>
        <w:gridCol w:w="3509"/>
      </w:tblGrid>
      <w:tr w:rsidR="00CD245C" w:rsidRPr="00CD245C" w:rsidTr="00A95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"Общеотраслевые профессии рабочих первого уровня" *</w:t>
            </w:r>
          </w:p>
        </w:tc>
      </w:tr>
      <w:tr w:rsidR="00CD245C" w:rsidRPr="00CD245C" w:rsidTr="00A95D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оклада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CD245C" w:rsidRPr="00CD245C" w:rsidTr="00A95D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6988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</w:tr>
      <w:tr w:rsidR="00CD245C" w:rsidRPr="00CD245C" w:rsidTr="00A95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CD245C" w:rsidRPr="00CD245C" w:rsidTr="00A95D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7373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автомобиля,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машинист (кочегар) котельной</w:t>
            </w:r>
          </w:p>
        </w:tc>
      </w:tr>
    </w:tbl>
    <w:p w:rsidR="00CD245C" w:rsidRPr="00CD245C" w:rsidRDefault="00CD245C" w:rsidP="00CD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CD24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CD245C">
        <w:rPr>
          <w:rFonts w:ascii="Times New Roman" w:eastAsia="Times New Roman" w:hAnsi="Times New Roman" w:cs="Times New Roman"/>
          <w:sz w:val="20"/>
          <w:szCs w:val="20"/>
          <w:lang w:eastAsia="ru-RU"/>
        </w:rPr>
        <w:t>. N 248н «Об утверждении профессиональных  квалификационных групп общеотраслевых профессии рабочих».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189"/>
        <w:gridCol w:w="944"/>
        <w:gridCol w:w="1915"/>
      </w:tblGrid>
      <w:tr w:rsidR="00CD245C" w:rsidRPr="00CD245C" w:rsidTr="00A95D43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«Общеотраслевые должности  служащих первого уровня»*</w:t>
            </w:r>
          </w:p>
        </w:tc>
      </w:tr>
      <w:tr w:rsidR="00CD245C" w:rsidRPr="00CD245C" w:rsidTr="00A95D4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оклада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CD245C" w:rsidRPr="00CD245C" w:rsidTr="00A95D43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«Общеотраслевые должности  служащих третьего уровня»</w:t>
            </w:r>
          </w:p>
        </w:tc>
      </w:tr>
      <w:tr w:rsidR="00CD245C" w:rsidRPr="00CD245C" w:rsidTr="00A95D4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2. Настоящее постановление распространяется на правоотношения, возникшие с 1 июля 2023 года.</w:t>
      </w:r>
    </w:p>
    <w:p w:rsidR="00CD245C" w:rsidRPr="00CD245C" w:rsidRDefault="00CD245C" w:rsidP="00CD24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3. Настоящее постановление обнародовать на информационном стенде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</w:t>
      </w:r>
    </w:p>
    <w:p w:rsidR="00CD245C" w:rsidRPr="00CD245C" w:rsidRDefault="00CD245C" w:rsidP="00CD24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З.В. 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F7F1E" w:rsidRDefault="007F7F1E">
      <w:bookmarkStart w:id="0" w:name="_GoBack"/>
      <w:bookmarkEnd w:id="0"/>
    </w:p>
    <w:sectPr w:rsidR="007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4"/>
    <w:rsid w:val="007F7F1E"/>
    <w:rsid w:val="00826794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Krokoz™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2023-10-17T01:53:00Z</dcterms:created>
  <dcterms:modified xsi:type="dcterms:W3CDTF">2023-10-17T01:53:00Z</dcterms:modified>
</cp:coreProperties>
</file>