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2" w:rsidRDefault="00D97482" w:rsidP="002D6AC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«УТВЕРЖДАЮ»</w:t>
      </w:r>
    </w:p>
    <w:p w:rsidR="00D97482" w:rsidRDefault="00D97482" w:rsidP="00D97482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Избирательной комиссии</w:t>
      </w:r>
      <w:bookmarkStart w:id="0" w:name="_GoBack"/>
      <w:bookmarkEnd w:id="0"/>
    </w:p>
    <w:p w:rsidR="00D97482" w:rsidRDefault="00D97482" w:rsidP="00D97482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Забайкальского края</w:t>
      </w:r>
    </w:p>
    <w:p w:rsidR="00D97482" w:rsidRDefault="00D97482" w:rsidP="006E517E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С. В. Судакова</w:t>
      </w:r>
    </w:p>
    <w:p w:rsidR="00D97482" w:rsidRDefault="00D97482" w:rsidP="00D97482">
      <w:pPr>
        <w:ind w:firstLine="709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E05A42">
        <w:rPr>
          <w:bCs/>
          <w:sz w:val="28"/>
          <w:szCs w:val="28"/>
        </w:rPr>
        <w:t xml:space="preserve"> 7</w:t>
      </w:r>
      <w:proofErr w:type="gramEnd"/>
      <w:r w:rsidR="00E05A42">
        <w:rPr>
          <w:bCs/>
          <w:sz w:val="28"/>
          <w:szCs w:val="28"/>
        </w:rPr>
        <w:t xml:space="preserve"> </w:t>
      </w:r>
      <w:r w:rsidR="00471D4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 w:rsidR="00C10C7C">
        <w:rPr>
          <w:bCs/>
          <w:sz w:val="28"/>
          <w:szCs w:val="28"/>
        </w:rPr>
        <w:t>февраля</w:t>
      </w:r>
      <w:r w:rsidR="00471D4E">
        <w:rPr>
          <w:bCs/>
          <w:sz w:val="28"/>
          <w:szCs w:val="28"/>
        </w:rPr>
        <w:t xml:space="preserve">  </w:t>
      </w:r>
      <w:r w:rsidR="006E517E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г. </w:t>
      </w:r>
    </w:p>
    <w:p w:rsidR="00D97482" w:rsidRDefault="00D97482" w:rsidP="006E517E">
      <w:pPr>
        <w:rPr>
          <w:b/>
          <w:bCs/>
          <w:sz w:val="28"/>
          <w:szCs w:val="28"/>
        </w:rPr>
      </w:pPr>
    </w:p>
    <w:p w:rsidR="00B4093D" w:rsidRPr="005038BF" w:rsidRDefault="00C23370" w:rsidP="00D97482">
      <w:pPr>
        <w:ind w:firstLine="709"/>
        <w:jc w:val="center"/>
        <w:rPr>
          <w:b/>
          <w:bCs/>
          <w:sz w:val="28"/>
          <w:szCs w:val="28"/>
        </w:rPr>
      </w:pPr>
      <w:r w:rsidRPr="005038BF">
        <w:rPr>
          <w:b/>
          <w:bCs/>
          <w:sz w:val="28"/>
          <w:szCs w:val="28"/>
        </w:rPr>
        <w:t>Учебно-тематический план обучения</w:t>
      </w:r>
      <w:r w:rsidR="0075027A" w:rsidRPr="005038BF">
        <w:rPr>
          <w:b/>
          <w:bCs/>
          <w:sz w:val="28"/>
          <w:szCs w:val="28"/>
        </w:rPr>
        <w:t xml:space="preserve"> членов территориальных</w:t>
      </w:r>
      <w:r w:rsidR="00423F28">
        <w:rPr>
          <w:b/>
          <w:bCs/>
          <w:sz w:val="28"/>
          <w:szCs w:val="28"/>
        </w:rPr>
        <w:t xml:space="preserve"> </w:t>
      </w:r>
      <w:r w:rsidR="006E517E">
        <w:rPr>
          <w:b/>
          <w:bCs/>
          <w:sz w:val="28"/>
          <w:szCs w:val="28"/>
        </w:rPr>
        <w:t xml:space="preserve">и участковых </w:t>
      </w:r>
      <w:r w:rsidR="0075027A" w:rsidRPr="005038BF">
        <w:rPr>
          <w:b/>
          <w:bCs/>
          <w:sz w:val="28"/>
          <w:szCs w:val="28"/>
        </w:rPr>
        <w:t>избирательных комиссий</w:t>
      </w:r>
      <w:r w:rsidR="005038BF">
        <w:rPr>
          <w:b/>
          <w:bCs/>
          <w:sz w:val="28"/>
          <w:szCs w:val="28"/>
        </w:rPr>
        <w:t xml:space="preserve"> по</w:t>
      </w:r>
      <w:r w:rsidR="00455380">
        <w:rPr>
          <w:b/>
          <w:bCs/>
          <w:sz w:val="28"/>
          <w:szCs w:val="28"/>
        </w:rPr>
        <w:t xml:space="preserve"> подготовке к выборам </w:t>
      </w:r>
      <w:r w:rsidR="006E517E">
        <w:rPr>
          <w:b/>
          <w:bCs/>
          <w:sz w:val="28"/>
          <w:szCs w:val="28"/>
        </w:rPr>
        <w:t>Президента Российской Федерации</w:t>
      </w:r>
      <w:r w:rsidR="00F4561F">
        <w:rPr>
          <w:b/>
          <w:bCs/>
          <w:sz w:val="28"/>
          <w:szCs w:val="28"/>
        </w:rPr>
        <w:t xml:space="preserve"> </w:t>
      </w:r>
      <w:r w:rsidR="006E517E">
        <w:rPr>
          <w:b/>
          <w:bCs/>
          <w:sz w:val="28"/>
          <w:szCs w:val="28"/>
        </w:rPr>
        <w:t>17 марта 2024</w:t>
      </w:r>
      <w:r w:rsidR="005038BF">
        <w:rPr>
          <w:b/>
          <w:bCs/>
          <w:sz w:val="28"/>
          <w:szCs w:val="28"/>
        </w:rPr>
        <w:t xml:space="preserve"> года</w:t>
      </w:r>
    </w:p>
    <w:p w:rsidR="00B4093D" w:rsidRDefault="00B4093D">
      <w:pPr>
        <w:rPr>
          <w:bCs/>
          <w:sz w:val="22"/>
          <w:szCs w:val="22"/>
        </w:rPr>
      </w:pPr>
    </w:p>
    <w:tbl>
      <w:tblPr>
        <w:tblW w:w="15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0"/>
        <w:gridCol w:w="1985"/>
        <w:gridCol w:w="3828"/>
        <w:gridCol w:w="1842"/>
        <w:gridCol w:w="2268"/>
        <w:gridCol w:w="1843"/>
        <w:gridCol w:w="1275"/>
        <w:gridCol w:w="2269"/>
      </w:tblGrid>
      <w:tr w:rsidR="00B4093D" w:rsidTr="002C2534">
        <w:trPr>
          <w:cantSplit/>
          <w:trHeight w:val="794"/>
          <w:tblHeader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093D" w:rsidRDefault="00C23370">
            <w:pPr>
              <w:spacing w:line="240" w:lineRule="exact"/>
              <w:ind w:left="113" w:right="113"/>
              <w:jc w:val="center"/>
            </w:pPr>
            <w:r>
              <w:rPr>
                <w:b/>
                <w:bCs/>
              </w:rPr>
              <w:t>№п/п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обучающихся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spacing w:line="240" w:lineRule="exact"/>
              <w:jc w:val="center"/>
            </w:pPr>
            <w:r>
              <w:rPr>
                <w:b/>
                <w:bCs/>
              </w:rPr>
              <w:t>Основные темы занятий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занятий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6041D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Лекторы</w:t>
            </w:r>
          </w:p>
        </w:tc>
      </w:tr>
      <w:tr w:rsidR="00B4093D" w:rsidTr="002C2534">
        <w:trPr>
          <w:trHeight w:val="176"/>
          <w:tblHeader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C23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4093D" w:rsidTr="002C2534">
        <w:trPr>
          <w:trHeight w:val="594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D" w:rsidRDefault="00C23370">
            <w:pPr>
              <w:spacing w:before="80" w:after="80"/>
              <w:ind w:left="4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Обучение членов территориальных избирательных комиссий </w:t>
            </w:r>
          </w:p>
        </w:tc>
      </w:tr>
      <w:tr w:rsidR="009F5851" w:rsidTr="002C2534">
        <w:trPr>
          <w:trHeight w:val="30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51" w:rsidRDefault="009F5851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51" w:rsidRDefault="009F5851" w:rsidP="00567BCE">
            <w:r>
              <w:t xml:space="preserve">Председатели, заместители председателя, секретари ТИК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7E" w:rsidRDefault="00E06A7E" w:rsidP="00E06A7E">
            <w:pPr>
              <w:pStyle w:val="aff3"/>
              <w:ind w:left="34"/>
              <w:jc w:val="both"/>
              <w:rPr>
                <w:lang w:val="ru-RU"/>
              </w:rPr>
            </w:pPr>
            <w:r w:rsidRPr="000D68FF">
              <w:rPr>
                <w:b/>
                <w:lang w:val="ru-RU"/>
              </w:rPr>
              <w:t>Информирование</w:t>
            </w:r>
            <w:r w:rsidRPr="00A83744">
              <w:rPr>
                <w:lang w:val="ru-RU"/>
              </w:rPr>
              <w:t xml:space="preserve"> избирателей. Предвыборная </w:t>
            </w:r>
            <w:r w:rsidRPr="000D68FF">
              <w:rPr>
                <w:b/>
                <w:lang w:val="ru-RU"/>
              </w:rPr>
              <w:t>агитация.</w:t>
            </w:r>
            <w:r>
              <w:rPr>
                <w:lang w:val="ru-RU"/>
              </w:rPr>
              <w:t xml:space="preserve"> Контроль за размещением агитационных материалов.</w:t>
            </w:r>
          </w:p>
          <w:p w:rsidR="00286164" w:rsidRPr="002C2534" w:rsidRDefault="00E06A7E" w:rsidP="002C2534">
            <w:pPr>
              <w:pStyle w:val="aff3"/>
              <w:spacing w:after="60"/>
              <w:ind w:left="34"/>
              <w:jc w:val="both"/>
              <w:rPr>
                <w:b/>
                <w:lang w:val="ru-RU"/>
              </w:rPr>
            </w:pPr>
            <w:r w:rsidRPr="000D68FF">
              <w:rPr>
                <w:b/>
                <w:lang w:val="ru-RU"/>
              </w:rPr>
              <w:t>Видеонаблюдение.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51" w:rsidRDefault="00E06A7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A83744">
              <w:rPr>
                <w:bCs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51" w:rsidRDefault="00634405" w:rsidP="008A091D">
            <w:pPr>
              <w:jc w:val="center"/>
              <w:rPr>
                <w:bCs/>
              </w:rPr>
            </w:pPr>
            <w:r>
              <w:rPr>
                <w:bCs/>
              </w:rPr>
              <w:t>Избирательная комиссия Забайкальского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51" w:rsidRDefault="00DF5B2F">
            <w:pPr>
              <w:jc w:val="center"/>
              <w:rPr>
                <w:bCs/>
              </w:rPr>
            </w:pPr>
            <w:r>
              <w:rPr>
                <w:bCs/>
              </w:rPr>
              <w:t>дистанционная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51" w:rsidRDefault="000C0BFA">
            <w:pPr>
              <w:jc w:val="both"/>
            </w:pPr>
            <w:r>
              <w:t>л</w:t>
            </w:r>
            <w:r w:rsidR="00DF5B2F">
              <w:t>екция</w:t>
            </w:r>
          </w:p>
          <w:p w:rsidR="009456ED" w:rsidRDefault="009456ED">
            <w:pPr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ED" w:rsidRPr="009456ED" w:rsidRDefault="009456ED" w:rsidP="00286164">
            <w:pPr>
              <w:jc w:val="center"/>
              <w:rPr>
                <w:bCs/>
              </w:rPr>
            </w:pPr>
            <w:r w:rsidRPr="009456ED">
              <w:rPr>
                <w:bCs/>
              </w:rPr>
              <w:t>Почиковская А.Л.</w:t>
            </w:r>
          </w:p>
          <w:p w:rsidR="009F5851" w:rsidRDefault="009456ED" w:rsidP="009456ED">
            <w:pPr>
              <w:jc w:val="center"/>
              <w:rPr>
                <w:bCs/>
              </w:rPr>
            </w:pPr>
            <w:r w:rsidRPr="009456ED">
              <w:rPr>
                <w:bCs/>
              </w:rPr>
              <w:t>Попова Е.А.</w:t>
            </w:r>
          </w:p>
          <w:p w:rsidR="00286164" w:rsidRDefault="00286164" w:rsidP="009456ED">
            <w:pPr>
              <w:jc w:val="center"/>
              <w:rPr>
                <w:bCs/>
              </w:rPr>
            </w:pPr>
            <w:r>
              <w:rPr>
                <w:bCs/>
              </w:rPr>
              <w:t>Быченков Д.А.</w:t>
            </w:r>
          </w:p>
        </w:tc>
      </w:tr>
      <w:tr w:rsidR="00B4093D" w:rsidTr="002C2534">
        <w:trPr>
          <w:trHeight w:val="30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B4093D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14" w:rsidRDefault="001C428A" w:rsidP="00567BCE">
            <w:r>
              <w:t>П</w:t>
            </w:r>
            <w:r w:rsidR="00C23370">
              <w:t>редседатели</w:t>
            </w:r>
            <w:r w:rsidR="00F21618">
              <w:t>,</w:t>
            </w:r>
            <w:r w:rsidR="00C23370">
              <w:t xml:space="preserve"> </w:t>
            </w:r>
            <w:r w:rsidR="00F21618">
              <w:t>заместители председателя,</w:t>
            </w:r>
          </w:p>
          <w:p w:rsidR="00B4093D" w:rsidRDefault="00F21618" w:rsidP="00567BCE">
            <w:r>
              <w:t>секретари ТИК</w:t>
            </w:r>
            <w:r w:rsidR="00717812"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7E" w:rsidRDefault="00DF42E7" w:rsidP="00D95C47">
            <w:pPr>
              <w:pStyle w:val="aff3"/>
              <w:ind w:left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со </w:t>
            </w:r>
            <w:r w:rsidRPr="000D68FF">
              <w:rPr>
                <w:b/>
                <w:lang w:val="ru-RU"/>
              </w:rPr>
              <w:t>списками</w:t>
            </w:r>
            <w:r>
              <w:rPr>
                <w:lang w:val="ru-RU"/>
              </w:rPr>
              <w:t xml:space="preserve"> избирателей.</w:t>
            </w:r>
            <w:r w:rsidR="003818B0">
              <w:rPr>
                <w:lang w:val="ru-RU" w:eastAsia="ru-RU"/>
              </w:rPr>
              <w:t xml:space="preserve">     </w:t>
            </w:r>
            <w:r w:rsidRPr="0059065A">
              <w:rPr>
                <w:lang w:val="ru-RU" w:eastAsia="ru-RU"/>
              </w:rPr>
              <w:t xml:space="preserve">Порядок работы избирательной комиссии с </w:t>
            </w:r>
            <w:r w:rsidRPr="000D68FF">
              <w:rPr>
                <w:b/>
                <w:lang w:val="ru-RU" w:eastAsia="ru-RU"/>
              </w:rPr>
              <w:t>обращениями граждан</w:t>
            </w:r>
            <w:r w:rsidRPr="0059065A">
              <w:rPr>
                <w:lang w:val="ru-RU" w:eastAsia="ru-RU"/>
              </w:rPr>
              <w:t xml:space="preserve"> РФ.</w:t>
            </w:r>
            <w:r w:rsidR="003818B0">
              <w:rPr>
                <w:lang w:val="ru-RU" w:eastAsia="ru-RU"/>
              </w:rPr>
              <w:t xml:space="preserve"> </w:t>
            </w:r>
            <w:r w:rsidRPr="00061D03">
              <w:rPr>
                <w:lang w:val="ru-RU" w:eastAsia="ru-RU"/>
              </w:rPr>
              <w:t>Решения, принимаемые территориальной, участковой избирательной комиссией по жалобам (заявлениям) граждан РФ.</w:t>
            </w:r>
            <w:r w:rsidR="008A091D" w:rsidRPr="008A091D">
              <w:rPr>
                <w:lang w:val="ru-RU"/>
              </w:rPr>
              <w:t xml:space="preserve"> </w:t>
            </w:r>
          </w:p>
          <w:p w:rsidR="00B4093D" w:rsidRDefault="00E06A7E" w:rsidP="00D95C47">
            <w:pPr>
              <w:pStyle w:val="aff3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 применении на выборах </w:t>
            </w:r>
            <w:r w:rsidRPr="000D68FF">
              <w:rPr>
                <w:b/>
                <w:lang w:val="ru-RU" w:eastAsia="ru-RU"/>
              </w:rPr>
              <w:t>Интерактивного рабочего блокнота</w:t>
            </w:r>
            <w:r>
              <w:rPr>
                <w:lang w:val="ru-RU" w:eastAsia="ru-RU"/>
              </w:rPr>
              <w:t xml:space="preserve"> версии 7.0.</w:t>
            </w:r>
          </w:p>
          <w:p w:rsidR="001A5E6C" w:rsidRPr="003818B0" w:rsidRDefault="001A5E6C" w:rsidP="001A5E6C">
            <w:pPr>
              <w:pStyle w:val="aff3"/>
              <w:spacing w:after="0"/>
              <w:ind w:left="34"/>
              <w:jc w:val="both"/>
              <w:rPr>
                <w:lang w:val="ru-RU" w:eastAsia="ru-RU"/>
              </w:rPr>
            </w:pPr>
            <w:r w:rsidRPr="0041743D">
              <w:rPr>
                <w:lang w:val="ru-RU" w:eastAsia="ru-RU"/>
              </w:rPr>
              <w:t xml:space="preserve">О программе </w:t>
            </w:r>
            <w:r w:rsidRPr="000D68FF">
              <w:rPr>
                <w:b/>
                <w:lang w:val="ru-RU" w:eastAsia="ru-RU"/>
              </w:rPr>
              <w:t>обучения</w:t>
            </w:r>
            <w:r w:rsidRPr="0041743D">
              <w:rPr>
                <w:lang w:val="ru-RU" w:eastAsia="ru-RU"/>
              </w:rPr>
              <w:t xml:space="preserve"> членов УИК</w:t>
            </w:r>
            <w:r w:rsidR="003216C7">
              <w:rPr>
                <w:lang w:val="ru-RU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E06A7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A83744">
              <w:rPr>
                <w:bCs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1D" w:rsidRDefault="008A091D" w:rsidP="008A091D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C23370">
              <w:rPr>
                <w:bCs/>
              </w:rPr>
              <w:t>збирательная комиссия</w:t>
            </w:r>
          </w:p>
          <w:p w:rsidR="00B4093D" w:rsidRDefault="008A091D" w:rsidP="008A091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Забайкальского края </w:t>
            </w:r>
            <w:r w:rsidR="00C23370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C23370">
            <w:pPr>
              <w:jc w:val="center"/>
              <w:rPr>
                <w:bCs/>
              </w:rPr>
            </w:pPr>
            <w:r>
              <w:rPr>
                <w:bCs/>
              </w:rPr>
              <w:t>дистанционная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C23370">
            <w:pPr>
              <w:jc w:val="both"/>
            </w:pPr>
            <w:r>
              <w:t>лекция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6" w:rsidRDefault="00F06656">
            <w:pPr>
              <w:jc w:val="center"/>
              <w:rPr>
                <w:bCs/>
              </w:rPr>
            </w:pPr>
            <w:r>
              <w:rPr>
                <w:bCs/>
              </w:rPr>
              <w:t>Пешкова И.А.</w:t>
            </w:r>
          </w:p>
          <w:p w:rsidR="000C0BFA" w:rsidRDefault="000C0BFA">
            <w:pPr>
              <w:jc w:val="center"/>
              <w:rPr>
                <w:bCs/>
              </w:rPr>
            </w:pPr>
            <w:r w:rsidRPr="000C0BFA">
              <w:rPr>
                <w:bCs/>
              </w:rPr>
              <w:t>Попова Е.А.</w:t>
            </w:r>
          </w:p>
          <w:p w:rsidR="00286164" w:rsidRDefault="00286164">
            <w:pPr>
              <w:jc w:val="center"/>
              <w:rPr>
                <w:bCs/>
              </w:rPr>
            </w:pPr>
            <w:r>
              <w:rPr>
                <w:bCs/>
              </w:rPr>
              <w:t>Лоскутникова Э.В.</w:t>
            </w:r>
          </w:p>
        </w:tc>
      </w:tr>
      <w:tr w:rsidR="00B4093D" w:rsidTr="002C2534">
        <w:trPr>
          <w:trHeight w:val="30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B4093D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E1" w:rsidRDefault="009F5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3370">
              <w:rPr>
                <w:sz w:val="22"/>
                <w:szCs w:val="22"/>
              </w:rPr>
              <w:t>редседатели</w:t>
            </w:r>
            <w:r w:rsidR="008A3AE1">
              <w:rPr>
                <w:sz w:val="22"/>
                <w:szCs w:val="22"/>
              </w:rPr>
              <w:t>,</w:t>
            </w:r>
          </w:p>
          <w:p w:rsidR="00B4093D" w:rsidRDefault="008A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заместители </w:t>
            </w:r>
            <w:r w:rsidR="009F7C42">
              <w:rPr>
                <w:sz w:val="22"/>
                <w:szCs w:val="22"/>
              </w:rPr>
              <w:t>председателя</w:t>
            </w:r>
            <w:r>
              <w:rPr>
                <w:sz w:val="22"/>
                <w:szCs w:val="22"/>
              </w:rPr>
              <w:t>, секретари</w:t>
            </w:r>
            <w:r w:rsidR="00C23370">
              <w:rPr>
                <w:sz w:val="22"/>
                <w:szCs w:val="22"/>
              </w:rPr>
              <w:t xml:space="preserve"> ТИК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76" w:rsidRDefault="00E06A7E" w:rsidP="00DF42E7">
            <w:pPr>
              <w:pStyle w:val="aff3"/>
              <w:ind w:left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 xml:space="preserve">Работа с избирательными </w:t>
            </w:r>
            <w:r w:rsidRPr="000D68FF">
              <w:rPr>
                <w:b/>
                <w:lang w:val="ru-RU"/>
              </w:rPr>
              <w:t>бюллетенями,</w:t>
            </w:r>
            <w:r>
              <w:rPr>
                <w:lang w:val="ru-RU"/>
              </w:rPr>
              <w:t xml:space="preserve"> специальными марками, сейф-пакетами.</w:t>
            </w:r>
            <w:r w:rsidRPr="00A83744">
              <w:rPr>
                <w:lang w:val="ru-RU"/>
              </w:rPr>
              <w:t xml:space="preserve"> </w:t>
            </w:r>
            <w:proofErr w:type="gramStart"/>
            <w:r w:rsidR="00360576" w:rsidRPr="00360576">
              <w:rPr>
                <w:lang w:val="ru-RU" w:eastAsia="ru-RU"/>
              </w:rPr>
              <w:t>О</w:t>
            </w:r>
            <w:r w:rsidR="00360576">
              <w:rPr>
                <w:lang w:val="ru-RU" w:eastAsia="ru-RU"/>
              </w:rPr>
              <w:t xml:space="preserve">рганизация </w:t>
            </w:r>
            <w:r w:rsidR="00360576" w:rsidRPr="00360576">
              <w:rPr>
                <w:lang w:val="ru-RU" w:eastAsia="ru-RU"/>
              </w:rPr>
              <w:t xml:space="preserve"> работ</w:t>
            </w:r>
            <w:r w:rsidR="00360576">
              <w:rPr>
                <w:lang w:val="ru-RU" w:eastAsia="ru-RU"/>
              </w:rPr>
              <w:t>ы</w:t>
            </w:r>
            <w:proofErr w:type="gramEnd"/>
            <w:r w:rsidR="00360576" w:rsidRPr="00360576">
              <w:rPr>
                <w:lang w:val="ru-RU" w:eastAsia="ru-RU"/>
              </w:rPr>
              <w:t xml:space="preserve"> ТИК, УИК </w:t>
            </w:r>
            <w:r w:rsidR="00360576">
              <w:rPr>
                <w:lang w:val="ru-RU" w:eastAsia="ru-RU"/>
              </w:rPr>
              <w:t>14 марта</w:t>
            </w:r>
            <w:r w:rsidR="0041743D">
              <w:rPr>
                <w:lang w:val="ru-RU" w:eastAsia="ru-RU"/>
              </w:rPr>
              <w:t xml:space="preserve"> </w:t>
            </w:r>
            <w:r w:rsidR="00FF7E03">
              <w:rPr>
                <w:lang w:val="ru-RU" w:eastAsia="ru-RU"/>
              </w:rPr>
              <w:t>2024 года</w:t>
            </w:r>
            <w:r w:rsidR="003216C7">
              <w:rPr>
                <w:lang w:val="ru-RU" w:eastAsia="ru-RU"/>
              </w:rPr>
              <w:t>.</w:t>
            </w:r>
            <w:r w:rsidR="00360576">
              <w:rPr>
                <w:lang w:val="ru-RU" w:eastAsia="ru-RU"/>
              </w:rPr>
              <w:t xml:space="preserve"> </w:t>
            </w:r>
          </w:p>
          <w:p w:rsidR="00286164" w:rsidRDefault="00360576" w:rsidP="00286164">
            <w:pPr>
              <w:pStyle w:val="aff3"/>
              <w:ind w:left="0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 xml:space="preserve">Проведение голосования с использованием </w:t>
            </w:r>
            <w:r w:rsidRPr="00286164">
              <w:rPr>
                <w:b/>
                <w:lang w:val="ru-RU" w:eastAsia="ru-RU"/>
              </w:rPr>
              <w:t>дополнительных форм</w:t>
            </w:r>
            <w:r>
              <w:rPr>
                <w:lang w:val="ru-RU" w:eastAsia="ru-RU"/>
              </w:rPr>
              <w:t xml:space="preserve"> голосования 15,16 марта 2024 года.</w:t>
            </w:r>
            <w:r w:rsidR="00E06A7E">
              <w:rPr>
                <w:lang w:val="ru-RU"/>
              </w:rPr>
              <w:t xml:space="preserve"> Нормативы технологического оборудования для УИК</w:t>
            </w:r>
            <w:r w:rsidR="00286164">
              <w:rPr>
                <w:lang w:val="ru-RU"/>
              </w:rPr>
              <w:t>.</w:t>
            </w:r>
          </w:p>
          <w:p w:rsidR="00DF42E7" w:rsidRDefault="00FF7E03" w:rsidP="00286164">
            <w:pPr>
              <w:pStyle w:val="aff3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Организация работы УИК в </w:t>
            </w:r>
            <w:r w:rsidRPr="003216C7">
              <w:rPr>
                <w:b/>
                <w:lang w:val="ru-RU" w:eastAsia="ru-RU"/>
              </w:rPr>
              <w:t>дни голосования</w:t>
            </w:r>
            <w:r>
              <w:rPr>
                <w:lang w:val="ru-RU" w:eastAsia="ru-RU"/>
              </w:rPr>
              <w:t xml:space="preserve"> 15,16,17 марта. </w:t>
            </w:r>
            <w:r w:rsidR="00DF42E7">
              <w:rPr>
                <w:lang w:val="ru-RU" w:eastAsia="ru-RU"/>
              </w:rPr>
              <w:t>Установление итогов голосования</w:t>
            </w:r>
            <w:r>
              <w:rPr>
                <w:lang w:val="ru-RU" w:eastAsia="ru-RU"/>
              </w:rPr>
              <w:t>.</w:t>
            </w:r>
          </w:p>
          <w:p w:rsidR="002C2534" w:rsidRDefault="002C2534" w:rsidP="00286164">
            <w:pPr>
              <w:pStyle w:val="aff3"/>
              <w:ind w:left="0"/>
              <w:jc w:val="both"/>
              <w:rPr>
                <w:lang w:val="ru-RU" w:eastAsia="ru-RU"/>
              </w:rPr>
            </w:pPr>
            <w:r w:rsidRPr="002C2534">
              <w:rPr>
                <w:lang w:val="ru-RU" w:eastAsia="ru-RU"/>
              </w:rPr>
              <w:t>Открытость и гласность в деятельности ТИК и УИК.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E06A7E" w:rsidP="00BD3809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A83744">
              <w:rPr>
                <w:bCs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D449AA" w:rsidP="00D449AA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C23370">
              <w:rPr>
                <w:bCs/>
              </w:rPr>
              <w:t xml:space="preserve">збирательная комиссия </w:t>
            </w:r>
            <w:r>
              <w:rPr>
                <w:bCs/>
              </w:rPr>
              <w:t>Забайкальского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C23370">
            <w:pPr>
              <w:jc w:val="center"/>
              <w:rPr>
                <w:bCs/>
              </w:rPr>
            </w:pPr>
            <w:r>
              <w:rPr>
                <w:bCs/>
              </w:rPr>
              <w:t>дистанционная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4F6326" w:rsidP="000C0BFA">
            <w:pPr>
              <w:rPr>
                <w:bCs/>
              </w:rPr>
            </w:pPr>
            <w:r>
              <w:rPr>
                <w:bCs/>
              </w:rPr>
              <w:t>лекция</w:t>
            </w:r>
            <w:r w:rsidR="00C23370">
              <w:rPr>
                <w:bCs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FA" w:rsidRDefault="000C0BFA">
            <w:pPr>
              <w:jc w:val="center"/>
              <w:rPr>
                <w:bCs/>
              </w:rPr>
            </w:pPr>
            <w:r>
              <w:rPr>
                <w:bCs/>
              </w:rPr>
              <w:t>Пешкова И.А.</w:t>
            </w:r>
          </w:p>
          <w:p w:rsidR="00D37233" w:rsidRDefault="00FF7E03">
            <w:pPr>
              <w:jc w:val="center"/>
              <w:rPr>
                <w:bCs/>
              </w:rPr>
            </w:pPr>
            <w:r>
              <w:rPr>
                <w:bCs/>
              </w:rPr>
              <w:t>Почиковская А.Л.</w:t>
            </w:r>
          </w:p>
          <w:p w:rsidR="004B54C0" w:rsidRDefault="004B54C0">
            <w:pPr>
              <w:jc w:val="center"/>
              <w:rPr>
                <w:bCs/>
              </w:rPr>
            </w:pPr>
          </w:p>
        </w:tc>
      </w:tr>
      <w:tr w:rsidR="00B4093D" w:rsidTr="002C2534">
        <w:trPr>
          <w:trHeight w:val="30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B4093D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A04597" w:rsidP="004E6B14">
            <w:r>
              <w:t>П</w:t>
            </w:r>
            <w:r w:rsidR="00C23370">
              <w:t>редседатели</w:t>
            </w:r>
            <w:r w:rsidR="004E6B14">
              <w:t xml:space="preserve"> базовых ТИК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CA" w:rsidRDefault="00447EEC" w:rsidP="009D78D7">
            <w:pPr>
              <w:jc w:val="both"/>
            </w:pPr>
            <w:r>
              <w:t>Методическая подготовка практике обучения членов ТИК и УИК по учебн</w:t>
            </w:r>
            <w:r w:rsidR="009D78D7">
              <w:t>ой</w:t>
            </w:r>
            <w:r>
              <w:t xml:space="preserve"> программе ИКЗК «Организация деятельности УИК»</w:t>
            </w:r>
            <w:r w:rsidR="003216C7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E06A7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4E6B14" w:rsidRPr="004E6B14">
              <w:rPr>
                <w:bCs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A04597" w:rsidP="00A04597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C23370">
              <w:rPr>
                <w:bCs/>
              </w:rPr>
              <w:t xml:space="preserve">збирательная комиссия </w:t>
            </w:r>
            <w:r>
              <w:rPr>
                <w:bCs/>
              </w:rPr>
              <w:t>Забайкальского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C23370" w:rsidP="004E6B14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C23370">
            <w:pPr>
              <w:jc w:val="both"/>
              <w:rPr>
                <w:bCs/>
              </w:rPr>
            </w:pPr>
            <w:r>
              <w:t>практическое занятие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97" w:rsidRDefault="009D78D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04597">
              <w:rPr>
                <w:bCs/>
              </w:rPr>
              <w:t>о</w:t>
            </w:r>
            <w:r w:rsidR="00286164">
              <w:rPr>
                <w:bCs/>
              </w:rPr>
              <w:t>по</w:t>
            </w:r>
            <w:r w:rsidR="00A04597">
              <w:rPr>
                <w:bCs/>
              </w:rPr>
              <w:t>ва И.А.</w:t>
            </w:r>
          </w:p>
          <w:p w:rsidR="004F6326" w:rsidRDefault="004F6326">
            <w:pPr>
              <w:jc w:val="center"/>
              <w:rPr>
                <w:bCs/>
              </w:rPr>
            </w:pPr>
            <w:r>
              <w:rPr>
                <w:bCs/>
              </w:rPr>
              <w:t>Почиковская А.Л.</w:t>
            </w:r>
          </w:p>
          <w:p w:rsidR="00A04597" w:rsidRDefault="000C0BFA">
            <w:pPr>
              <w:jc w:val="center"/>
              <w:rPr>
                <w:bCs/>
              </w:rPr>
            </w:pPr>
            <w:r>
              <w:rPr>
                <w:bCs/>
              </w:rPr>
              <w:t>Лоскутникова Э.В.</w:t>
            </w:r>
          </w:p>
        </w:tc>
      </w:tr>
      <w:tr w:rsidR="00B4093D" w:rsidTr="002C2534">
        <w:trPr>
          <w:trHeight w:val="30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B4093D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F1" w:rsidRDefault="00991DF1">
            <w:r>
              <w:t>П</w:t>
            </w:r>
            <w:r w:rsidR="00C23370">
              <w:t>редседатели</w:t>
            </w:r>
            <w:r>
              <w:t>,</w:t>
            </w:r>
          </w:p>
          <w:p w:rsidR="00B4093D" w:rsidRDefault="009F7C42" w:rsidP="00956E04">
            <w:r>
              <w:t>заместители председателя</w:t>
            </w:r>
            <w:r w:rsidR="00447EEC">
              <w:t xml:space="preserve">, </w:t>
            </w:r>
            <w:r w:rsidR="00991DF1">
              <w:t>секретари</w:t>
            </w:r>
            <w:r w:rsidR="00C23370">
              <w:t xml:space="preserve"> ТИК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447EEC" w:rsidP="004F6326">
            <w:pPr>
              <w:spacing w:after="120"/>
              <w:jc w:val="both"/>
            </w:pPr>
            <w:r w:rsidRPr="00447EEC">
              <w:t xml:space="preserve">Методическая подготовка </w:t>
            </w:r>
            <w:r w:rsidR="004F6326">
              <w:t>практике обучения членов У</w:t>
            </w:r>
            <w:r w:rsidRPr="00447EEC">
              <w:t>ИК по учебным программе ИКЗК «Организация деятельности УИК»</w:t>
            </w:r>
            <w:r w:rsidR="003216C7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64" w:rsidRDefault="001A5E6C" w:rsidP="00286164">
            <w:pPr>
              <w:jc w:val="center"/>
              <w:rPr>
                <w:bCs/>
              </w:rPr>
            </w:pPr>
            <w:r>
              <w:rPr>
                <w:bCs/>
              </w:rPr>
              <w:t>1 марта</w:t>
            </w:r>
            <w:r w:rsidR="00447EEC">
              <w:rPr>
                <w:bCs/>
              </w:rPr>
              <w:t xml:space="preserve">- </w:t>
            </w:r>
          </w:p>
          <w:p w:rsidR="00B4093D" w:rsidRDefault="00286164" w:rsidP="002861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47EEC">
              <w:rPr>
                <w:bCs/>
              </w:rPr>
              <w:t xml:space="preserve">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447EEC" w:rsidP="008C71FA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Территориальные избирательные комиссии</w:t>
            </w:r>
            <w:r w:rsidR="003818B0">
              <w:rPr>
                <w:bCs/>
              </w:rPr>
              <w:t xml:space="preserve"> зон контроля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C23370" w:rsidP="00447EEC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FA" w:rsidRDefault="000C0BFA">
            <w:pPr>
              <w:jc w:val="both"/>
            </w:pPr>
            <w:r>
              <w:t>л</w:t>
            </w:r>
            <w:r w:rsidR="00C23370">
              <w:t>екция</w:t>
            </w:r>
            <w:r w:rsidR="008C71FA">
              <w:t>,</w:t>
            </w:r>
          </w:p>
          <w:p w:rsidR="00B4093D" w:rsidRDefault="008C71FA">
            <w:pPr>
              <w:jc w:val="both"/>
              <w:rPr>
                <w:bCs/>
              </w:rPr>
            </w:pPr>
            <w:r>
              <w:t>практические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FA" w:rsidRDefault="00447EEC" w:rsidP="008C71FA">
            <w:pPr>
              <w:jc w:val="center"/>
              <w:rPr>
                <w:bCs/>
              </w:rPr>
            </w:pPr>
            <w:r>
              <w:rPr>
                <w:bCs/>
              </w:rPr>
              <w:t>Приступ Н.Г.</w:t>
            </w:r>
          </w:p>
          <w:p w:rsidR="00447EEC" w:rsidRDefault="00447EEC" w:rsidP="008C71F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Цындымеев</w:t>
            </w:r>
            <w:proofErr w:type="spellEnd"/>
            <w:r>
              <w:rPr>
                <w:bCs/>
              </w:rPr>
              <w:t xml:space="preserve"> Б.Б.</w:t>
            </w:r>
          </w:p>
          <w:p w:rsidR="00447EEC" w:rsidRDefault="00447EEC" w:rsidP="008C71FA">
            <w:pPr>
              <w:jc w:val="center"/>
              <w:rPr>
                <w:bCs/>
              </w:rPr>
            </w:pPr>
            <w:r>
              <w:rPr>
                <w:bCs/>
              </w:rPr>
              <w:t>Сидоренко Т.Н.</w:t>
            </w:r>
          </w:p>
          <w:p w:rsidR="00447EEC" w:rsidRDefault="00447EEC" w:rsidP="00447EEC">
            <w:pPr>
              <w:jc w:val="center"/>
              <w:rPr>
                <w:bCs/>
              </w:rPr>
            </w:pPr>
            <w:r>
              <w:rPr>
                <w:bCs/>
              </w:rPr>
              <w:t>Кириллова И.А.</w:t>
            </w:r>
          </w:p>
        </w:tc>
      </w:tr>
      <w:tr w:rsidR="00B4093D" w:rsidTr="002C2534">
        <w:trPr>
          <w:trHeight w:val="30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B4093D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88" w:rsidRDefault="00C23988">
            <w:r>
              <w:t>П</w:t>
            </w:r>
            <w:r w:rsidR="00C23370">
              <w:t>редседатели</w:t>
            </w:r>
            <w:r>
              <w:t>,</w:t>
            </w:r>
          </w:p>
          <w:p w:rsidR="00B4093D" w:rsidRDefault="009F7C42" w:rsidP="00AD25CF">
            <w:r>
              <w:t>заместители председателя</w:t>
            </w:r>
            <w:r w:rsidR="00AD25CF">
              <w:t>,</w:t>
            </w:r>
            <w:r w:rsidR="0059183D">
              <w:t xml:space="preserve"> </w:t>
            </w:r>
            <w:r w:rsidR="00C23988">
              <w:t>секретари</w:t>
            </w:r>
            <w:r>
              <w:t xml:space="preserve"> УИК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7C" w:rsidRDefault="00C10C7C" w:rsidP="00C10C7C">
            <w:pPr>
              <w:pStyle w:val="aff3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Рассмотрение вопросов на очных семинарах с членами УИК:</w:t>
            </w:r>
          </w:p>
          <w:p w:rsidR="003216C7" w:rsidRDefault="003216C7" w:rsidP="00C10C7C">
            <w:pPr>
              <w:pStyle w:val="aff3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-Организация работы УИК по </w:t>
            </w:r>
            <w:r>
              <w:rPr>
                <w:lang w:val="ru-RU" w:eastAsia="ru-RU"/>
              </w:rPr>
              <w:lastRenderedPageBreak/>
              <w:t xml:space="preserve">приему заявлений о включении в список избирателей </w:t>
            </w:r>
            <w:r w:rsidRPr="003216C7">
              <w:rPr>
                <w:b/>
                <w:lang w:val="ru-RU" w:eastAsia="ru-RU"/>
              </w:rPr>
              <w:t>по месту нахождения</w:t>
            </w:r>
            <w:r>
              <w:rPr>
                <w:lang w:val="ru-RU" w:eastAsia="ru-RU"/>
              </w:rPr>
              <w:t>;</w:t>
            </w:r>
          </w:p>
          <w:p w:rsidR="00B4093D" w:rsidRDefault="00945E63" w:rsidP="00C10C7C">
            <w:pPr>
              <w:pStyle w:val="aff3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  <w:r w:rsidR="00C10C7C">
              <w:rPr>
                <w:lang w:val="ru-RU" w:eastAsia="ru-RU"/>
              </w:rPr>
              <w:t xml:space="preserve">Работа со </w:t>
            </w:r>
            <w:r w:rsidR="00C10C7C" w:rsidRPr="003216C7">
              <w:rPr>
                <w:b/>
                <w:lang w:val="ru-RU" w:eastAsia="ru-RU"/>
              </w:rPr>
              <w:t>списком</w:t>
            </w:r>
            <w:r w:rsidR="00C10C7C">
              <w:rPr>
                <w:lang w:val="ru-RU" w:eastAsia="ru-RU"/>
              </w:rPr>
              <w:t xml:space="preserve"> избирателей</w:t>
            </w:r>
            <w:r w:rsidR="00C10C7C" w:rsidRPr="00945E63">
              <w:rPr>
                <w:lang w:val="ru-RU" w:eastAsia="ru-RU"/>
              </w:rPr>
              <w:t xml:space="preserve"> </w:t>
            </w:r>
            <w:r w:rsidR="00C10C7C">
              <w:rPr>
                <w:lang w:val="ru-RU" w:eastAsia="ru-RU"/>
              </w:rPr>
              <w:t>(практическое занят</w:t>
            </w:r>
            <w:r w:rsidR="00C10C7C" w:rsidRPr="00945E63">
              <w:rPr>
                <w:lang w:val="ru-RU" w:eastAsia="ru-RU"/>
              </w:rPr>
              <w:t>ие</w:t>
            </w:r>
            <w:r w:rsidR="00C10C7C">
              <w:rPr>
                <w:lang w:val="ru-RU" w:eastAsia="ru-RU"/>
              </w:rPr>
              <w:t>);</w:t>
            </w:r>
          </w:p>
          <w:p w:rsidR="00945E63" w:rsidRDefault="00C10C7C" w:rsidP="00C10C7C">
            <w:pPr>
              <w:pStyle w:val="aff3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  <w:r w:rsidR="00E62B9E">
              <w:rPr>
                <w:lang w:val="ru-RU" w:eastAsia="ru-RU"/>
              </w:rPr>
              <w:t>Обеспечение поряд</w:t>
            </w:r>
            <w:r w:rsidR="00945E63">
              <w:rPr>
                <w:lang w:val="ru-RU" w:eastAsia="ru-RU"/>
              </w:rPr>
              <w:t>к</w:t>
            </w:r>
            <w:r w:rsidR="00E62B9E">
              <w:rPr>
                <w:lang w:val="ru-RU" w:eastAsia="ru-RU"/>
              </w:rPr>
              <w:t>а</w:t>
            </w:r>
            <w:r w:rsidR="00945E63">
              <w:rPr>
                <w:lang w:val="ru-RU" w:eastAsia="ru-RU"/>
              </w:rPr>
              <w:t xml:space="preserve"> всех </w:t>
            </w:r>
            <w:r w:rsidR="00945E63" w:rsidRPr="003216C7">
              <w:rPr>
                <w:b/>
                <w:lang w:val="ru-RU" w:eastAsia="ru-RU"/>
              </w:rPr>
              <w:t>форм голосования</w:t>
            </w:r>
            <w:r w:rsidR="00945E63">
              <w:rPr>
                <w:lang w:val="ru-RU" w:eastAsia="ru-RU"/>
              </w:rPr>
              <w:t xml:space="preserve"> на выборах Президента РФ</w:t>
            </w:r>
            <w:r w:rsidR="00E62B9E">
              <w:rPr>
                <w:lang w:val="ru-RU" w:eastAsia="ru-RU"/>
              </w:rPr>
              <w:t xml:space="preserve"> и сохранности</w:t>
            </w:r>
            <w:r>
              <w:rPr>
                <w:lang w:val="ru-RU" w:eastAsia="ru-RU"/>
              </w:rPr>
              <w:t xml:space="preserve"> избирательных</w:t>
            </w:r>
            <w:r w:rsidR="00E62B9E">
              <w:rPr>
                <w:lang w:val="ru-RU" w:eastAsia="ru-RU"/>
              </w:rPr>
              <w:t xml:space="preserve"> бюллетеней</w:t>
            </w:r>
            <w:r>
              <w:rPr>
                <w:lang w:val="ru-RU" w:eastAsia="ru-RU"/>
              </w:rPr>
              <w:t>;</w:t>
            </w:r>
          </w:p>
          <w:p w:rsidR="00945E63" w:rsidRDefault="00945E63" w:rsidP="00C10C7C">
            <w:pPr>
              <w:pStyle w:val="aff3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  <w:r w:rsidRPr="003216C7">
              <w:rPr>
                <w:b/>
                <w:lang w:val="ru-RU" w:eastAsia="ru-RU"/>
              </w:rPr>
              <w:t>Подсчет голосов</w:t>
            </w:r>
            <w:r w:rsidRPr="00945E63">
              <w:rPr>
                <w:lang w:val="ru-RU" w:eastAsia="ru-RU"/>
              </w:rPr>
              <w:t xml:space="preserve"> на избирательном участке и установление итогов</w:t>
            </w:r>
            <w:r>
              <w:rPr>
                <w:lang w:val="ru-RU" w:eastAsia="ru-RU"/>
              </w:rPr>
              <w:t xml:space="preserve"> голосования</w:t>
            </w:r>
            <w:r w:rsidR="00C10C7C">
              <w:rPr>
                <w:lang w:val="ru-RU" w:eastAsia="ru-RU"/>
              </w:rPr>
              <w:t xml:space="preserve"> (практическое занятие)</w:t>
            </w:r>
            <w:r>
              <w:rPr>
                <w:lang w:val="ru-RU" w:eastAsia="ru-RU"/>
              </w:rPr>
              <w:t>;</w:t>
            </w:r>
          </w:p>
          <w:p w:rsidR="00945E63" w:rsidRDefault="00C10C7C" w:rsidP="00C10C7C">
            <w:pPr>
              <w:pStyle w:val="aff3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-Применение на выборах и</w:t>
            </w:r>
            <w:r w:rsidR="00945E63" w:rsidRPr="00945E63">
              <w:rPr>
                <w:lang w:val="ru-RU" w:eastAsia="ru-RU"/>
              </w:rPr>
              <w:t xml:space="preserve">нтерактивного рабочего </w:t>
            </w:r>
            <w:r w:rsidR="00945E63" w:rsidRPr="003216C7">
              <w:rPr>
                <w:b/>
                <w:lang w:val="ru-RU" w:eastAsia="ru-RU"/>
              </w:rPr>
              <w:t>блокнота</w:t>
            </w:r>
            <w:r w:rsidR="00945E63" w:rsidRPr="00945E63">
              <w:rPr>
                <w:lang w:val="ru-RU" w:eastAsia="ru-RU"/>
              </w:rPr>
              <w:t xml:space="preserve"> версии 7.0</w:t>
            </w:r>
            <w:r>
              <w:rPr>
                <w:lang w:val="ru-RU" w:eastAsia="ru-RU"/>
              </w:rPr>
              <w:t xml:space="preserve"> (практический обзор);</w:t>
            </w:r>
            <w:r w:rsidR="00945E63">
              <w:rPr>
                <w:lang w:val="ru-RU" w:eastAsia="ru-RU"/>
              </w:rPr>
              <w:t xml:space="preserve"> </w:t>
            </w:r>
          </w:p>
          <w:p w:rsidR="00945E63" w:rsidRDefault="00945E63" w:rsidP="00C10C7C">
            <w:pPr>
              <w:pStyle w:val="aff3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  <w:r w:rsidR="00C10C7C" w:rsidRPr="003216C7">
              <w:rPr>
                <w:b/>
                <w:lang w:val="ru-RU" w:eastAsia="ru-RU"/>
              </w:rPr>
              <w:t>Открытость и гласность</w:t>
            </w:r>
            <w:r w:rsidR="00C10C7C">
              <w:rPr>
                <w:lang w:val="ru-RU" w:eastAsia="ru-RU"/>
              </w:rPr>
              <w:t xml:space="preserve"> в деятельности участковых избирательных комиссий.</w:t>
            </w: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64" w:rsidRPr="00286164" w:rsidRDefault="00286164" w:rsidP="00286164">
            <w:pPr>
              <w:jc w:val="center"/>
              <w:rPr>
                <w:bCs/>
              </w:rPr>
            </w:pPr>
            <w:r w:rsidRPr="00286164">
              <w:rPr>
                <w:bCs/>
              </w:rPr>
              <w:lastRenderedPageBreak/>
              <w:t xml:space="preserve">1 марта- </w:t>
            </w:r>
          </w:p>
          <w:p w:rsidR="00B4093D" w:rsidRDefault="00286164" w:rsidP="00286164">
            <w:pPr>
              <w:jc w:val="center"/>
            </w:pPr>
            <w:r w:rsidRPr="00286164">
              <w:rPr>
                <w:bCs/>
              </w:rPr>
              <w:t xml:space="preserve">14 марта </w:t>
            </w:r>
            <w:r w:rsidR="000C0BFA">
              <w:rPr>
                <w:bCs/>
              </w:rPr>
              <w:t>(по графикам ТИК</w:t>
            </w:r>
            <w:r w:rsidR="009F7C42">
              <w:rPr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59183D" w:rsidP="00C23F3D">
            <w:pPr>
              <w:jc w:val="center"/>
              <w:rPr>
                <w:bCs/>
              </w:rPr>
            </w:pPr>
            <w:r w:rsidRPr="0059183D">
              <w:rPr>
                <w:bCs/>
              </w:rPr>
              <w:t>Территориальные избирательные комиссии</w:t>
            </w:r>
            <w:r>
              <w:rPr>
                <w:bCs/>
              </w:rPr>
              <w:t xml:space="preserve">, участковые </w:t>
            </w:r>
            <w:r>
              <w:rPr>
                <w:bCs/>
              </w:rPr>
              <w:lastRenderedPageBreak/>
              <w:t>избирательные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Default="00C23370" w:rsidP="00940A93">
            <w:pPr>
              <w:rPr>
                <w:bCs/>
              </w:rPr>
            </w:pPr>
            <w:r>
              <w:rPr>
                <w:bCs/>
              </w:rPr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D" w:rsidRPr="009F7C42" w:rsidRDefault="009F7C42">
            <w:pPr>
              <w:jc w:val="both"/>
            </w:pPr>
            <w:r>
              <w:t>лекция, практические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26" w:rsidRDefault="004F6326" w:rsidP="00FC68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Члены Избирательной комиссии Забайкальского </w:t>
            </w:r>
            <w:r>
              <w:rPr>
                <w:bCs/>
              </w:rPr>
              <w:lastRenderedPageBreak/>
              <w:t>края и сотрудники аппарата,</w:t>
            </w:r>
          </w:p>
          <w:p w:rsidR="00B4093D" w:rsidRDefault="00C41B60" w:rsidP="00FC68E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9F7C42">
              <w:rPr>
                <w:bCs/>
              </w:rPr>
              <w:t>редседатели ТИК</w:t>
            </w:r>
          </w:p>
        </w:tc>
      </w:tr>
    </w:tbl>
    <w:p w:rsidR="00B4093D" w:rsidRDefault="00B4093D"/>
    <w:sectPr w:rsidR="00B4093D" w:rsidSect="00C10C7C">
      <w:headerReference w:type="default" r:id="rId8"/>
      <w:footerReference w:type="default" r:id="rId9"/>
      <w:pgSz w:w="16838" w:h="11906" w:orient="landscape"/>
      <w:pgMar w:top="426" w:right="1134" w:bottom="426" w:left="1134" w:header="708" w:footer="708" w:gutter="0"/>
      <w:pgNumType w:start="3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4A" w:rsidRDefault="00AD704A">
      <w:r>
        <w:separator/>
      </w:r>
    </w:p>
  </w:endnote>
  <w:endnote w:type="continuationSeparator" w:id="0">
    <w:p w:rsidR="00AD704A" w:rsidRDefault="00AD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auto"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3D" w:rsidRDefault="00B409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4A" w:rsidRDefault="00AD704A">
      <w:r>
        <w:separator/>
      </w:r>
    </w:p>
  </w:footnote>
  <w:footnote w:type="continuationSeparator" w:id="0">
    <w:p w:rsidR="00AD704A" w:rsidRDefault="00AD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3D" w:rsidRPr="00611128" w:rsidRDefault="00B4093D" w:rsidP="006111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3737"/>
    <w:multiLevelType w:val="hybridMultilevel"/>
    <w:tmpl w:val="F7F03EBC"/>
    <w:lvl w:ilvl="0" w:tplc="329618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 w:tplc="9D7AED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E8A4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74A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F4AD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0A9B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FCDA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72F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2644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E98183E"/>
    <w:multiLevelType w:val="hybridMultilevel"/>
    <w:tmpl w:val="4A1213CC"/>
    <w:lvl w:ilvl="0" w:tplc="00FE8D9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03495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8E0EF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AEABC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7E0EC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9843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A3877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26A5B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1F047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5C0748"/>
    <w:multiLevelType w:val="hybridMultilevel"/>
    <w:tmpl w:val="3058EF64"/>
    <w:lvl w:ilvl="0" w:tplc="4C9A29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82E4E0A"/>
    <w:multiLevelType w:val="multilevel"/>
    <w:tmpl w:val="65FC030E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D"/>
    <w:rsid w:val="00011CE2"/>
    <w:rsid w:val="0005708C"/>
    <w:rsid w:val="00061D03"/>
    <w:rsid w:val="00070D13"/>
    <w:rsid w:val="00092F10"/>
    <w:rsid w:val="000C0BFA"/>
    <w:rsid w:val="000D68FF"/>
    <w:rsid w:val="0010130C"/>
    <w:rsid w:val="001217AA"/>
    <w:rsid w:val="00175767"/>
    <w:rsid w:val="001A3441"/>
    <w:rsid w:val="001A5E6C"/>
    <w:rsid w:val="001B2160"/>
    <w:rsid w:val="001B57CE"/>
    <w:rsid w:val="001C2174"/>
    <w:rsid w:val="001C428A"/>
    <w:rsid w:val="001D4745"/>
    <w:rsid w:val="001E0A81"/>
    <w:rsid w:val="001E2D13"/>
    <w:rsid w:val="001F5FDB"/>
    <w:rsid w:val="00280152"/>
    <w:rsid w:val="00286164"/>
    <w:rsid w:val="002919EA"/>
    <w:rsid w:val="002C2534"/>
    <w:rsid w:val="002D6ACE"/>
    <w:rsid w:val="002D6E4D"/>
    <w:rsid w:val="00300C16"/>
    <w:rsid w:val="003216C7"/>
    <w:rsid w:val="00327F64"/>
    <w:rsid w:val="00330BCA"/>
    <w:rsid w:val="00356C47"/>
    <w:rsid w:val="00360576"/>
    <w:rsid w:val="00380955"/>
    <w:rsid w:val="003818B0"/>
    <w:rsid w:val="003A270E"/>
    <w:rsid w:val="0041743D"/>
    <w:rsid w:val="00423F28"/>
    <w:rsid w:val="00447EEC"/>
    <w:rsid w:val="00455380"/>
    <w:rsid w:val="00471D4E"/>
    <w:rsid w:val="00486A16"/>
    <w:rsid w:val="004A22DC"/>
    <w:rsid w:val="004B54C0"/>
    <w:rsid w:val="004E6B14"/>
    <w:rsid w:val="004F124D"/>
    <w:rsid w:val="004F6326"/>
    <w:rsid w:val="005038BF"/>
    <w:rsid w:val="00550C6D"/>
    <w:rsid w:val="00567BCE"/>
    <w:rsid w:val="0059065A"/>
    <w:rsid w:val="0059183D"/>
    <w:rsid w:val="005D189B"/>
    <w:rsid w:val="005F3020"/>
    <w:rsid w:val="006041D0"/>
    <w:rsid w:val="00611128"/>
    <w:rsid w:val="0062012E"/>
    <w:rsid w:val="00625EF7"/>
    <w:rsid w:val="00634405"/>
    <w:rsid w:val="00652191"/>
    <w:rsid w:val="00666AC1"/>
    <w:rsid w:val="006B4312"/>
    <w:rsid w:val="006D5E2A"/>
    <w:rsid w:val="006E517E"/>
    <w:rsid w:val="0070586B"/>
    <w:rsid w:val="00717812"/>
    <w:rsid w:val="007278AF"/>
    <w:rsid w:val="007432BD"/>
    <w:rsid w:val="0075027A"/>
    <w:rsid w:val="00775FF7"/>
    <w:rsid w:val="007E3D4B"/>
    <w:rsid w:val="008070F7"/>
    <w:rsid w:val="0088700E"/>
    <w:rsid w:val="008A091D"/>
    <w:rsid w:val="008A3AE1"/>
    <w:rsid w:val="008C4B52"/>
    <w:rsid w:val="008C71FA"/>
    <w:rsid w:val="008D1988"/>
    <w:rsid w:val="008D4045"/>
    <w:rsid w:val="008E452E"/>
    <w:rsid w:val="00940A93"/>
    <w:rsid w:val="009456ED"/>
    <w:rsid w:val="00945E63"/>
    <w:rsid w:val="00956E04"/>
    <w:rsid w:val="00991DF1"/>
    <w:rsid w:val="009A54C9"/>
    <w:rsid w:val="009B0836"/>
    <w:rsid w:val="009D78D7"/>
    <w:rsid w:val="009E5637"/>
    <w:rsid w:val="009F5851"/>
    <w:rsid w:val="009F72B1"/>
    <w:rsid w:val="009F7C42"/>
    <w:rsid w:val="00A04597"/>
    <w:rsid w:val="00A136CC"/>
    <w:rsid w:val="00A20F45"/>
    <w:rsid w:val="00A43FB5"/>
    <w:rsid w:val="00A70502"/>
    <w:rsid w:val="00A83744"/>
    <w:rsid w:val="00AD25CF"/>
    <w:rsid w:val="00AD704A"/>
    <w:rsid w:val="00AF2B02"/>
    <w:rsid w:val="00B4093D"/>
    <w:rsid w:val="00B80ECA"/>
    <w:rsid w:val="00BA69D3"/>
    <w:rsid w:val="00BD3809"/>
    <w:rsid w:val="00BF7555"/>
    <w:rsid w:val="00C10C7C"/>
    <w:rsid w:val="00C23370"/>
    <w:rsid w:val="00C23988"/>
    <w:rsid w:val="00C23F3D"/>
    <w:rsid w:val="00C267E2"/>
    <w:rsid w:val="00C41B60"/>
    <w:rsid w:val="00D37233"/>
    <w:rsid w:val="00D449AA"/>
    <w:rsid w:val="00D60970"/>
    <w:rsid w:val="00D67515"/>
    <w:rsid w:val="00D93163"/>
    <w:rsid w:val="00D95C47"/>
    <w:rsid w:val="00D97482"/>
    <w:rsid w:val="00DC2B8D"/>
    <w:rsid w:val="00DF42E7"/>
    <w:rsid w:val="00DF5B2F"/>
    <w:rsid w:val="00E05A42"/>
    <w:rsid w:val="00E06A7E"/>
    <w:rsid w:val="00E074C2"/>
    <w:rsid w:val="00E21CCF"/>
    <w:rsid w:val="00E23C08"/>
    <w:rsid w:val="00E50828"/>
    <w:rsid w:val="00E62B9E"/>
    <w:rsid w:val="00F06656"/>
    <w:rsid w:val="00F21618"/>
    <w:rsid w:val="00F253E3"/>
    <w:rsid w:val="00F4561F"/>
    <w:rsid w:val="00F51E5D"/>
    <w:rsid w:val="00F6447E"/>
    <w:rsid w:val="00F81BCD"/>
    <w:rsid w:val="00FC68E1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9CABC-ED28-4E3A-AB78-6DE155FB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/>
      <w:bCs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5">
    <w:name w:val="Нижний колонтитул Знак"/>
    <w:qFormat/>
    <w:rPr>
      <w:rFonts w:ascii="Times New Roman" w:hAnsi="Times New Roman" w:cs="Times New Roman"/>
      <w:sz w:val="16"/>
    </w:rPr>
  </w:style>
  <w:style w:type="character" w:customStyle="1" w:styleId="af6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page number"/>
    <w:rPr>
      <w:rFonts w:ascii="Times New Roman" w:hAnsi="Times New Roman" w:cs="Times New Roman"/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5">
    <w:name w:val="Основной текст 2 Знак"/>
    <w:qFormat/>
    <w:rPr>
      <w:rFonts w:ascii="Times New Roman" w:eastAsia="Times New Roman" w:hAnsi="Times New Roman" w:cs="Times New Roman"/>
      <w:strike/>
    </w:rPr>
  </w:style>
  <w:style w:type="character" w:customStyle="1" w:styleId="af9">
    <w:name w:val="Основной текст Знак"/>
    <w:qFormat/>
    <w:rPr>
      <w:rFonts w:ascii="Times New Roman" w:eastAsia="Times New Roman" w:hAnsi="Times New Roman" w:cs="Times New Roman"/>
      <w:color w:val="FF0000"/>
    </w:rPr>
  </w:style>
  <w:style w:type="character" w:customStyle="1" w:styleId="33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a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rPr>
      <w:color w:val="FF0000"/>
      <w:sz w:val="20"/>
      <w:szCs w:val="20"/>
      <w:lang w:val="en-US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2"/>
    <w:rPr>
      <w:rFonts w:eastAsia="Calibri"/>
      <w:sz w:val="16"/>
      <w:szCs w:val="20"/>
      <w:lang w:val="en-US"/>
    </w:rPr>
  </w:style>
  <w:style w:type="paragraph" w:customStyle="1" w:styleId="14-1">
    <w:name w:val="Текст14-1"/>
    <w:basedOn w:val="a"/>
    <w:qFormat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iieoia">
    <w:name w:val="iieoi?a"/>
    <w:basedOn w:val="1"/>
    <w:qFormat/>
    <w:pPr>
      <w:keepLines w:val="0"/>
      <w:widowControl w:val="0"/>
      <w:numPr>
        <w:numId w:val="0"/>
      </w:numPr>
      <w:spacing w:before="0" w:line="360" w:lineRule="auto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14-15">
    <w:name w:val="14-15"/>
    <w:basedOn w:val="a"/>
    <w:qFormat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header"/>
    <w:basedOn w:val="a"/>
    <w:link w:val="10"/>
    <w:pPr>
      <w:jc w:val="center"/>
    </w:pPr>
    <w:rPr>
      <w:sz w:val="28"/>
      <w:szCs w:val="28"/>
      <w:lang w:val="en-US"/>
    </w:rPr>
  </w:style>
  <w:style w:type="paragraph" w:customStyle="1" w:styleId="aff">
    <w:name w:val="Письмо"/>
    <w:basedOn w:val="a"/>
    <w:qFormat/>
    <w:pPr>
      <w:spacing w:after="120"/>
      <w:ind w:left="4253"/>
      <w:jc w:val="both"/>
    </w:pPr>
    <w:rPr>
      <w:sz w:val="28"/>
      <w:szCs w:val="28"/>
    </w:rPr>
  </w:style>
  <w:style w:type="paragraph" w:customStyle="1" w:styleId="14-21">
    <w:name w:val="14-21"/>
    <w:basedOn w:val="14-15"/>
    <w:qFormat/>
    <w:pPr>
      <w:spacing w:line="420" w:lineRule="exact"/>
    </w:pPr>
  </w:style>
  <w:style w:type="paragraph" w:customStyle="1" w:styleId="14-17">
    <w:name w:val="14-17"/>
    <w:basedOn w:val="14-21"/>
    <w:qFormat/>
    <w:pPr>
      <w:spacing w:line="340" w:lineRule="exact"/>
    </w:pPr>
  </w:style>
  <w:style w:type="paragraph" w:customStyle="1" w:styleId="Style2">
    <w:name w:val="Style2"/>
    <w:basedOn w:val="a"/>
    <w:qFormat/>
    <w:pPr>
      <w:widowControl w:val="0"/>
      <w:spacing w:line="477" w:lineRule="exact"/>
      <w:ind w:firstLine="691"/>
      <w:jc w:val="both"/>
    </w:pPr>
  </w:style>
  <w:style w:type="paragraph" w:styleId="aff0">
    <w:name w:val="List Paragraph"/>
    <w:basedOn w:val="a"/>
    <w:qFormat/>
    <w:pPr>
      <w:spacing w:before="120"/>
      <w:ind w:left="720"/>
      <w:contextualSpacing/>
    </w:pPr>
  </w:style>
  <w:style w:type="paragraph" w:styleId="26">
    <w:name w:val="Body Text Indent 2"/>
    <w:basedOn w:val="a"/>
    <w:qFormat/>
    <w:pPr>
      <w:spacing w:line="360" w:lineRule="auto"/>
      <w:ind w:firstLine="709"/>
      <w:jc w:val="both"/>
    </w:pPr>
    <w:rPr>
      <w:sz w:val="28"/>
      <w:szCs w:val="28"/>
      <w:lang w:val="en-US"/>
    </w:rPr>
  </w:style>
  <w:style w:type="paragraph" w:customStyle="1" w:styleId="Style6">
    <w:name w:val="Style6"/>
    <w:basedOn w:val="a"/>
    <w:qFormat/>
    <w:pPr>
      <w:widowControl w:val="0"/>
      <w:spacing w:line="475" w:lineRule="exact"/>
      <w:ind w:firstLine="706"/>
      <w:jc w:val="both"/>
    </w:pPr>
  </w:style>
  <w:style w:type="paragraph" w:styleId="aff1">
    <w:name w:val="Balloon Text"/>
    <w:basedOn w:val="a"/>
    <w:qFormat/>
    <w:pPr>
      <w:jc w:val="center"/>
    </w:pPr>
    <w:rPr>
      <w:rFonts w:ascii="Tahoma" w:hAnsi="Tahoma" w:cs="Tahoma"/>
      <w:sz w:val="16"/>
      <w:szCs w:val="16"/>
      <w:lang w:val="en-US"/>
    </w:rPr>
  </w:style>
  <w:style w:type="paragraph" w:styleId="27">
    <w:name w:val="Body Text 2"/>
    <w:basedOn w:val="a"/>
    <w:qFormat/>
    <w:rPr>
      <w:strike/>
      <w:sz w:val="20"/>
      <w:szCs w:val="20"/>
      <w:lang w:val="en-US"/>
    </w:r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140">
    <w:name w:val="Загл.14"/>
    <w:basedOn w:val="a"/>
    <w:qFormat/>
    <w:pPr>
      <w:jc w:val="center"/>
    </w:pPr>
    <w:rPr>
      <w:rFonts w:ascii="times new roman cyr" w:hAnsi="times new roman cyr" w:cs="times new roman cyr"/>
      <w:b/>
      <w:sz w:val="28"/>
      <w:szCs w:val="20"/>
    </w:rPr>
  </w:style>
  <w:style w:type="paragraph" w:styleId="aff2">
    <w:name w:val="Normal (Web)"/>
    <w:basedOn w:val="a"/>
    <w:qFormat/>
    <w:pPr>
      <w:spacing w:before="280" w:after="280"/>
    </w:pPr>
  </w:style>
  <w:style w:type="paragraph" w:styleId="aff3">
    <w:name w:val="Body Text Indent"/>
    <w:basedOn w:val="a"/>
    <w:pPr>
      <w:spacing w:after="120"/>
      <w:ind w:left="283"/>
    </w:pPr>
    <w:rPr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0A6D-A512-44E2-94AB-6C303229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Концепции организации обучения кадров избирательных комиссий и других участников избирательного (референдумного) процесса в Тверской области на 2013–2014 годы</vt:lpstr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Концепции организации обучения кадров избирательных комиссий и других участников избирательного (референдумного) процесса в Тверской области на 2013–2014 годы</dc:title>
  <dc:creator>kopcea</dc:creator>
  <cp:lastModifiedBy>org2</cp:lastModifiedBy>
  <cp:revision>5</cp:revision>
  <cp:lastPrinted>2024-02-02T06:14:00Z</cp:lastPrinted>
  <dcterms:created xsi:type="dcterms:W3CDTF">2024-02-02T02:31:00Z</dcterms:created>
  <dcterms:modified xsi:type="dcterms:W3CDTF">2024-02-07T08:12:00Z</dcterms:modified>
  <dc:language>en-US</dc:language>
</cp:coreProperties>
</file>