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DC33FB">
        <w:rPr>
          <w:sz w:val="28"/>
        </w:rPr>
        <w:t xml:space="preserve">4 </w:t>
      </w:r>
      <w:bookmarkStart w:id="0" w:name="_GoBack"/>
      <w:bookmarkEnd w:id="0"/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DC33FB">
        <w:rPr>
          <w:sz w:val="28"/>
        </w:rPr>
        <w:t>201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86206" w:rsidRPr="009B226F" w:rsidRDefault="00A86206" w:rsidP="00A8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Муниципального района «Кыринский район» №456 от 30.05.2022 года «Об утверждении</w:t>
      </w:r>
      <w:r w:rsidRPr="005A1D79">
        <w:rPr>
          <w:b/>
          <w:sz w:val="28"/>
          <w:szCs w:val="28"/>
        </w:rPr>
        <w:t xml:space="preserve"> </w:t>
      </w:r>
      <w:r w:rsidRPr="00E16C5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E16C52">
        <w:rPr>
          <w:b/>
          <w:sz w:val="28"/>
          <w:szCs w:val="28"/>
        </w:rPr>
        <w:t xml:space="preserve"> об оплате труда руководителей муниципальных образовательных учреждений муниципального района</w:t>
      </w:r>
    </w:p>
    <w:p w:rsidR="00A86206" w:rsidRPr="00E16C52" w:rsidRDefault="00A86206" w:rsidP="00A86206">
      <w:pPr>
        <w:jc w:val="center"/>
        <w:rPr>
          <w:b/>
          <w:sz w:val="28"/>
          <w:szCs w:val="28"/>
        </w:rPr>
      </w:pPr>
      <w:r w:rsidRPr="00E16C52">
        <w:rPr>
          <w:b/>
          <w:sz w:val="28"/>
          <w:szCs w:val="28"/>
        </w:rPr>
        <w:t xml:space="preserve"> «Кыринский район», подведомственных Комитету образования Администрации муниципального района «Кыринский район»</w:t>
      </w:r>
      <w:r>
        <w:rPr>
          <w:b/>
          <w:sz w:val="28"/>
          <w:szCs w:val="28"/>
        </w:rPr>
        <w:t>, оплата труда которых производится за счет средств субвенции»</w:t>
      </w:r>
    </w:p>
    <w:p w:rsidR="00A86206" w:rsidRPr="005A1D79" w:rsidRDefault="00A86206" w:rsidP="00A86206">
      <w:pPr>
        <w:ind w:firstLine="851"/>
        <w:jc w:val="center"/>
        <w:rPr>
          <w:b/>
          <w:sz w:val="28"/>
          <w:szCs w:val="28"/>
        </w:rPr>
      </w:pPr>
    </w:p>
    <w:p w:rsidR="00A86206" w:rsidRPr="005A1D79" w:rsidRDefault="00A86206" w:rsidP="00A86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A1D79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муниципальной нормативной </w:t>
      </w:r>
      <w:r w:rsidRPr="005A1D79">
        <w:rPr>
          <w:sz w:val="28"/>
          <w:szCs w:val="28"/>
        </w:rPr>
        <w:t>право</w:t>
      </w:r>
      <w:r>
        <w:rPr>
          <w:sz w:val="28"/>
          <w:szCs w:val="28"/>
        </w:rPr>
        <w:t>во</w:t>
      </w:r>
      <w:r w:rsidRPr="005A1D79">
        <w:rPr>
          <w:sz w:val="28"/>
          <w:szCs w:val="28"/>
        </w:rPr>
        <w:t xml:space="preserve">й </w:t>
      </w:r>
      <w:r>
        <w:rPr>
          <w:sz w:val="28"/>
          <w:szCs w:val="28"/>
        </w:rPr>
        <w:t>базы муниципального района «Кыринский район»,</w:t>
      </w:r>
      <w:r w:rsidRPr="005A1D79">
        <w:rPr>
          <w:sz w:val="28"/>
          <w:szCs w:val="28"/>
        </w:rPr>
        <w:t xml:space="preserve"> в соответствие с Указом президента Российской Федерации от 07 мая 2012 года №597 «О мероприятия по реализации  государственной социальной политике»,</w:t>
      </w:r>
      <w:r>
        <w:rPr>
          <w:sz w:val="28"/>
          <w:szCs w:val="28"/>
        </w:rPr>
        <w:t xml:space="preserve"> руководствуясь</w:t>
      </w:r>
      <w:r w:rsidRPr="005A1D79">
        <w:rPr>
          <w:sz w:val="28"/>
          <w:szCs w:val="28"/>
        </w:rPr>
        <w:t xml:space="preserve"> Законом Забайкальского края от 09 апреля 2014 года №</w:t>
      </w:r>
      <w:r>
        <w:rPr>
          <w:sz w:val="28"/>
          <w:szCs w:val="28"/>
        </w:rPr>
        <w:t xml:space="preserve"> </w:t>
      </w:r>
      <w:r w:rsidRPr="005A1D79">
        <w:rPr>
          <w:sz w:val="28"/>
          <w:szCs w:val="28"/>
        </w:rPr>
        <w:t>964-ЗЗК «Об оплате труда работников государственных учреждений Забайкальского края»</w:t>
      </w:r>
      <w:r>
        <w:rPr>
          <w:sz w:val="28"/>
          <w:szCs w:val="28"/>
        </w:rPr>
        <w:t xml:space="preserve"> и Законом Забайкальского края от 29 июня 2023 года №2222-ЗЗК </w:t>
      </w:r>
      <w:r w:rsidRPr="00C86F33">
        <w:rPr>
          <w:sz w:val="28"/>
          <w:szCs w:val="28"/>
        </w:rPr>
        <w:t>«Об</w:t>
      </w:r>
      <w:proofErr w:type="gramEnd"/>
      <w:r w:rsidRPr="00C86F33">
        <w:rPr>
          <w:sz w:val="28"/>
          <w:szCs w:val="28"/>
        </w:rPr>
        <w:t xml:space="preserve"> </w:t>
      </w:r>
      <w:proofErr w:type="gramStart"/>
      <w:r w:rsidRPr="00C86F33">
        <w:rPr>
          <w:sz w:val="28"/>
          <w:szCs w:val="28"/>
        </w:rPr>
        <w:t>обеспечении роста заработной платы в Забайкальском крае и о внесении изменений в отдель</w:t>
      </w:r>
      <w:r>
        <w:rPr>
          <w:sz w:val="28"/>
          <w:szCs w:val="28"/>
        </w:rPr>
        <w:t>ные законы Забайкальского края»,</w:t>
      </w:r>
      <w:r w:rsidRPr="00443056">
        <w:rPr>
          <w:b/>
          <w:color w:val="FF0000"/>
          <w:sz w:val="28"/>
          <w:szCs w:val="28"/>
        </w:rPr>
        <w:t xml:space="preserve"> </w:t>
      </w:r>
      <w:r w:rsidRPr="00443056">
        <w:rPr>
          <w:sz w:val="28"/>
          <w:szCs w:val="28"/>
        </w:rPr>
        <w:t>законом Забайкальского края от 25 октября 2023 года № 2239-ЗЗК «О дальнейшем обеспечении роста заработной платы в Забайкальско крае и о внесении изменений в отдель</w:t>
      </w:r>
      <w:r>
        <w:rPr>
          <w:sz w:val="28"/>
          <w:szCs w:val="28"/>
        </w:rPr>
        <w:t xml:space="preserve">ные законы Забайкальского края», </w:t>
      </w:r>
      <w:r w:rsidRPr="00C86F33">
        <w:rPr>
          <w:sz w:val="28"/>
          <w:szCs w:val="26"/>
        </w:rPr>
        <w:t>ст.26 Устава муниципального района «Кыринский район»</w:t>
      </w:r>
      <w:r w:rsidRPr="005A1D79">
        <w:rPr>
          <w:sz w:val="28"/>
          <w:szCs w:val="28"/>
        </w:rPr>
        <w:t xml:space="preserve"> и Постановлением Правительства Забайкальского края №382 от 30 июня 2014</w:t>
      </w:r>
      <w:proofErr w:type="gramEnd"/>
      <w:r w:rsidRPr="005A1D79">
        <w:rPr>
          <w:sz w:val="28"/>
          <w:szCs w:val="28"/>
        </w:rPr>
        <w:t xml:space="preserve"> года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</w:t>
      </w:r>
      <w:r>
        <w:rPr>
          <w:sz w:val="28"/>
          <w:szCs w:val="28"/>
        </w:rPr>
        <w:t xml:space="preserve">учреждений Забайкальского края», </w:t>
      </w:r>
      <w:r w:rsidRPr="005A1D79">
        <w:rPr>
          <w:sz w:val="28"/>
          <w:szCs w:val="28"/>
        </w:rPr>
        <w:t>администрация муниципального района «Кыринский район» постановляет:</w:t>
      </w:r>
    </w:p>
    <w:p w:rsidR="00A86206" w:rsidRDefault="00A86206" w:rsidP="00A86206">
      <w:pPr>
        <w:pStyle w:val="a3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«Кыринский район» №456 от 30.05.2022</w:t>
      </w:r>
      <w:r w:rsidRPr="005A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5A1D7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1D79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муниципальных образовательных учреждений 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>, подведомственных Комитету образования Администрации муниципального района «Кыринский район»» следующие изменения:</w:t>
      </w:r>
    </w:p>
    <w:p w:rsidR="00A86206" w:rsidRPr="00CB06ED" w:rsidRDefault="00A86206" w:rsidP="00A86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61CEB">
        <w:rPr>
          <w:sz w:val="28"/>
          <w:szCs w:val="28"/>
        </w:rPr>
        <w:t xml:space="preserve"> </w:t>
      </w:r>
      <w:r w:rsidRPr="00CB06ED">
        <w:rPr>
          <w:sz w:val="28"/>
          <w:szCs w:val="28"/>
        </w:rPr>
        <w:t xml:space="preserve">Пункт 1.1 Раздела «Общие положения» </w:t>
      </w:r>
      <w:r>
        <w:rPr>
          <w:sz w:val="28"/>
          <w:szCs w:val="28"/>
        </w:rPr>
        <w:t>дополнить абзацами</w:t>
      </w:r>
      <w:r w:rsidRPr="00CB06ED">
        <w:rPr>
          <w:sz w:val="28"/>
          <w:szCs w:val="28"/>
        </w:rPr>
        <w:t xml:space="preserve"> 18 и 19 </w:t>
      </w:r>
      <w:r>
        <w:rPr>
          <w:sz w:val="28"/>
          <w:szCs w:val="28"/>
        </w:rPr>
        <w:t>следующего содержания</w:t>
      </w:r>
      <w:r w:rsidRPr="00CB06ED">
        <w:rPr>
          <w:sz w:val="28"/>
          <w:szCs w:val="28"/>
        </w:rPr>
        <w:t>:</w:t>
      </w:r>
    </w:p>
    <w:p w:rsidR="00A86206" w:rsidRPr="00361CEB" w:rsidRDefault="00A86206" w:rsidP="00A86206">
      <w:pPr>
        <w:shd w:val="clear" w:color="auto" w:fill="FFFFFF"/>
        <w:ind w:firstLine="709"/>
        <w:jc w:val="both"/>
        <w:rPr>
          <w:sz w:val="28"/>
          <w:szCs w:val="28"/>
        </w:rPr>
      </w:pPr>
      <w:r w:rsidRPr="003C65AB">
        <w:rPr>
          <w:sz w:val="28"/>
          <w:szCs w:val="28"/>
        </w:rPr>
        <w:t>«</w:t>
      </w:r>
      <w:r w:rsidRPr="003C65AB">
        <w:rPr>
          <w:b/>
          <w:sz w:val="28"/>
          <w:szCs w:val="28"/>
        </w:rPr>
        <w:t xml:space="preserve">- </w:t>
      </w:r>
      <w:r w:rsidRPr="00361CEB">
        <w:rPr>
          <w:sz w:val="28"/>
          <w:szCs w:val="28"/>
        </w:rPr>
        <w:t>законом Забайкальского края от 29 июня 2023 года №2222-ЗЗК «Об обеспечении роста заработной платы в Забайкальском крае и о внесении в отдельные законы Забайкальского края»;</w:t>
      </w:r>
    </w:p>
    <w:p w:rsidR="00A86206" w:rsidRPr="00361CEB" w:rsidRDefault="00A86206" w:rsidP="00A86206">
      <w:pPr>
        <w:shd w:val="clear" w:color="auto" w:fill="FFFFFF"/>
        <w:ind w:firstLine="709"/>
        <w:jc w:val="both"/>
        <w:rPr>
          <w:sz w:val="28"/>
          <w:szCs w:val="28"/>
        </w:rPr>
      </w:pPr>
      <w:r w:rsidRPr="00361CEB">
        <w:rPr>
          <w:sz w:val="28"/>
          <w:szCs w:val="28"/>
        </w:rPr>
        <w:lastRenderedPageBreak/>
        <w:t>- законом Забайкальского края от 25 октября 2023 года № 2239-ЗЗК «О дальнейшем обеспечении роста заработной платы в Забайкальско крае и о внесении изменений в отдельные законы Забайкальского края»</w:t>
      </w:r>
      <w:proofErr w:type="gramStart"/>
      <w:r w:rsidRPr="00361CEB">
        <w:rPr>
          <w:sz w:val="28"/>
          <w:szCs w:val="28"/>
        </w:rPr>
        <w:t>;»</w:t>
      </w:r>
      <w:proofErr w:type="gramEnd"/>
    </w:p>
    <w:p w:rsidR="00A86206" w:rsidRPr="003C65AB" w:rsidRDefault="00A86206" w:rsidP="00361CEB">
      <w:pPr>
        <w:ind w:firstLine="709"/>
        <w:jc w:val="both"/>
        <w:rPr>
          <w:sz w:val="28"/>
          <w:szCs w:val="28"/>
        </w:rPr>
      </w:pPr>
      <w:r w:rsidRPr="003C65AB">
        <w:rPr>
          <w:sz w:val="28"/>
          <w:szCs w:val="28"/>
        </w:rPr>
        <w:t xml:space="preserve">1.3. Пункт 2.4 Раздела </w:t>
      </w:r>
      <w:r w:rsidRPr="003C65AB">
        <w:rPr>
          <w:sz w:val="28"/>
          <w:szCs w:val="28"/>
          <w:lang w:val="en-US"/>
        </w:rPr>
        <w:t>II</w:t>
      </w:r>
      <w:r w:rsidRPr="003C65AB">
        <w:rPr>
          <w:sz w:val="28"/>
          <w:szCs w:val="28"/>
        </w:rPr>
        <w:t xml:space="preserve"> «Порядок и условия оплаты» изложить в новой редакции:</w:t>
      </w:r>
    </w:p>
    <w:p w:rsidR="00A86206" w:rsidRPr="003C65AB" w:rsidRDefault="00A86206" w:rsidP="00A86206">
      <w:pPr>
        <w:ind w:firstLine="709"/>
        <w:jc w:val="both"/>
        <w:rPr>
          <w:b/>
          <w:sz w:val="28"/>
          <w:szCs w:val="28"/>
        </w:rPr>
      </w:pPr>
      <w:r w:rsidRPr="003C65AB">
        <w:rPr>
          <w:sz w:val="28"/>
          <w:szCs w:val="28"/>
        </w:rPr>
        <w:t xml:space="preserve">«2.4. </w:t>
      </w:r>
      <w:r w:rsidRPr="00361CEB">
        <w:rPr>
          <w:sz w:val="28"/>
          <w:szCs w:val="28"/>
        </w:rPr>
        <w:t>Оклад руководителя муниципального образовательного учреждения определяется с учетом отнесения учреждения к группе по оплате труда согласно таблице 1 настоящего Положения с применением абсолютных размеров оклада руководителя муниципального образовательного учреждения.</w:t>
      </w:r>
    </w:p>
    <w:p w:rsidR="00A86206" w:rsidRPr="003C65AB" w:rsidRDefault="00A86206" w:rsidP="00A86206">
      <w:pPr>
        <w:ind w:firstLine="709"/>
        <w:jc w:val="both"/>
        <w:rPr>
          <w:b/>
          <w:sz w:val="28"/>
          <w:szCs w:val="28"/>
        </w:rPr>
      </w:pPr>
    </w:p>
    <w:p w:rsidR="00A86206" w:rsidRPr="00361CEB" w:rsidRDefault="00A86206" w:rsidP="00A86206">
      <w:pPr>
        <w:pStyle w:val="ConsPlusNormal"/>
        <w:tabs>
          <w:tab w:val="left" w:pos="1418"/>
        </w:tabs>
        <w:ind w:firstLine="851"/>
        <w:jc w:val="right"/>
      </w:pPr>
      <w:r w:rsidRPr="00361CEB">
        <w:t>Таблица 2</w:t>
      </w:r>
    </w:p>
    <w:p w:rsidR="00A86206" w:rsidRPr="003C65AB" w:rsidRDefault="00A86206" w:rsidP="00A8620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65AB">
        <w:rPr>
          <w:rFonts w:ascii="Times New Roman" w:hAnsi="Times New Roman"/>
          <w:b/>
          <w:sz w:val="28"/>
          <w:szCs w:val="28"/>
        </w:rPr>
        <w:t xml:space="preserve">Оклады руководителей муниципального образовательного учреждения </w:t>
      </w:r>
    </w:p>
    <w:p w:rsidR="00A86206" w:rsidRPr="003C65AB" w:rsidRDefault="00A86206" w:rsidP="00A86206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3377"/>
        <w:gridCol w:w="4242"/>
      </w:tblGrid>
      <w:tr w:rsidR="003C65AB" w:rsidRPr="003C65AB" w:rsidTr="00E7395C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jc w:val="center"/>
              <w:rPr>
                <w:b/>
                <w:bCs/>
              </w:rPr>
            </w:pPr>
            <w:r w:rsidRPr="003C65AB">
              <w:rPr>
                <w:b/>
                <w:bCs/>
              </w:rPr>
              <w:t>Наименование  ОУ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  <w:bCs/>
              </w:rPr>
            </w:pPr>
            <w:r w:rsidRPr="003C65AB">
              <w:rPr>
                <w:b/>
                <w:bCs/>
              </w:rPr>
              <w:t>Абсолютное значение, руб.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spellStart"/>
            <w:r w:rsidRPr="003C65AB">
              <w:rPr>
                <w:b/>
              </w:rPr>
              <w:t>Билютуйская</w:t>
            </w:r>
            <w:proofErr w:type="spellEnd"/>
            <w:r w:rsidRPr="003C65AB">
              <w:rPr>
                <w:b/>
              </w:rPr>
              <w:t xml:space="preserve"> СОШ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17533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В-Ульхунская СОШ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17717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gramStart"/>
            <w:r w:rsidRPr="003C65AB">
              <w:rPr>
                <w:b/>
              </w:rPr>
              <w:t>Гаванская</w:t>
            </w:r>
            <w:proofErr w:type="gramEnd"/>
            <w:r w:rsidRPr="003C65AB">
              <w:rPr>
                <w:b/>
              </w:rPr>
              <w:t xml:space="preserve"> 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14610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Кыринская СОШ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23472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spellStart"/>
            <w:r w:rsidRPr="003C65AB">
              <w:rPr>
                <w:b/>
              </w:rPr>
              <w:t>Любавинская</w:t>
            </w:r>
            <w:proofErr w:type="spellEnd"/>
            <w:r w:rsidRPr="003C65AB">
              <w:rPr>
                <w:b/>
              </w:rPr>
              <w:t xml:space="preserve"> СОШ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14610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spellStart"/>
            <w:r w:rsidRPr="003C65AB">
              <w:rPr>
                <w:b/>
              </w:rPr>
              <w:t>Мордойская</w:t>
            </w:r>
            <w:proofErr w:type="spellEnd"/>
            <w:r w:rsidRPr="003C65AB">
              <w:rPr>
                <w:b/>
              </w:rPr>
              <w:t xml:space="preserve"> 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14610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gramStart"/>
            <w:r w:rsidRPr="003C65AB">
              <w:rPr>
                <w:b/>
              </w:rPr>
              <w:t>М-Павловская</w:t>
            </w:r>
            <w:proofErr w:type="gramEnd"/>
            <w:r w:rsidRPr="003C65AB">
              <w:rPr>
                <w:b/>
              </w:rPr>
              <w:t xml:space="preserve"> СОШ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14624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spellStart"/>
            <w:r w:rsidRPr="003C65AB">
              <w:rPr>
                <w:b/>
              </w:rPr>
              <w:t>Хапчерангинская</w:t>
            </w:r>
            <w:proofErr w:type="spellEnd"/>
            <w:r w:rsidRPr="003C65AB">
              <w:rPr>
                <w:b/>
              </w:rPr>
              <w:t xml:space="preserve"> 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14610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spellStart"/>
            <w:r w:rsidRPr="003C65AB">
              <w:rPr>
                <w:b/>
              </w:rPr>
              <w:t>Алтанская</w:t>
            </w:r>
            <w:proofErr w:type="spellEnd"/>
            <w:r w:rsidRPr="003C65AB">
              <w:rPr>
                <w:b/>
              </w:rPr>
              <w:t xml:space="preserve"> СОШ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17533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spellStart"/>
            <w:r w:rsidRPr="003C65AB">
              <w:rPr>
                <w:b/>
              </w:rPr>
              <w:t>Мангутская</w:t>
            </w:r>
            <w:proofErr w:type="spellEnd"/>
            <w:r w:rsidRPr="003C65AB">
              <w:rPr>
                <w:b/>
              </w:rPr>
              <w:t xml:space="preserve"> СОШ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20804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proofErr w:type="spellStart"/>
            <w:r w:rsidRPr="003C65AB">
              <w:rPr>
                <w:b/>
              </w:rPr>
              <w:t>Тарбальджейская</w:t>
            </w:r>
            <w:proofErr w:type="spellEnd"/>
            <w:r w:rsidRPr="003C65AB">
              <w:rPr>
                <w:b/>
              </w:rPr>
              <w:t xml:space="preserve"> 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14610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МБОУ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У-</w:t>
            </w:r>
            <w:proofErr w:type="spellStart"/>
            <w:r w:rsidRPr="003C65AB">
              <w:rPr>
                <w:b/>
              </w:rPr>
              <w:t>Партионская</w:t>
            </w:r>
            <w:proofErr w:type="spellEnd"/>
            <w:r w:rsidRPr="003C65AB">
              <w:rPr>
                <w:b/>
              </w:rPr>
              <w:t xml:space="preserve"> ОШ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14610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МБДОУ д/с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Золотой ключик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13748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МБДОУ д/с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Солнышко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13748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МБДОУ д/с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Тополек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15939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МБДОУ д/с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Василек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9962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МБДОУ д/с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Березка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9962</w:t>
            </w:r>
          </w:p>
        </w:tc>
      </w:tr>
      <w:tr w:rsidR="003C65AB" w:rsidRPr="003C65AB" w:rsidTr="00E7395C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МБДОУ д/с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06" w:rsidRPr="003C65AB" w:rsidRDefault="00A86206" w:rsidP="00E7395C">
            <w:pPr>
              <w:rPr>
                <w:b/>
              </w:rPr>
            </w:pPr>
            <w:r w:rsidRPr="003C65AB">
              <w:rPr>
                <w:b/>
              </w:rPr>
              <w:t>Буратино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06" w:rsidRPr="003C65AB" w:rsidRDefault="00A86206" w:rsidP="00E7395C">
            <w:pPr>
              <w:jc w:val="right"/>
              <w:rPr>
                <w:b/>
              </w:rPr>
            </w:pPr>
            <w:r w:rsidRPr="003C65AB">
              <w:rPr>
                <w:b/>
              </w:rPr>
              <w:t>22580</w:t>
            </w:r>
          </w:p>
        </w:tc>
      </w:tr>
    </w:tbl>
    <w:p w:rsidR="00A86206" w:rsidRDefault="00A86206" w:rsidP="00A86206">
      <w:pPr>
        <w:pStyle w:val="1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86206" w:rsidRPr="0012733A" w:rsidRDefault="00A86206" w:rsidP="00361CEB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33A">
        <w:rPr>
          <w:rFonts w:ascii="Times New Roman" w:eastAsia="Times New Roman" w:hAnsi="Times New Roman"/>
          <w:sz w:val="28"/>
          <w:szCs w:val="28"/>
          <w:lang w:eastAsia="ru-RU"/>
        </w:rPr>
        <w:t>Должностные оклады (ставки) заработной платы заместителей заведующих дошкольного образования (в том числе в дошкольных при общеобразовательных учреждениях) рассчитывается исходя из 70% оклада заведующих дошкольными учреждениями</w:t>
      </w:r>
      <w:proofErr w:type="gramStart"/>
      <w:r w:rsidRPr="001273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A86206" w:rsidRPr="00CB06ED" w:rsidRDefault="00A86206" w:rsidP="00361CEB">
      <w:pPr>
        <w:pStyle w:val="a3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B06ED">
        <w:rPr>
          <w:rFonts w:ascii="Times New Roman" w:hAnsi="Times New Roman" w:cs="Times New Roman"/>
          <w:sz w:val="28"/>
          <w:szCs w:val="28"/>
        </w:rPr>
        <w:t xml:space="preserve">2.5 Раздела </w:t>
      </w:r>
      <w:r w:rsidRPr="00CB06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06ED">
        <w:rPr>
          <w:rFonts w:ascii="Times New Roman" w:hAnsi="Times New Roman" w:cs="Times New Roman"/>
          <w:sz w:val="28"/>
          <w:szCs w:val="28"/>
        </w:rPr>
        <w:t xml:space="preserve"> «Порядок и условия оплаты» изложить в новой редакции:</w:t>
      </w:r>
    </w:p>
    <w:p w:rsidR="00A86206" w:rsidRPr="00DC0E5E" w:rsidRDefault="00A86206" w:rsidP="00A86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1CEB">
        <w:rPr>
          <w:sz w:val="28"/>
          <w:szCs w:val="28"/>
        </w:rPr>
        <w:t>Должностные оклады руководителя муниципального образовательного учреждения повышаются на основании нормативно-правовых актов на федеральном, региональном и местном уровнях</w:t>
      </w:r>
      <w:proofErr w:type="gramStart"/>
      <w:r w:rsidRPr="00361CEB">
        <w:rPr>
          <w:sz w:val="28"/>
          <w:szCs w:val="28"/>
        </w:rPr>
        <w:t>.</w:t>
      </w:r>
      <w:r w:rsidRPr="003C65AB">
        <w:rPr>
          <w:b/>
          <w:sz w:val="28"/>
          <w:szCs w:val="28"/>
        </w:rPr>
        <w:t>»</w:t>
      </w:r>
      <w:proofErr w:type="gramEnd"/>
    </w:p>
    <w:p w:rsidR="00A86206" w:rsidRPr="00CB06ED" w:rsidRDefault="00A86206" w:rsidP="00361CEB">
      <w:pPr>
        <w:pStyle w:val="a3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ED">
        <w:rPr>
          <w:rFonts w:ascii="Times New Roman" w:hAnsi="Times New Roman" w:cs="Times New Roman"/>
          <w:sz w:val="28"/>
          <w:szCs w:val="28"/>
        </w:rPr>
        <w:t xml:space="preserve">Пункты 2.8 и 2.9 Раздела </w:t>
      </w:r>
      <w:r w:rsidRPr="00CB06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06ED">
        <w:rPr>
          <w:rFonts w:ascii="Times New Roman" w:hAnsi="Times New Roman" w:cs="Times New Roman"/>
          <w:sz w:val="28"/>
          <w:szCs w:val="28"/>
        </w:rPr>
        <w:t xml:space="preserve"> «Порядок и условия оплаты»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A86206" w:rsidRPr="00157EBF" w:rsidRDefault="00A86206" w:rsidP="00361CEB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</w:t>
      </w:r>
      <w:r w:rsidRPr="005A1D79">
        <w:rPr>
          <w:rFonts w:ascii="Times New Roman" w:hAnsi="Times New Roman" w:cs="Times New Roman"/>
          <w:sz w:val="28"/>
          <w:szCs w:val="28"/>
        </w:rPr>
        <w:t>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01 ноября 2023</w:t>
      </w:r>
      <w:r w:rsidRPr="005A1D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6206" w:rsidRPr="005A1D79" w:rsidRDefault="00A86206" w:rsidP="00361CEB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5A1D79">
        <w:rPr>
          <w:rFonts w:ascii="Times New Roman" w:hAnsi="Times New Roman" w:cs="Times New Roman"/>
          <w:sz w:val="28"/>
          <w:szCs w:val="28"/>
        </w:rPr>
        <w:t>обнародова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5A1D79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района «Кыринский район»,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5A1D7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«Кыринский район» и вступает в силу на следующий день после обнародования. </w:t>
      </w:r>
    </w:p>
    <w:p w:rsidR="00FF6031" w:rsidRPr="00676A00" w:rsidRDefault="00361CEB" w:rsidP="00361CEB">
      <w:pPr>
        <w:tabs>
          <w:tab w:val="left" w:pos="1134"/>
        </w:tabs>
        <w:ind w:firstLine="709"/>
        <w:jc w:val="both"/>
        <w:rPr>
          <w:b/>
          <w:szCs w:val="22"/>
        </w:rPr>
      </w:pPr>
      <w:r>
        <w:rPr>
          <w:sz w:val="28"/>
          <w:szCs w:val="28"/>
        </w:rPr>
        <w:t xml:space="preserve">4. </w:t>
      </w:r>
      <w:r w:rsidR="00A86206" w:rsidRPr="005A1D79">
        <w:rPr>
          <w:sz w:val="28"/>
          <w:szCs w:val="28"/>
        </w:rPr>
        <w:t xml:space="preserve">Контроль </w:t>
      </w:r>
      <w:r w:rsidR="00A86206">
        <w:rPr>
          <w:sz w:val="28"/>
          <w:szCs w:val="28"/>
        </w:rPr>
        <w:t>исполнения</w:t>
      </w:r>
      <w:r w:rsidR="00A86206" w:rsidRPr="005A1D79">
        <w:rPr>
          <w:sz w:val="28"/>
          <w:szCs w:val="28"/>
        </w:rPr>
        <w:t xml:space="preserve">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361CEB" w:rsidRPr="00AC47BD" w:rsidRDefault="00361CEB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963847"/>
    <w:multiLevelType w:val="multilevel"/>
    <w:tmpl w:val="06FE9BB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61CEB"/>
    <w:rsid w:val="0037210A"/>
    <w:rsid w:val="00396FC8"/>
    <w:rsid w:val="003C65AB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86206"/>
    <w:rsid w:val="00AC47BD"/>
    <w:rsid w:val="00B44F1F"/>
    <w:rsid w:val="00B65B12"/>
    <w:rsid w:val="00B91021"/>
    <w:rsid w:val="00C21D0D"/>
    <w:rsid w:val="00D71012"/>
    <w:rsid w:val="00D73299"/>
    <w:rsid w:val="00DC33FB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1">
    <w:name w:val="Абзац списка1"/>
    <w:basedOn w:val="a"/>
    <w:rsid w:val="00A86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1">
    <w:name w:val="Абзац списка1"/>
    <w:basedOn w:val="a"/>
    <w:rsid w:val="00A86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2024-03-05T23:30:00Z</cp:lastPrinted>
  <dcterms:created xsi:type="dcterms:W3CDTF">2024-04-03T06:50:00Z</dcterms:created>
  <dcterms:modified xsi:type="dcterms:W3CDTF">2024-04-04T00:13:00Z</dcterms:modified>
</cp:coreProperties>
</file>