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B9" w:rsidRDefault="00430D88" w:rsidP="00AB3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</w:t>
      </w:r>
      <w:r w:rsidRPr="00430D8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Администрация сельского поселения « Мордойское»</w:t>
      </w:r>
    </w:p>
    <w:p w:rsidR="00430D88" w:rsidRDefault="00430D88" w:rsidP="00AB3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Постановление.</w:t>
      </w:r>
    </w:p>
    <w:p w:rsidR="00430D88" w:rsidRDefault="00430D88" w:rsidP="00430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От 17.05.2024г                          с.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Мордой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                                      №19.</w:t>
      </w:r>
    </w:p>
    <w:p w:rsidR="00430D88" w:rsidRDefault="00430D88" w:rsidP="00430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72F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</w:t>
      </w:r>
      <w:r w:rsidRPr="00430D88">
        <w:rPr>
          <w:rFonts w:ascii="Times New Roman" w:eastAsia="Times New Roman" w:hAnsi="Times New Roman" w:cs="Times New Roman"/>
          <w:b/>
          <w:color w:val="22272F"/>
          <w:lang w:eastAsia="ru-RU"/>
        </w:rPr>
        <w:t xml:space="preserve">« О порядке  учета и ведения реестра  муниципального имущества  сельского </w:t>
      </w:r>
      <w:r>
        <w:rPr>
          <w:rFonts w:ascii="Times New Roman" w:eastAsia="Times New Roman" w:hAnsi="Times New Roman" w:cs="Times New Roman"/>
          <w:b/>
          <w:color w:val="22272F"/>
          <w:lang w:eastAsia="ru-RU"/>
        </w:rPr>
        <w:t xml:space="preserve">   </w:t>
      </w:r>
    </w:p>
    <w:p w:rsidR="00430D88" w:rsidRPr="00430D88" w:rsidRDefault="00430D88" w:rsidP="00430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72F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lang w:eastAsia="ru-RU"/>
        </w:rPr>
        <w:t xml:space="preserve">                                              поселения « Мордойское»</w:t>
      </w:r>
    </w:p>
    <w:p w:rsidR="00430D88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r w:rsidR="00430D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Федеральным законом</w:t>
      </w: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от </w:t>
      </w:r>
      <w:r w:rsidR="00430D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0</w:t>
      </w: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 октября 2003 г. N 131-ФЗ "Об общих принципах организации местного самоуправления в Российской Федерации"</w:t>
      </w:r>
      <w:r w:rsidR="00430D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430D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Приказом  министерства  финансов Российской Федерации от 10.10.2023 г №163-н « Об утверждении  порядка ведения  органами  местного самоуправления  реестров муниципального имущества», Уставом сельского поселения « Мордойское», администрация сельского поселения  «Мордойское» </w:t>
      </w:r>
    </w:p>
    <w:p w:rsidR="00430D88" w:rsidRDefault="00430D88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Постановляет:</w:t>
      </w: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Утвердить Порядок ведения </w:t>
      </w:r>
      <w:r w:rsidR="00430D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реестра муниципального имущества сельского поселения ««Мордойское», согласно приложению.</w:t>
      </w:r>
    </w:p>
    <w:p w:rsidR="00430D88" w:rsidRDefault="00430D88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Настоящее постановление   опубликовать  (обнародовать) на стенде администрации сельского поселения « Мордойское», на официальном сайте  в сети « Интернет» муниципального района « Кыринский район».</w:t>
      </w:r>
    </w:p>
    <w:p w:rsidR="00AB35B9" w:rsidRDefault="00430D88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выполнением  постановления оставляю за собой. </w:t>
      </w:r>
      <w:r w:rsidR="00AB35B9"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</w:p>
    <w:p w:rsidR="00430D88" w:rsidRDefault="00430D88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30D88" w:rsidRDefault="00430D88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30D88" w:rsidRDefault="00430D88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30D88" w:rsidRDefault="00430D88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30D88" w:rsidRDefault="00430D88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И/о Главы сельского поселения « Мордойское»                               Москалева Т.Ю.</w:t>
      </w:r>
    </w:p>
    <w:p w:rsidR="00430D88" w:rsidRDefault="00430D88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30D88" w:rsidRDefault="00430D88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30D88" w:rsidRDefault="00430D88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30D88" w:rsidRDefault="00430D88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30D88" w:rsidRDefault="00430D88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30D88" w:rsidRDefault="00430D88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30D88" w:rsidRDefault="00430D88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30D88" w:rsidRDefault="00430D88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30D88" w:rsidRDefault="00430D88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30D88" w:rsidRPr="00AB35B9" w:rsidRDefault="00430D88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30D88" w:rsidRDefault="00AB35B9" w:rsidP="00430D88">
      <w:pPr>
        <w:spacing w:before="100" w:beforeAutospacing="1" w:after="100" w:afterAutospacing="1" w:line="240" w:lineRule="auto"/>
        <w:jc w:val="right"/>
        <w:rPr>
          <w:b/>
          <w:sz w:val="18"/>
          <w:szCs w:val="18"/>
        </w:rPr>
      </w:pPr>
      <w:r w:rsidRPr="00430D88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ПРИЛОЖЕНИЕ</w:t>
      </w:r>
      <w:r w:rsidRPr="00AB35B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430D88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t>к </w:t>
      </w:r>
      <w:r w:rsidR="00430D88" w:rsidRPr="00430D88">
        <w:rPr>
          <w:b/>
          <w:sz w:val="18"/>
          <w:szCs w:val="18"/>
        </w:rPr>
        <w:t>постановлению администрации</w:t>
      </w:r>
    </w:p>
    <w:p w:rsidR="00430D88" w:rsidRPr="00430D88" w:rsidRDefault="00430D88" w:rsidP="00430D88">
      <w:pPr>
        <w:spacing w:before="100" w:beforeAutospacing="1" w:after="100" w:afterAutospacing="1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430D88">
        <w:rPr>
          <w:b/>
          <w:sz w:val="18"/>
          <w:szCs w:val="18"/>
        </w:rPr>
        <w:t>Сельского поселения</w:t>
      </w:r>
    </w:p>
    <w:p w:rsidR="00430D88" w:rsidRPr="00AB35B9" w:rsidRDefault="00430D88" w:rsidP="00AB35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0D88">
        <w:rPr>
          <w:b/>
          <w:sz w:val="18"/>
          <w:szCs w:val="18"/>
        </w:rPr>
        <w:t>« Мордойское» от 17.05.2024г №19</w:t>
      </w:r>
    </w:p>
    <w:p w:rsidR="00AB35B9" w:rsidRPr="00430D88" w:rsidRDefault="00AB35B9" w:rsidP="00AB3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430D8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Порядок ведения </w:t>
      </w:r>
      <w:r w:rsidR="00430D88" w:rsidRPr="00430D8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реестра муниципального имущества сельского поселения  </w:t>
      </w:r>
      <w:r w:rsidR="00430D8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«</w:t>
      </w:r>
      <w:r w:rsidR="00430D88" w:rsidRPr="00430D8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Мордойское»</w:t>
      </w:r>
    </w:p>
    <w:p w:rsidR="00AB35B9" w:rsidRPr="00430D88" w:rsidRDefault="00AB35B9" w:rsidP="00AB3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430D8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I. Общие положения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Настоящий Порядок устанавливает правила ведения </w:t>
      </w:r>
      <w:r w:rsidR="00430D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сельским поселением « Мордойское»</w:t>
      </w: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реестров муниципального имущества (далее - реестр), в том числе состав подлежащего учету муниципального имущества и порядок его учета, состав сведений, подлежащих отражению в реестрах, а также порядок предоставления содержащейся в реестрах информации о муниципальном имуществе.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Учет муниципального имущества включает получение, экспертизу и хранение документов, содержащих сведения о муниципальном имуществе, и внесение указанных сведений в реестр в объеме, необходимом для осуществления полномочий по управлению и распоряжению муниципальным имуществом.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Объектом учета муниципального имущества (далее - объект учета) является следующее муниципальное имущество: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недвижимые вещи (земельный участок или прочно связанный с землей объект, перемещение которого без несоразмерного ущерба его назначению невозможно, в том числе здание, сооружение, объект незавершенного строительства, единый недвижимый комплекс, а также жилые и нежилые помещения, </w:t>
      </w:r>
      <w:proofErr w:type="spellStart"/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машино-места</w:t>
      </w:r>
      <w:proofErr w:type="spellEnd"/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подлежащие государственной регистрации воздушные и морские суда, суда внутреннего плавания либо иное имущество, отнесенное законом к недвижимым вещам);</w:t>
      </w:r>
      <w:proofErr w:type="gramEnd"/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движимые вещи (в том числе документарные ценные бумаги (акции) либо иное не относящееся к недвижимым вещам имущество, стоимость которого превышает размер, определенный решениями представительных органов соответствующих муниципальных образований</w:t>
      </w:r>
      <w:r w:rsidRPr="00AB35B9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4" w:anchor="/document/408123687/entry/1111" w:history="1">
        <w:r w:rsidRPr="00AB35B9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1</w:t>
        </w:r>
      </w:hyperlink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иное имущество (в том числе бездокументарные ценные бумаги), не относящееся к недвижимым и движимым вещам, стоимость которого превышает размер, определенный решениями представительных органов соответствующих муниципальных образований.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Учет находящихся в муниципальной собственности природных ресурсов (объектов), драгоценных металлов и драгоценных камней, музейных предметов и музейных коллекций, а также средств местных бюджетов регулируется </w:t>
      </w:r>
      <w:hyperlink r:id="rId5" w:anchor="/multilink/408123687/paragraph/17/number/0" w:history="1">
        <w:r w:rsidRPr="00430D8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законодательством</w:t>
        </w:r>
      </w:hyperlink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природных ресурсах, драгоценных металлах и драгоценных камнях, Музейном фонде Российской Федерации и музеях в Российской Федерации и </w:t>
      </w:r>
      <w:hyperlink r:id="rId6" w:anchor="/document/12112604/entry/2" w:history="1">
        <w:r w:rsidRPr="00430D8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бюджетным законодательством</w:t>
        </w:r>
      </w:hyperlink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 Учет муниципального имущества, сведения об объектах и (или) о количестве объектов которого составляют государственную тайну, осуществляется муниципальным органом, в </w:t>
      </w: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распоряжении которого находятся сведения, отнесенные в соответствии со </w:t>
      </w:r>
      <w:hyperlink r:id="rId7" w:anchor="/document/10102673/entry/9" w:history="1">
        <w:r w:rsidRPr="00AB35B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статьей 9</w:t>
        </w:r>
      </w:hyperlink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Российской Федерации от 21 июля 1993 г. N 5485-1 "О государственной тайне" к государственной тайне, самостоятельно.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Ведение реестров осуществляется уполномоченными органами местного самоуправления соответствующих муниципальных образований (далее - уполномоченный орган).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Учет муниципального имущества в реестре сопровождается присвоением реестрового номера муниципального имущества (далее - реестровый номер), структура и правила формирования такого номера определяются уполномоченным органом самостоятельно.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Документом, подтверждающим факт учета муниципального имущества в реестре, является выписка из реестра, содержащая номер и дату присвоения реестрового номера и иные достаточные для идентификации муниципального имущества сведения по их состоянию в реестре на дату выдачи выписки из него (далее - выписка из реестра).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Рекомендуемый образец выписки из реестра приведен в </w:t>
      </w:r>
      <w:hyperlink r:id="rId8" w:anchor="/document/408123687/entry/11000" w:history="1">
        <w:r w:rsidRPr="00430D8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приложении</w:t>
        </w:r>
      </w:hyperlink>
      <w:r w:rsidRPr="00430D8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 настоящему Порядку.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Реестры ведутся на бумажных и (или) электронных носителях.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Способ ведения реестра определяется уполномоченным органом самостоятельно.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9. </w:t>
      </w:r>
      <w:proofErr w:type="gramStart"/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Ведение реестра осуществляется путем внесения в соответствующие подразделы реестра сведений об объектах учета, собственником (владельцем) которых является муниципальное образование, и о лицах, обладающих правами на объекты учета и сведениями о них, и уточнения изменившихся сведений о муниципальном имуществе, принадлежащем на вещном праве органу местного самоуправления, муниципальному бюджетному учреждению, муниципальному казенному учреждению, муниципальному автономному учреждению, муниципальному унитарному предприятию, муниципальному казенному предприятию</w:t>
      </w:r>
      <w:proofErr w:type="gramEnd"/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или иному юридическому либо физическому лицу, которому муниципальное имущество принадлежит на вещном праве или в силу закона (далее - правообладатель), или составляющем муниципальную казну муниципального образования, а также путем исключения из реестра соответствующих сведений об объекте учета при прекращении права собственности муниципального образования на него и (или) деятельности правообладателя.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Неотъемлемой частью реестра являются: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документы, подтверждающие сведения, включаемые в реестр (далее - подтверждающие документы);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иные документы, предусмотренные правовыми актами органов местного самоуправления.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если реестр ведется на электронном носителе, реестр хранится и обрабатывается с соблюдением требований информационной безопасности, обеспечивающих конфиденциальность, целостность, доступность, подотчетность, аутентичность и достоверность информации.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Сведения, содержащиеся в реестре, хранятся в соответствии с </w:t>
      </w:r>
      <w:hyperlink r:id="rId9" w:anchor="/document/12137300/entry/0" w:history="1">
        <w:r w:rsidRPr="00430D8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Федеральным законом</w:t>
        </w:r>
      </w:hyperlink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22 октября 2004 г. N 125-ФЗ "Об архивном деле в Российской Федерации".</w:t>
      </w:r>
    </w:p>
    <w:p w:rsidR="00AB35B9" w:rsidRPr="00430D88" w:rsidRDefault="00AB35B9" w:rsidP="00AB3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430D8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lastRenderedPageBreak/>
        <w:t>II. Состав сведений, подлежащих отражению в реестре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12. Реестр состоит из 3 разделов. </w:t>
      </w:r>
      <w:proofErr w:type="gramStart"/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раздел 1 вносятся сведения о недвижимом имуществе, в раздел 2 вносятся сведения о движимом и об ином имуществе, в раздел 3 вносятся сведения о лицах, обладающих правами на имущество и сведениями о нем. Разделы состоят из подразделов, в каждый из которых вносятся сведения соответственно о видах недвижимого, движимого и иного имущества и лицах, обладающих правами на объекты учета и</w:t>
      </w:r>
      <w:proofErr w:type="gramEnd"/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сведениями о них. В разделы 1, 2, 3 сведения вносятся с приложением подтверждающих документов.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В раздел 1 вносятся сведения о недвижимом имуществе.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подраздел 1.1 раздела 1 реестра вносятся сведения о земельных участках, в том числе: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наименование земельного участка;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 (местоположение) земельного участка (с указанием кода </w:t>
      </w:r>
      <w:hyperlink r:id="rId10" w:anchor="/document/70465940/entry/0" w:history="1">
        <w:r w:rsidRPr="00430D8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Общероссийского классификатора</w:t>
        </w:r>
      </w:hyperlink>
      <w:r w:rsidRPr="00430D8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территорий муниципальных образований (далее - ОКТМО);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кадастровый номер земельного участка (с датой присвоения);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правообладателе, 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идентификационный номер налогоплательщика (далее - ИНН), код причины постановки на учет (далее - КПП) (для юридического лица), основной государственный регистрационный номер (далее - ОГРН) (для юридического лица), адрес в пределах места нахождения (для юридических лиц), адрес регистрации по месту жительства</w:t>
      </w:r>
      <w:proofErr w:type="gramEnd"/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(месту пребывания) (для физических лиц) (с указанием кода </w:t>
      </w:r>
      <w:hyperlink r:id="rId11" w:anchor="/document/70465940/entry/0" w:history="1">
        <w:r w:rsidRPr="00430D8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ОКТМО</w:t>
        </w:r>
      </w:hyperlink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(далее - сведения о правообладателе);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вид вещного права, на основании которого правообладателю принадлежит земельный участок,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об основных характеристиках земельного участка, в том числе: площадь, категория земель, вид разрешенного использования;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стоимости земельного участка;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произведенном улучшении земельного участка;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об установленных в отношении земельного участка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лице, в пользу которого установлены ограничения (обременения), 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 </w:t>
      </w:r>
      <w:hyperlink r:id="rId12" w:anchor="/document/70465940/entry/0" w:history="1">
        <w:r w:rsidRPr="00430D8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ОКТМО</w:t>
        </w:r>
        <w:proofErr w:type="gramEnd"/>
      </w:hyperlink>
      <w:r w:rsidRPr="00430D88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(далее - сведения о лице, в пользу которого установлены ограничения (обременения);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иные сведения (при необходимости).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 подраздел 1.2 раздела 1 реестра вносятся сведения о зданиях, сооружениях, объектах незавершенного строительства, единых недвижимых комплексах и иных объектах, отнесенных законом к недвижимости, в том числе: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вид объекта учета;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наименование объекта учета;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назначение объекта учета;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 (местоположение) объекта учета (с указанием кода </w:t>
      </w:r>
      <w:hyperlink r:id="rId13" w:anchor="/document/70465940/entry/0" w:history="1">
        <w:r w:rsidRPr="00430D8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ОКТМО</w:t>
        </w:r>
      </w:hyperlink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кадастровый номер объекта учета (с датой присвоения);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земельном участке, на котором расположен объект учета (кадастровый номер, форма собственности, площадь);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правообладателе;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об основных характеристиках объекта учета, в том числе: тип объекта (жилое либо нежилое), площадь, протяженность, этажность (подземная этажность);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инвентарный номер объекта учета;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стоимости объекта учета;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об изменениях объекта учета (произведенных достройках, капитальном ремонте, реконструкции, модернизации, сносе);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об установленных в отношении объекта учета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лице, в пользу которого установлены ограничения (обременения);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об объекте единого недвижимого комплекса, в том числе: сведения о зданиях, сооружениях, иных вещах, являющихся составляющими единого недвижимого комплекса, сведения о земельном участке, на котором расположено здание, сооружение;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иные сведения (при необходимости).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подраздел 1.3 раздела 1 реестра вносятся сведения о помещениях, </w:t>
      </w:r>
      <w:proofErr w:type="spellStart"/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машино-местах</w:t>
      </w:r>
      <w:proofErr w:type="spellEnd"/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иных объектах, отнесенных законом к недвижимости, в том числе: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вид объекта учета;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наименование объекта учета;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назначение объекта учета;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 (местоположение) объекта учета (с указанием кода </w:t>
      </w:r>
      <w:hyperlink r:id="rId14" w:anchor="/document/70465940/entry/0" w:history="1">
        <w:r w:rsidRPr="00430D8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ОКТМО</w:t>
        </w:r>
      </w:hyperlink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кадастровый номер объекта учета (с датой присвоения);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здании, сооружении, в состав которого входит объект учета (кадастровый номер, форма собственности);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правообладателе;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об основных характеристиках объекта, в том числе: тип объекта (жилое либо нежилое), площадь, этажность (подземная этажность);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инвентарный номер объекта учета;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стоимости объекта учета;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об изменениях объекта учета (произведенных достройках, капитальном ремонте, реконструкции, модернизации, сносе);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об установленных в отношении объекта учета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лице, в пользу которого установлены ограничения (обременения);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иные сведения (при необходимости).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подраздел 1.4 раздела 1 реестра вносятся сведения о воздушных и морских судах, судах внутреннего плавания, в том числе: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вид объекта учета;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наименование объекта учета;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назначение объекта учета;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порт (место) регистрации и (или) место (аэродром) базирования (с указанием кода </w:t>
      </w:r>
      <w:hyperlink r:id="rId15" w:anchor="/document/70465940/entry/0" w:history="1">
        <w:r w:rsidRPr="00AB35B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ОКТМО</w:t>
        </w:r>
      </w:hyperlink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номер (с датой присвоения);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правообладателе;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сведения об основных характеристиках судна, в том числе: год и место постройки судна, инвентарный номер, серийный (заводской) номер, идентификационный номер судна и место строительства (для строящихся судов);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стоимости судна;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сведения о </w:t>
      </w:r>
      <w:proofErr w:type="gramStart"/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произведенных</w:t>
      </w:r>
      <w:proofErr w:type="gramEnd"/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ремонте, модернизации судна;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об установленных в отношении судна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лице, в пользу которого установлены ограничения (обременения);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иные сведения (при необходимости).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раздел 2 вносятся сведения о движимом и ином имуществе.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подраздел 2.1 раздела 2 реестра вносятся сведения об акциях, в том числе: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об акционерном обществе (эмитенте),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 </w:t>
      </w:r>
      <w:hyperlink r:id="rId16" w:anchor="/document/70465940/entry/0" w:history="1">
        <w:r w:rsidRPr="00430D8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ОКТМО</w:t>
        </w:r>
      </w:hyperlink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об акциях, в том числе: количество акций, регистрационные номера выпусков, номинальная стоимость акций, вид акций (обыкновенные или привилегированные);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правообладателе;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лице, в пользу которого установлены ограничения (обременения);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иные сведения (при необходимости).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подраздел 2.2 раздела 2 вносятся сведения о долях (вкладах) в уставных (складочных) капиталах хозяйственных обществ и товариществ, в том числе: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хозяйственном обществе (товариществе),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 </w:t>
      </w:r>
      <w:hyperlink r:id="rId17" w:anchor="/document/70465940/entry/0" w:history="1">
        <w:r w:rsidRPr="00430D8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ОКТМО</w:t>
        </w:r>
      </w:hyperlink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доля (вклад) в уставном (складочном) капитале хозяйственного общества, товарищества в процентах;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правообладателе;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лице, в пользу которого установлены ограничения (обременения);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иные сведения (при необходимости).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подраздел 2.3 раздела 2 вносятся сведения о движимом имуществе и ином имуществе, за исключением акций и долей (вкладов) в уставных (складочных) капиталах хозяйственных обществ и товариществ, в том числе: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наименование движимого имущества (иного имущества);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об объекте учета, в том числе: марка, модель, год выпуска, инвентарный номер;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правообладателе;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стоимости;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лице, в пользу которого установлены ограничения (обременения);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иные сведения (при необходимости).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подраздел 2.4 раздела 2 вносятся сведения о долях в праве общей долевой собственности на объекты недвижимого и (или) движимого имущества, в том числе: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размер доли в праве общей долевой собственности на объекты недвижимого и (или) движимого имущества;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стоимости доли;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об участниках общей долевой собственности, включая полное наименование юридических лиц, включающих их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 </w:t>
      </w:r>
      <w:hyperlink r:id="rId18" w:anchor="/document/70465940/entry/0" w:history="1">
        <w:r w:rsidRPr="00430D8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ОКТМО</w:t>
        </w:r>
      </w:hyperlink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);</w:t>
      </w:r>
      <w:proofErr w:type="gramEnd"/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правообладателе;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об объектах недвижимого и (или) движимого имущества, находящихся в общей долевой собственности, в том числе наименование такого имущества и его кадастровый номер (при наличии);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об установленных в отношении доли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лице, в пользу которого установлены ограничения (обременения);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иные сведения (при необходимости).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раздел 3 вносятся сведения о лицах, обладающих правами на муниципальное имущество и сведениями о нем, в том числе: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правообладателях;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реестровый номер объектов учета, принадлежащих на соответствующем вещном праве;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реестровый номер объектов учета, вещные права на которые ограничены (обременены) в пользу правообладателя;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иные сведения (при необходимости).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Сведения об объекте учета, в том числе о лицах, обладающих правами на муниципальное имущество или сведениями о нем, не вносятся в разделы в случае их отсутствия, за исключением сведений о стоимости имущества, которые имеются у правообладателя.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Ведение учета объекта учета без указания стоимостной оценки не допускается.</w:t>
      </w:r>
    </w:p>
    <w:p w:rsidR="00AB35B9" w:rsidRPr="00430D88" w:rsidRDefault="00AB35B9" w:rsidP="00AB3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430D8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III. Порядок учета муниципального имущества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15. </w:t>
      </w:r>
      <w:proofErr w:type="gramStart"/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Правообладатель для внесения в реестр сведений об имуществе, приобретенном им по договорам или на иных основаниях, поступающем в его хозяйственное ведение или оперативное управление в порядке, установленном </w:t>
      </w:r>
      <w:hyperlink r:id="rId19" w:anchor="/document/10164072/entry/1019" w:history="1">
        <w:r w:rsidRPr="00430D8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законодательством</w:t>
        </w:r>
      </w:hyperlink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Федерации, обязан в 7-дневный срок со дня возникновения соответствующего права на объект учета направить в уполномоченный орган заявление о внесении в реестр сведений о таком имуществе с одновременным направлением подтверждающих документов.</w:t>
      </w:r>
      <w:proofErr w:type="gramEnd"/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16. </w:t>
      </w:r>
      <w:proofErr w:type="gramStart"/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отношении муниципального имущества, принадлежащего правообладателю на праве хозяйственного ведения, оперативного управления, постоянного (бессрочного) пользования, пожизненного наследуемого владения или в силу закона и не учтенного в реестре, правообладатель обязан в 7-дневный срок со дня выявления такого имущества или получения документа, подтверждающего рассекречивание сведений о нем, направить заявление о внесении в реестр сведений о таком имуществе с одновременным направлением подтверждающих документов</w:t>
      </w:r>
      <w:proofErr w:type="gramEnd"/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17. </w:t>
      </w:r>
      <w:proofErr w:type="gramStart"/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 изменении сведений об объекте учета или о лицах, обладающих правами на объект учета либо сведениями о нем, правообладатель для внесения в реестр новых сведений об </w:t>
      </w: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объекте учета либо о соответствующем лице обязан в 7-дневный срок со дня получения документов, подтверждающих изменение сведений, или окончания срока представления бухгалтерской (финансовой) отчетности, установленного в соответствии с законодательством Российской Федерации (при изменении стоимости</w:t>
      </w:r>
      <w:proofErr w:type="gramEnd"/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объекта учета), направить в уполномоченный орган заявление об изменении сведений об объекте учета с одновременным направлением документов, подтверждающих новые сведения об объекте учета или о соответствующем лице.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Если изменения касаются сведений о нескольких объектах учета, то правообладатель направляет заявление и документы, указанные в </w:t>
      </w:r>
      <w:hyperlink r:id="rId20" w:anchor="/document/408123687/entry/1017" w:history="1">
        <w:r w:rsidRPr="00430D8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абзаце первом</w:t>
        </w:r>
      </w:hyperlink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пункта, в отношении каждого объекта учета.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 В случае</w:t>
      </w:r>
      <w:proofErr w:type="gramStart"/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  <w:proofErr w:type="gramEnd"/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если право муниципальной собственности на имущество прекращено, лицо, которому оно принадлежало на вещном праве, для исключения из реестра сведений об имуществе обязано в 7-дневный срок со дня получения сведений о прекращении указанного права направить в уполномоченный орган заявление об исключении из реестра сведений о таком имуществе с одновременным направлением документов, подтверждающих прекращение права муниципальной собственности на имущество или государственную регистрацию прекращения указанного права.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Если прекращение права муниципальной собственности на имущество влечет исключение сведений в отношении других объектов учета, то лицо, которому оно принадлежало на вещном праве, направляет заявление и документы, указанные в </w:t>
      </w:r>
      <w:hyperlink r:id="rId21" w:anchor="/document/408123687/entry/1018" w:history="1">
        <w:r w:rsidRPr="00430D8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абзаце первом</w:t>
        </w:r>
      </w:hyperlink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пункта, в отношении каждого объекта учета.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19. </w:t>
      </w:r>
      <w:proofErr w:type="gramStart"/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засекречивания сведений об учтенном в реестре объекте учета и (или) о лицах, обладающих правами на муниципальное имущество и сведениями о нем, правообладатель обязан не позднее дня, следующего за днем получения документа, подтверждающего их засекречивание, направить в уполномоченный орган обращение об исключении из реестра засекреченных сведений с указанием в нем реестрового номера объекта учета, наименований засекреченных в них сведений</w:t>
      </w:r>
      <w:proofErr w:type="gramEnd"/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реквизитов документов, подтверждающих засекречивание этих сведений.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Уполномоченный орган не позднее дня, следующего за днем получения обращения об исключении из реестра засекреченных сведений, обязан исключить из реестра все засекреченные сведения об учтенном в нем муниципальном имуществе, а также сведения о лицах, обладающих правами на это имущество и (или) сведениями о нем, и документы, подтверждающие эти сведения.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20. Сведения об объекте учета, заявления и документы, указанные в </w:t>
      </w:r>
      <w:hyperlink r:id="rId22" w:anchor="/document/408123687/entry/1015" w:history="1">
        <w:r w:rsidRPr="00430D8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пунктах 15 - 18</w:t>
        </w:r>
      </w:hyperlink>
      <w:r w:rsidRPr="00430D8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настоящего Порядка, направляются в уполномоченный орган правообладателем или лицом, которому имущество принадлежало на вещном праве, на бумажном носителе или в форме электронного документа, подписанного с использованием усиленной квалифицированной </w:t>
      </w:r>
      <w:hyperlink r:id="rId23" w:anchor="/document/12184522/entry/21" w:history="1">
        <w:r w:rsidRPr="00430D8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 xml:space="preserve">электронной </w:t>
        </w:r>
        <w:proofErr w:type="gramStart"/>
        <w:r w:rsidRPr="00430D8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подписи</w:t>
        </w:r>
        <w:proofErr w:type="gramEnd"/>
      </w:hyperlink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уполномоченным должностным лицом правообладателя.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21. В случае ликвидации (упразднения) являющегося правообладателем юридического лица формирование и подписание заявления об изменениях сведений и (или) заявления </w:t>
      </w:r>
      <w:proofErr w:type="gramStart"/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</w:t>
      </w:r>
      <w:proofErr w:type="gramEnd"/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исключении из реестра, а также исключение всех сведений об объекте учета из реестра осуществляются уполномоченным органом в 7-дневный срок после получения выписки из Единого государственного реестра юридических лиц (далее - ЕГРЮЛ) и ликвидационного баланса. Ликвидационный баланс не требуется, если юридическое лицо было признано судом несостоятельным (банкротом) и ликвидировано в порядке конкурсного производства или в </w:t>
      </w: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случае признания такого юридического лица фактически прекратившим свою деятельность и его исключения из ЕГРЮЛ.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22. Уполномоченный орган в 14-дневный срок со дня получения документов правообладателя обязан провести экспертизу документов правообладателя и по ее результатам принять одно из следующих решений: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об учете в реестре объекта учета, исключении изменившихся сведений об объекте учета из реестра и о внесении в него новых сведений об объекте учета или исключении всех сведений о нем из реестра, если установлены подлинность и полнота документов правообладателя, а также достоверность и полнота содержащихся в них сведений;</w:t>
      </w:r>
      <w:proofErr w:type="gramEnd"/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об отказе в учете в реестре объекта учета, если установлено, что представленное к учету имущество, в том числе имущество, право муниципальной собственности на которое не зарегистрировано или не подлежит регистрации, не находится в муниципальной собственности;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о приостановлении процедуры учета в реестре объекта учета в следующих случаях: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установлены</w:t>
      </w:r>
      <w:proofErr w:type="gramEnd"/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неполнота и (или) недостоверность содержащихся в документах правообладателя сведений;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документы, представленные правообладателем, не соответствуют требованиям, установленным настоящим Порядком, законодательством Российской Федерации и правовыми актами органов местного самоуправления.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принятия уполномоченным органом решения, предусмотренного </w:t>
      </w:r>
      <w:hyperlink r:id="rId24" w:anchor="/document/408123687/entry/1223" w:history="1">
        <w:r w:rsidRPr="00430D8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 xml:space="preserve">подпунктом </w:t>
        </w:r>
        <w:r w:rsidRPr="00AB35B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"в"</w:t>
        </w:r>
      </w:hyperlink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пункта, уполномоченный орган направляет правообладателю требование в 7-дневный срок со дня его получения направить сведения и документы, подтверждающие недостающие сведения о муниципальном имуществе.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23. </w:t>
      </w:r>
      <w:proofErr w:type="gramStart"/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выявления имущества, сведения о котором не учтены в реестре и (или) новые сведения о котором не представлены для внесения изменений в реестр, и установлено, что это имущество находится в муниципальной собственности, либо выявлено имущество, не находящееся в муниципальной собственности, которое учтено в реестре, уполномоченный орган в 7-дневный срок:</w:t>
      </w:r>
      <w:proofErr w:type="gramEnd"/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вносит в реестр сведения об объекте учета, в том числе о правообладателях (при наличии);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направляет правообладателю (при наличии сведений о нем) требование в 7-дневный срок со дня его получения направить сведения об объекте учета и (или) заявление об изменении сведений либо об их исключении из реестра в уполномоченный орган (в том числе с дополнительными документами, подтверждающими недостающие в реестре сведения).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24. </w:t>
      </w:r>
      <w:proofErr w:type="gramStart"/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Внесение сведений в реестр о возникновении права муниципальной собственности на имущество и о принятии его в муниципальную казну, а также внесение изменений в сведения о таком имуществе и (или) о лицах, обладающих сведениями о нем, в том числе о прекращении права хозяйственного ведения, оперативного управления, постоянного (бессрочного) пользования, пожизненного наследуемого владения или в силу закона на объект учета, принадлежавший правообладателю</w:t>
      </w:r>
      <w:proofErr w:type="gramEnd"/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осуществляется уполномоченным органом в порядке, установленном </w:t>
      </w:r>
      <w:hyperlink r:id="rId25" w:anchor="/document/408123687/entry/1015" w:history="1">
        <w:r w:rsidRPr="00430D8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пунктами 15 - 23</w:t>
        </w:r>
      </w:hyperlink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25. Порядок принятия решений, предусмотренных настоящим Порядком, и сроки рассмотрения документов, если иное не предусмотрено настоящим Порядком, определяются уполномоченным органом самостоятельно.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26. Заявления, обращение и требования, предусмотренные настоящим Порядком, направляются в порядке и по формам, определяемым уполномоченным органом самостоятельно.</w:t>
      </w:r>
    </w:p>
    <w:p w:rsidR="00AB35B9" w:rsidRPr="00430D88" w:rsidRDefault="00AB35B9" w:rsidP="00AB3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430D8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IV. Предоставление информации из реестра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27. </w:t>
      </w:r>
      <w:proofErr w:type="gramStart"/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Выписка из реестра,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предоставляются заинтересованным лицам с помощью почтовой связи либо в электронном виде, в том числе посредством электронной почты, с использованием федеральной государственной информационной системы </w:t>
      </w:r>
      <w:hyperlink r:id="rId26" w:tgtFrame="_blank" w:history="1">
        <w:r w:rsidRPr="00430D8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"Единый портал</w:t>
        </w:r>
      </w:hyperlink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государственных и муниципальных услуг (функций)"</w:t>
      </w:r>
      <w:r w:rsidRPr="00AB35B9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27" w:anchor="/document/408123687/entry/1112" w:history="1">
        <w:r w:rsidRPr="00AB35B9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2</w:t>
        </w:r>
      </w:hyperlink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а также региональных</w:t>
      </w:r>
      <w:proofErr w:type="gramEnd"/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порталов государственных и муниципальных услуг, если иное не установлено федеральными законами, указами Президента Российской Федерации и постановлениями Правительства Российской Федерации, законами и иными нормативными актами субъекта Российской Федерации и правовыми актами органов местного самоуправления в течение 10 рабочих дней со дня поступления запроса.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Уполномоченный орган вправе </w:t>
      </w:r>
      <w:proofErr w:type="gramStart"/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предоставлять документы</w:t>
      </w:r>
      <w:proofErr w:type="gramEnd"/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указанные в настоящем пункте, безвозмездно или за плату, в случае если размер указанной платы определен решением представительного органа соответствующих муниципальных образований, за исключением случаев предоставления информации безвозмездно в порядке, предусмотренном </w:t>
      </w:r>
      <w:hyperlink r:id="rId28" w:anchor="/document/408123687/entry/1029" w:history="1">
        <w:r w:rsidRPr="00430D8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пунктом 29</w:t>
        </w:r>
      </w:hyperlink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28. Форма уведомления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определяются уполномоченным органом самостоятельно.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Выписка из реестра и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выдаются в единственном экземпляре.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29. </w:t>
      </w:r>
      <w:proofErr w:type="gramStart"/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Уполномоченный орган в соответствии с законодательством Российской Федерации предоставляет безвозмездно информацию о муниципальном имуществе из реестра в виде выписок из реестра, а также уведомления об отсутствии запрашиваемой информации в реестре или отказе в предоставлении сведений реестра в случае невозможности идентификации указанного в запросе объекта учета органам государственной власти Российской Федерации, Генеральной прокуратуре Российской Федерации, Председателю Счетной палаты Российской Федерации, его</w:t>
      </w:r>
      <w:proofErr w:type="gramEnd"/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заместителям, аудиторам Счетной палаты Российской Федерации и государственным внебюджетным фондам, правоохранительным органам, судам, судебным приставам-исполнителям по находящимся в производстве уголовным, гражданским и административным делам, а также иным определенным федеральными законами и правовыми актами органов местного самоуправления органам, организациям и правообладателям в отношении принадлежащего им муниципального имущества.</w:t>
      </w:r>
    </w:p>
    <w:p w:rsidR="00430D88" w:rsidRDefault="00430D88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430D88" w:rsidRDefault="00430D88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430D88" w:rsidRDefault="00430D88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AB35B9" w:rsidRPr="00AB35B9" w:rsidRDefault="00AB35B9" w:rsidP="00AB35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к </w:t>
      </w:r>
      <w:hyperlink r:id="rId29" w:anchor="/document/408123687/entry/1000" w:history="1">
        <w:r w:rsidRPr="00AB35B9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Порядку</w:t>
        </w:r>
      </w:hyperlink>
      <w:r w:rsidRPr="00AB35B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ведения</w:t>
      </w:r>
      <w:r w:rsidRPr="00AB35B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="00430D8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реестра</w:t>
      </w:r>
      <w:r w:rsidRPr="00AB35B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муниципального</w:t>
      </w:r>
      <w:r w:rsidRPr="00AB35B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 xml:space="preserve">имущества, </w:t>
      </w:r>
      <w:r w:rsidR="00430D8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сельского поселения « Мордойское»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образец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          ВЫПИСКА N______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из реестра муниципального имущества об объекте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  учета муниципального имущества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на "____"______________20___г.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Орган   местного    самоуправления, уполномоченный   на  ведение  реестра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муниципального имущества_________________________________________________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</w:t>
      </w:r>
      <w:proofErr w:type="gramStart"/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(наименование органа местного самоуправления,</w:t>
      </w:r>
      <w:proofErr w:type="gramEnd"/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уполномоченного на ведение реестра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муниципального имущества)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Заявитель________________________________________________________________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</w:t>
      </w:r>
      <w:proofErr w:type="gramStart"/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(наименование юридического лица, фамилия, имя, отчество</w:t>
      </w:r>
      <w:proofErr w:type="gramEnd"/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(при наличии) физического лица)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1. Сведения об объекте муниципального имущества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Вид и наименование объекта учета_________________________________________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0"/>
        <w:gridCol w:w="2581"/>
        <w:gridCol w:w="916"/>
        <w:gridCol w:w="2215"/>
        <w:gridCol w:w="2138"/>
      </w:tblGrid>
      <w:tr w:rsidR="00AB35B9" w:rsidRPr="00AB35B9" w:rsidTr="00AB35B9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присвоения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7"/>
        <w:gridCol w:w="5123"/>
      </w:tblGrid>
      <w:tr w:rsidR="00AB35B9" w:rsidRPr="00AB35B9" w:rsidTr="00AB35B9">
        <w:tc>
          <w:tcPr>
            <w:tcW w:w="4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сведений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сведений</w:t>
            </w:r>
          </w:p>
        </w:tc>
      </w:tr>
      <w:tr w:rsidR="00AB35B9" w:rsidRPr="00AB35B9" w:rsidTr="00AB35B9">
        <w:tc>
          <w:tcPr>
            <w:tcW w:w="4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35B9" w:rsidRPr="00AB35B9" w:rsidTr="00AB35B9">
        <w:tc>
          <w:tcPr>
            <w:tcW w:w="4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5B9" w:rsidRPr="00AB35B9" w:rsidTr="00AB35B9">
        <w:tc>
          <w:tcPr>
            <w:tcW w:w="4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2. Информация  об изменении   сведений   об объекте учета  муниципального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имущества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1"/>
        <w:gridCol w:w="3057"/>
        <w:gridCol w:w="3602"/>
      </w:tblGrid>
      <w:tr w:rsidR="00AB35B9" w:rsidRPr="00AB35B9" w:rsidTr="00AB35B9"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изменения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сведений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</w:tr>
      <w:tr w:rsidR="00AB35B9" w:rsidRPr="00AB35B9" w:rsidTr="00AB35B9"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35B9" w:rsidRPr="00AB35B9" w:rsidTr="00AB35B9"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5B9" w:rsidRPr="00AB35B9" w:rsidTr="00AB35B9"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ОТМЕТКА О ПОДТВЕРЖДЕНИИ СВЕДЕНИЙ, СОДЕРЖАЩИХСЯ В НАСТОЯЩЕЙ ВЫПИСКЕ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Ответственный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исполнитель:   _____________  _____________ ____________________________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(должность)     (подпись)      (расшифровка подписи)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"____"______________20__ г.</w:t>
      </w:r>
    </w:p>
    <w:p w:rsidR="007E5C36" w:rsidRDefault="007E5C36"/>
    <w:sectPr w:rsidR="007E5C36" w:rsidSect="0031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35B9"/>
    <w:rsid w:val="00311E2C"/>
    <w:rsid w:val="00430D88"/>
    <w:rsid w:val="007E5C36"/>
    <w:rsid w:val="00AB3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35B9"/>
    <w:rPr>
      <w:color w:val="0000FF"/>
      <w:u w:val="single"/>
    </w:rPr>
  </w:style>
  <w:style w:type="paragraph" w:customStyle="1" w:styleId="s16">
    <w:name w:val="s_16"/>
    <w:basedOn w:val="a"/>
    <w:rsid w:val="00A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B35B9"/>
  </w:style>
  <w:style w:type="paragraph" w:styleId="HTML">
    <w:name w:val="HTML Preformatted"/>
    <w:basedOn w:val="a"/>
    <w:link w:val="HTML0"/>
    <w:uiPriority w:val="99"/>
    <w:semiHidden/>
    <w:unhideWhenUsed/>
    <w:rsid w:val="00AB3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35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A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35B9"/>
    <w:rPr>
      <w:color w:val="0000FF"/>
      <w:u w:val="single"/>
    </w:rPr>
  </w:style>
  <w:style w:type="paragraph" w:customStyle="1" w:styleId="s16">
    <w:name w:val="s_16"/>
    <w:basedOn w:val="a"/>
    <w:rsid w:val="00A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B35B9"/>
  </w:style>
  <w:style w:type="paragraph" w:styleId="HTML">
    <w:name w:val="HTML Preformatted"/>
    <w:basedOn w:val="a"/>
    <w:link w:val="HTML0"/>
    <w:uiPriority w:val="99"/>
    <w:semiHidden/>
    <w:unhideWhenUsed/>
    <w:rsid w:val="00AB3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35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A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2809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5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47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2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1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0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3.3.2/" TargetMode="External"/><Relationship Id="rId13" Type="http://schemas.openxmlformats.org/officeDocument/2006/relationships/hyperlink" Target="http://10.3.3.2/" TargetMode="External"/><Relationship Id="rId18" Type="http://schemas.openxmlformats.org/officeDocument/2006/relationships/hyperlink" Target="http://10.3.3.2/" TargetMode="External"/><Relationship Id="rId26" Type="http://schemas.openxmlformats.org/officeDocument/2006/relationships/hyperlink" Target="https://www.gosuslugi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10.3.3.2/" TargetMode="External"/><Relationship Id="rId7" Type="http://schemas.openxmlformats.org/officeDocument/2006/relationships/hyperlink" Target="http://10.3.3.2/" TargetMode="External"/><Relationship Id="rId12" Type="http://schemas.openxmlformats.org/officeDocument/2006/relationships/hyperlink" Target="http://10.3.3.2/" TargetMode="External"/><Relationship Id="rId17" Type="http://schemas.openxmlformats.org/officeDocument/2006/relationships/hyperlink" Target="http://10.3.3.2/" TargetMode="External"/><Relationship Id="rId25" Type="http://schemas.openxmlformats.org/officeDocument/2006/relationships/hyperlink" Target="http://10.3.3.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0.3.3.2/" TargetMode="External"/><Relationship Id="rId20" Type="http://schemas.openxmlformats.org/officeDocument/2006/relationships/hyperlink" Target="http://10.3.3.2/" TargetMode="External"/><Relationship Id="rId29" Type="http://schemas.openxmlformats.org/officeDocument/2006/relationships/hyperlink" Target="http://10.3.3.2/" TargetMode="External"/><Relationship Id="rId1" Type="http://schemas.openxmlformats.org/officeDocument/2006/relationships/styles" Target="styles.xml"/><Relationship Id="rId6" Type="http://schemas.openxmlformats.org/officeDocument/2006/relationships/hyperlink" Target="http://10.3.3.2/" TargetMode="External"/><Relationship Id="rId11" Type="http://schemas.openxmlformats.org/officeDocument/2006/relationships/hyperlink" Target="http://10.3.3.2/" TargetMode="External"/><Relationship Id="rId24" Type="http://schemas.openxmlformats.org/officeDocument/2006/relationships/hyperlink" Target="http://10.3.3.2/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://10.3.3.2/" TargetMode="External"/><Relationship Id="rId15" Type="http://schemas.openxmlformats.org/officeDocument/2006/relationships/hyperlink" Target="http://10.3.3.2/" TargetMode="External"/><Relationship Id="rId23" Type="http://schemas.openxmlformats.org/officeDocument/2006/relationships/hyperlink" Target="http://10.3.3.2/" TargetMode="External"/><Relationship Id="rId28" Type="http://schemas.openxmlformats.org/officeDocument/2006/relationships/hyperlink" Target="http://10.3.3.2/" TargetMode="External"/><Relationship Id="rId10" Type="http://schemas.openxmlformats.org/officeDocument/2006/relationships/hyperlink" Target="http://10.3.3.2/" TargetMode="External"/><Relationship Id="rId19" Type="http://schemas.openxmlformats.org/officeDocument/2006/relationships/hyperlink" Target="http://10.3.3.2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10.3.3.2/" TargetMode="External"/><Relationship Id="rId9" Type="http://schemas.openxmlformats.org/officeDocument/2006/relationships/hyperlink" Target="http://10.3.3.2/" TargetMode="External"/><Relationship Id="rId14" Type="http://schemas.openxmlformats.org/officeDocument/2006/relationships/hyperlink" Target="http://10.3.3.2/" TargetMode="External"/><Relationship Id="rId22" Type="http://schemas.openxmlformats.org/officeDocument/2006/relationships/hyperlink" Target="http://10.3.3.2/" TargetMode="External"/><Relationship Id="rId27" Type="http://schemas.openxmlformats.org/officeDocument/2006/relationships/hyperlink" Target="http://10.3.3.2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4914</Words>
  <Characters>28015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Пьянникова Жанна Владимировна</dc:creator>
  <cp:lastModifiedBy>Goriander</cp:lastModifiedBy>
  <cp:revision>2</cp:revision>
  <cp:lastPrinted>2024-05-22T04:17:00Z</cp:lastPrinted>
  <dcterms:created xsi:type="dcterms:W3CDTF">2024-05-13T03:11:00Z</dcterms:created>
  <dcterms:modified xsi:type="dcterms:W3CDTF">2024-05-22T04:20:00Z</dcterms:modified>
</cp:coreProperties>
</file>