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E0582D">
        <w:rPr>
          <w:sz w:val="28"/>
        </w:rPr>
        <w:t>11</w:t>
      </w:r>
      <w:r w:rsidR="00701040">
        <w:rPr>
          <w:sz w:val="28"/>
        </w:rPr>
        <w:t xml:space="preserve"> </w:t>
      </w:r>
      <w:r w:rsidR="004E4270">
        <w:rPr>
          <w:sz w:val="28"/>
        </w:rPr>
        <w:t>июня</w:t>
      </w:r>
      <w:r w:rsidR="00396FC8">
        <w:rPr>
          <w:sz w:val="28"/>
        </w:rPr>
        <w:t xml:space="preserve"> </w:t>
      </w:r>
      <w:r>
        <w:rPr>
          <w:sz w:val="28"/>
        </w:rPr>
        <w:t>202</w:t>
      </w:r>
      <w:r w:rsidR="00285EA1">
        <w:rPr>
          <w:sz w:val="28"/>
        </w:rPr>
        <w:t>4</w:t>
      </w:r>
      <w:r w:rsidR="002D4059">
        <w:rPr>
          <w:sz w:val="28"/>
        </w:rPr>
        <w:t xml:space="preserve"> </w:t>
      </w:r>
      <w:r>
        <w:rPr>
          <w:sz w:val="28"/>
        </w:rPr>
        <w:t>года                                                    №</w:t>
      </w:r>
      <w:r w:rsidR="00E0582D">
        <w:rPr>
          <w:sz w:val="28"/>
        </w:rPr>
        <w:t xml:space="preserve"> </w:t>
      </w:r>
      <w:bookmarkStart w:id="0" w:name="_GoBack"/>
      <w:bookmarkEnd w:id="0"/>
      <w:r w:rsidR="00E0582D">
        <w:rPr>
          <w:sz w:val="28"/>
        </w:rPr>
        <w:t>358</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Pr="003E6732" w:rsidRDefault="003F1FCF" w:rsidP="00644768">
      <w:pPr>
        <w:jc w:val="center"/>
        <w:rPr>
          <w:sz w:val="26"/>
          <w:szCs w:val="26"/>
        </w:rPr>
      </w:pPr>
    </w:p>
    <w:p w:rsidR="003E6732" w:rsidRDefault="000E5EC2" w:rsidP="003E6732">
      <w:pPr>
        <w:jc w:val="center"/>
        <w:rPr>
          <w:b/>
          <w:sz w:val="26"/>
          <w:szCs w:val="26"/>
        </w:rPr>
      </w:pPr>
      <w:r w:rsidRPr="00A4217B">
        <w:rPr>
          <w:b/>
          <w:sz w:val="26"/>
          <w:szCs w:val="26"/>
        </w:rPr>
        <w:t>О внесении изменений и дополнений в Постановление Администрации муниципального района «Кыринский район» №</w:t>
      </w:r>
      <w:r w:rsidR="00131FEA" w:rsidRPr="00A4217B">
        <w:rPr>
          <w:b/>
          <w:sz w:val="26"/>
          <w:szCs w:val="26"/>
        </w:rPr>
        <w:t xml:space="preserve"> </w:t>
      </w:r>
      <w:r w:rsidRPr="00A4217B">
        <w:rPr>
          <w:b/>
          <w:sz w:val="26"/>
          <w:szCs w:val="26"/>
        </w:rPr>
        <w:t xml:space="preserve">596 от 07 сентября 2017 года «Об утверждении Примерного положения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финансируемых из бюджета муниципального района </w:t>
      </w:r>
    </w:p>
    <w:p w:rsidR="000E5EC2" w:rsidRPr="00A4217B" w:rsidRDefault="000E5EC2" w:rsidP="003E6732">
      <w:pPr>
        <w:jc w:val="center"/>
        <w:rPr>
          <w:b/>
          <w:sz w:val="26"/>
          <w:szCs w:val="26"/>
        </w:rPr>
      </w:pPr>
      <w:r w:rsidRPr="00A4217B">
        <w:rPr>
          <w:b/>
          <w:sz w:val="26"/>
          <w:szCs w:val="26"/>
        </w:rPr>
        <w:t>«Кыринский район»</w:t>
      </w:r>
    </w:p>
    <w:p w:rsidR="000E5EC2" w:rsidRPr="00A4217B" w:rsidRDefault="000E5EC2" w:rsidP="003E6732">
      <w:pPr>
        <w:ind w:firstLine="567"/>
        <w:jc w:val="center"/>
        <w:rPr>
          <w:b/>
          <w:sz w:val="26"/>
          <w:szCs w:val="26"/>
        </w:rPr>
      </w:pPr>
    </w:p>
    <w:p w:rsidR="000E5EC2" w:rsidRPr="00A4217B" w:rsidRDefault="000E5EC2" w:rsidP="003E6732">
      <w:pPr>
        <w:tabs>
          <w:tab w:val="left" w:pos="993"/>
        </w:tabs>
        <w:ind w:firstLine="567"/>
        <w:jc w:val="both"/>
        <w:rPr>
          <w:sz w:val="26"/>
          <w:szCs w:val="26"/>
        </w:rPr>
      </w:pPr>
      <w:proofErr w:type="gramStart"/>
      <w:r w:rsidRPr="00A4217B">
        <w:rPr>
          <w:sz w:val="26"/>
          <w:szCs w:val="26"/>
        </w:rPr>
        <w:t>В целях приведения нормативно-правовой базы в соответствие с Указом президента Российской Федерации от 07 мая 2012 года №597 «О мероприятиях по реализации  государственной социальной политики», Законом Забайкальского края от 09 апреля 2014 года №964-ЗЗК «Об оплате труда работников государственных учреждений Забайкальского края»,  Законом Забайкальского края от 29 июня 2023 года №2222-ЗЗК «Об обеспечении роста заработной платы в Забайкальском крае и</w:t>
      </w:r>
      <w:proofErr w:type="gramEnd"/>
      <w:r w:rsidRPr="00A4217B">
        <w:rPr>
          <w:sz w:val="26"/>
          <w:szCs w:val="26"/>
        </w:rPr>
        <w:t xml:space="preserve"> о внесении изменений в отдельные законы Забайкальского края», Законом Забайкальского края от 25.10.2023 №2239-ЗЗК «О дальнейшем обеспечении роста заработной платы в Забайкальском крае и о  внесении изменений в отдельные законы Забайкальского края», руководствуясь ст.26 Устава муниципального района «Кыринский район», администрация муниципального района «Кыринский район» постановляет:</w:t>
      </w:r>
    </w:p>
    <w:p w:rsidR="000E5EC2" w:rsidRPr="00A4217B" w:rsidRDefault="000E5EC2" w:rsidP="003E6732">
      <w:pPr>
        <w:pStyle w:val="a3"/>
        <w:widowControl/>
        <w:numPr>
          <w:ilvl w:val="0"/>
          <w:numId w:val="5"/>
        </w:numPr>
        <w:tabs>
          <w:tab w:val="left" w:pos="993"/>
        </w:tabs>
        <w:spacing w:line="276" w:lineRule="auto"/>
        <w:ind w:left="0" w:firstLine="567"/>
        <w:jc w:val="both"/>
        <w:rPr>
          <w:rFonts w:ascii="Times New Roman" w:hAnsi="Times New Roman" w:cs="Times New Roman"/>
          <w:sz w:val="26"/>
          <w:szCs w:val="26"/>
        </w:rPr>
      </w:pPr>
      <w:r w:rsidRPr="00A4217B">
        <w:rPr>
          <w:rFonts w:ascii="Times New Roman" w:hAnsi="Times New Roman" w:cs="Times New Roman"/>
          <w:sz w:val="26"/>
          <w:szCs w:val="26"/>
        </w:rPr>
        <w:t>Внести в постановление администрации муниципального района «Кыринский район» от 07 сентября 2023 года №596 «Об утверждении Примерного положения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финансируемых из бюджета муниципального района «Кыринский район» следующие изменения и дополнения:</w:t>
      </w:r>
    </w:p>
    <w:p w:rsidR="000E5EC2" w:rsidRPr="00A4217B" w:rsidRDefault="000E5EC2" w:rsidP="003E6732">
      <w:pPr>
        <w:pStyle w:val="a3"/>
        <w:widowControl/>
        <w:numPr>
          <w:ilvl w:val="1"/>
          <w:numId w:val="5"/>
        </w:numPr>
        <w:tabs>
          <w:tab w:val="left" w:pos="993"/>
        </w:tabs>
        <w:spacing w:line="276" w:lineRule="auto"/>
        <w:ind w:left="0" w:firstLine="567"/>
        <w:jc w:val="both"/>
        <w:rPr>
          <w:rFonts w:ascii="Times New Roman" w:hAnsi="Times New Roman" w:cs="Times New Roman"/>
          <w:sz w:val="26"/>
          <w:szCs w:val="26"/>
        </w:rPr>
      </w:pPr>
      <w:r w:rsidRPr="00A4217B">
        <w:rPr>
          <w:rFonts w:ascii="Times New Roman" w:hAnsi="Times New Roman" w:cs="Times New Roman"/>
          <w:sz w:val="26"/>
          <w:szCs w:val="26"/>
        </w:rPr>
        <w:t>Абзац 11 пункта 1.1. раздела 1 «Общие положения изложить в следующей редакции:</w:t>
      </w:r>
    </w:p>
    <w:p w:rsidR="000E5EC2" w:rsidRPr="00A4217B" w:rsidRDefault="000E5EC2" w:rsidP="003E6732">
      <w:pPr>
        <w:tabs>
          <w:tab w:val="left" w:pos="993"/>
        </w:tabs>
        <w:ind w:firstLine="567"/>
        <w:jc w:val="both"/>
        <w:rPr>
          <w:sz w:val="26"/>
          <w:szCs w:val="26"/>
        </w:rPr>
      </w:pPr>
      <w:r w:rsidRPr="00A4217B">
        <w:rPr>
          <w:sz w:val="26"/>
          <w:szCs w:val="26"/>
        </w:rPr>
        <w:t>«-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roofErr w:type="gramStart"/>
      <w:r w:rsidRPr="00A4217B">
        <w:rPr>
          <w:sz w:val="26"/>
          <w:szCs w:val="26"/>
        </w:rPr>
        <w:t>;»</w:t>
      </w:r>
      <w:proofErr w:type="gramEnd"/>
    </w:p>
    <w:p w:rsidR="000E5EC2" w:rsidRPr="00A4217B" w:rsidRDefault="000E5EC2" w:rsidP="003E6732">
      <w:pPr>
        <w:pStyle w:val="a3"/>
        <w:widowControl/>
        <w:numPr>
          <w:ilvl w:val="1"/>
          <w:numId w:val="5"/>
        </w:numPr>
        <w:tabs>
          <w:tab w:val="left" w:pos="993"/>
        </w:tabs>
        <w:spacing w:line="276" w:lineRule="auto"/>
        <w:ind w:left="0" w:firstLine="567"/>
        <w:rPr>
          <w:rFonts w:ascii="Times New Roman" w:hAnsi="Times New Roman" w:cs="Times New Roman"/>
          <w:sz w:val="26"/>
          <w:szCs w:val="26"/>
        </w:rPr>
      </w:pPr>
      <w:r w:rsidRPr="00A4217B">
        <w:rPr>
          <w:rFonts w:ascii="Times New Roman" w:hAnsi="Times New Roman" w:cs="Times New Roman"/>
          <w:sz w:val="26"/>
          <w:szCs w:val="26"/>
        </w:rPr>
        <w:t>Абзац 17 пункта 1.1. раздела 1 «Общие положения изложить в следующей редакции:</w:t>
      </w:r>
    </w:p>
    <w:p w:rsidR="000E5EC2" w:rsidRPr="00A4217B" w:rsidRDefault="000E5EC2" w:rsidP="003E6732">
      <w:pPr>
        <w:pStyle w:val="a3"/>
        <w:tabs>
          <w:tab w:val="left" w:pos="993"/>
        </w:tabs>
        <w:ind w:left="0" w:firstLine="567"/>
        <w:jc w:val="both"/>
        <w:rPr>
          <w:rFonts w:ascii="Times New Roman" w:hAnsi="Times New Roman" w:cs="Times New Roman"/>
          <w:sz w:val="26"/>
          <w:szCs w:val="26"/>
        </w:rPr>
      </w:pPr>
      <w:r w:rsidRPr="00A4217B">
        <w:rPr>
          <w:rFonts w:ascii="Times New Roman" w:hAnsi="Times New Roman" w:cs="Times New Roman"/>
          <w:sz w:val="26"/>
          <w:szCs w:val="26"/>
        </w:rPr>
        <w:t>«- законом Забайкальского края от 09 апреля 2014 года № 964-ЗЗК «Об оплате труда работников государственных учреждений Забайкальского края»</w:t>
      </w:r>
      <w:proofErr w:type="gramStart"/>
      <w:r w:rsidRPr="00A4217B">
        <w:rPr>
          <w:rFonts w:ascii="Times New Roman" w:hAnsi="Times New Roman" w:cs="Times New Roman"/>
          <w:sz w:val="26"/>
          <w:szCs w:val="26"/>
        </w:rPr>
        <w:t>;»</w:t>
      </w:r>
      <w:proofErr w:type="gramEnd"/>
    </w:p>
    <w:p w:rsidR="000E5EC2" w:rsidRPr="00A4217B" w:rsidRDefault="000E5EC2" w:rsidP="003E6732">
      <w:pPr>
        <w:pStyle w:val="a3"/>
        <w:widowControl/>
        <w:numPr>
          <w:ilvl w:val="1"/>
          <w:numId w:val="5"/>
        </w:numPr>
        <w:tabs>
          <w:tab w:val="left" w:pos="993"/>
        </w:tabs>
        <w:spacing w:line="276" w:lineRule="auto"/>
        <w:ind w:left="0" w:firstLine="567"/>
        <w:jc w:val="both"/>
        <w:rPr>
          <w:rFonts w:ascii="Times New Roman" w:hAnsi="Times New Roman" w:cs="Times New Roman"/>
          <w:sz w:val="26"/>
          <w:szCs w:val="26"/>
        </w:rPr>
      </w:pPr>
      <w:r w:rsidRPr="00A4217B">
        <w:rPr>
          <w:rFonts w:ascii="Times New Roman" w:hAnsi="Times New Roman" w:cs="Times New Roman"/>
          <w:sz w:val="26"/>
          <w:szCs w:val="26"/>
        </w:rPr>
        <w:t>Пункт 2.2.5.2 раздела 2 «Порядок и условия оплаты труда» изложить в следующей редакции:</w:t>
      </w:r>
    </w:p>
    <w:p w:rsidR="000E5EC2" w:rsidRPr="00A4217B" w:rsidRDefault="000E5EC2" w:rsidP="003E6732">
      <w:pPr>
        <w:widowControl w:val="0"/>
        <w:tabs>
          <w:tab w:val="left" w:pos="993"/>
        </w:tabs>
        <w:autoSpaceDE w:val="0"/>
        <w:autoSpaceDN w:val="0"/>
        <w:adjustRightInd w:val="0"/>
        <w:ind w:firstLine="567"/>
        <w:jc w:val="both"/>
        <w:rPr>
          <w:sz w:val="26"/>
          <w:szCs w:val="26"/>
        </w:rPr>
      </w:pPr>
      <w:r w:rsidRPr="00A4217B">
        <w:rPr>
          <w:sz w:val="26"/>
          <w:szCs w:val="26"/>
        </w:rPr>
        <w:t xml:space="preserve">«2.2.5.2. Порядок оплаты труда за сверхурочную работу определен статье 152 </w:t>
      </w:r>
      <w:r w:rsidRPr="00A4217B">
        <w:rPr>
          <w:sz w:val="26"/>
          <w:szCs w:val="26"/>
        </w:rPr>
        <w:lastRenderedPageBreak/>
        <w:t xml:space="preserve">Трудового кодекса Российской Федерации. </w:t>
      </w:r>
    </w:p>
    <w:p w:rsidR="000E5EC2" w:rsidRPr="00A4217B" w:rsidRDefault="000E5EC2" w:rsidP="003E6732">
      <w:pPr>
        <w:widowControl w:val="0"/>
        <w:tabs>
          <w:tab w:val="left" w:pos="993"/>
        </w:tabs>
        <w:autoSpaceDE w:val="0"/>
        <w:autoSpaceDN w:val="0"/>
        <w:adjustRightInd w:val="0"/>
        <w:ind w:firstLine="567"/>
        <w:jc w:val="both"/>
        <w:rPr>
          <w:sz w:val="26"/>
          <w:szCs w:val="26"/>
        </w:rPr>
      </w:pPr>
      <w:bookmarkStart w:id="1" w:name="Par221"/>
      <w:bookmarkEnd w:id="1"/>
      <w:r w:rsidRPr="00A4217B">
        <w:rPr>
          <w:sz w:val="26"/>
          <w:szCs w:val="26"/>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Трудовым Кодексом.</w:t>
      </w:r>
    </w:p>
    <w:p w:rsidR="000E5EC2" w:rsidRPr="00A4217B" w:rsidRDefault="000E5EC2" w:rsidP="003E6732">
      <w:pPr>
        <w:widowControl w:val="0"/>
        <w:tabs>
          <w:tab w:val="left" w:pos="993"/>
        </w:tabs>
        <w:autoSpaceDE w:val="0"/>
        <w:autoSpaceDN w:val="0"/>
        <w:adjustRightInd w:val="0"/>
        <w:ind w:firstLine="567"/>
        <w:jc w:val="both"/>
        <w:rPr>
          <w:sz w:val="26"/>
          <w:szCs w:val="26"/>
        </w:rPr>
      </w:pPr>
      <w:r w:rsidRPr="00A4217B">
        <w:rPr>
          <w:sz w:val="26"/>
          <w:szCs w:val="26"/>
        </w:rPr>
        <w:t>Привлечение работодателем работника к сверхурочной работе допускается с его письменного согласия в следующих случаях:</w:t>
      </w:r>
    </w:p>
    <w:p w:rsidR="000E5EC2" w:rsidRPr="00A4217B" w:rsidRDefault="000E5EC2" w:rsidP="003E6732">
      <w:pPr>
        <w:widowControl w:val="0"/>
        <w:tabs>
          <w:tab w:val="left" w:pos="993"/>
        </w:tabs>
        <w:autoSpaceDE w:val="0"/>
        <w:autoSpaceDN w:val="0"/>
        <w:adjustRightInd w:val="0"/>
        <w:ind w:firstLine="567"/>
        <w:jc w:val="both"/>
        <w:rPr>
          <w:sz w:val="26"/>
          <w:szCs w:val="26"/>
        </w:rPr>
      </w:pPr>
      <w:proofErr w:type="gramStart"/>
      <w:r w:rsidRPr="00A4217B">
        <w:rPr>
          <w:sz w:val="26"/>
          <w:szCs w:val="26"/>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A4217B">
        <w:rPr>
          <w:sz w:val="26"/>
          <w:szCs w:val="26"/>
        </w:rPr>
        <w:t>незавершение</w:t>
      </w:r>
      <w:proofErr w:type="spellEnd"/>
      <w:r w:rsidRPr="00A4217B">
        <w:rPr>
          <w:sz w:val="26"/>
          <w:szCs w:val="26"/>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A4217B">
        <w:rPr>
          <w:sz w:val="26"/>
          <w:szCs w:val="26"/>
        </w:rPr>
        <w:t xml:space="preserve"> или муниципального имущества либо создать угрозу жизни и здоровью людей;</w:t>
      </w:r>
    </w:p>
    <w:p w:rsidR="000E5EC2" w:rsidRPr="00A4217B" w:rsidRDefault="000E5EC2" w:rsidP="003E6732">
      <w:pPr>
        <w:widowControl w:val="0"/>
        <w:tabs>
          <w:tab w:val="left" w:pos="993"/>
        </w:tabs>
        <w:autoSpaceDE w:val="0"/>
        <w:autoSpaceDN w:val="0"/>
        <w:adjustRightInd w:val="0"/>
        <w:ind w:firstLine="567"/>
        <w:jc w:val="both"/>
        <w:rPr>
          <w:sz w:val="26"/>
          <w:szCs w:val="26"/>
        </w:rPr>
      </w:pPr>
      <w:r w:rsidRPr="00A4217B">
        <w:rPr>
          <w:sz w:val="26"/>
          <w:szCs w:val="26"/>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E5EC2" w:rsidRPr="00A4217B" w:rsidRDefault="000E5EC2" w:rsidP="003E6732">
      <w:pPr>
        <w:widowControl w:val="0"/>
        <w:tabs>
          <w:tab w:val="left" w:pos="993"/>
        </w:tabs>
        <w:autoSpaceDE w:val="0"/>
        <w:autoSpaceDN w:val="0"/>
        <w:adjustRightInd w:val="0"/>
        <w:ind w:firstLine="567"/>
        <w:jc w:val="both"/>
        <w:rPr>
          <w:sz w:val="26"/>
          <w:szCs w:val="26"/>
        </w:rPr>
      </w:pPr>
      <w:r w:rsidRPr="00A4217B">
        <w:rPr>
          <w:sz w:val="26"/>
          <w:szCs w:val="26"/>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E5EC2" w:rsidRPr="00A4217B" w:rsidRDefault="000E5EC2" w:rsidP="003E6732">
      <w:pPr>
        <w:widowControl w:val="0"/>
        <w:tabs>
          <w:tab w:val="left" w:pos="993"/>
        </w:tabs>
        <w:autoSpaceDE w:val="0"/>
        <w:autoSpaceDN w:val="0"/>
        <w:adjustRightInd w:val="0"/>
        <w:ind w:firstLine="567"/>
        <w:jc w:val="both"/>
        <w:rPr>
          <w:sz w:val="26"/>
          <w:szCs w:val="26"/>
        </w:rPr>
      </w:pPr>
      <w:r w:rsidRPr="00A4217B">
        <w:rPr>
          <w:sz w:val="26"/>
          <w:szCs w:val="26"/>
        </w:rPr>
        <w:t>Привлечение работодателем работника к сверхурочной работе без его согласия допускается в следующих случаях:</w:t>
      </w:r>
    </w:p>
    <w:p w:rsidR="000E5EC2" w:rsidRPr="00A4217B" w:rsidRDefault="000E5EC2" w:rsidP="003E6732">
      <w:pPr>
        <w:widowControl w:val="0"/>
        <w:tabs>
          <w:tab w:val="left" w:pos="993"/>
        </w:tabs>
        <w:autoSpaceDE w:val="0"/>
        <w:autoSpaceDN w:val="0"/>
        <w:adjustRightInd w:val="0"/>
        <w:ind w:firstLine="567"/>
        <w:jc w:val="both"/>
        <w:rPr>
          <w:sz w:val="26"/>
          <w:szCs w:val="26"/>
        </w:rPr>
      </w:pPr>
      <w:r w:rsidRPr="00A4217B">
        <w:rPr>
          <w:sz w:val="26"/>
          <w:szCs w:val="26"/>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E5EC2" w:rsidRPr="00A4217B" w:rsidRDefault="000E5EC2" w:rsidP="003E6732">
      <w:pPr>
        <w:widowControl w:val="0"/>
        <w:tabs>
          <w:tab w:val="left" w:pos="993"/>
        </w:tabs>
        <w:autoSpaceDE w:val="0"/>
        <w:autoSpaceDN w:val="0"/>
        <w:adjustRightInd w:val="0"/>
        <w:ind w:firstLine="567"/>
        <w:jc w:val="both"/>
        <w:rPr>
          <w:sz w:val="26"/>
          <w:szCs w:val="26"/>
        </w:rPr>
      </w:pPr>
      <w:r w:rsidRPr="00A4217B">
        <w:rPr>
          <w:sz w:val="26"/>
          <w:szCs w:val="26"/>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E5EC2" w:rsidRPr="00A4217B" w:rsidRDefault="000E5EC2" w:rsidP="003E6732">
      <w:pPr>
        <w:widowControl w:val="0"/>
        <w:tabs>
          <w:tab w:val="left" w:pos="993"/>
        </w:tabs>
        <w:autoSpaceDE w:val="0"/>
        <w:autoSpaceDN w:val="0"/>
        <w:adjustRightInd w:val="0"/>
        <w:ind w:firstLine="567"/>
        <w:jc w:val="both"/>
        <w:rPr>
          <w:sz w:val="26"/>
          <w:szCs w:val="26"/>
        </w:rPr>
      </w:pPr>
      <w:proofErr w:type="gramStart"/>
      <w:r w:rsidRPr="00A4217B">
        <w:rPr>
          <w:sz w:val="26"/>
          <w:szCs w:val="26"/>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E5EC2" w:rsidRPr="00A4217B" w:rsidRDefault="000E5EC2" w:rsidP="003E6732">
      <w:pPr>
        <w:widowControl w:val="0"/>
        <w:tabs>
          <w:tab w:val="left" w:pos="993"/>
        </w:tabs>
        <w:autoSpaceDE w:val="0"/>
        <w:autoSpaceDN w:val="0"/>
        <w:adjustRightInd w:val="0"/>
        <w:ind w:firstLine="567"/>
        <w:jc w:val="both"/>
        <w:rPr>
          <w:sz w:val="26"/>
          <w:szCs w:val="26"/>
        </w:rPr>
      </w:pPr>
      <w:r w:rsidRPr="00A4217B">
        <w:rPr>
          <w:sz w:val="26"/>
          <w:szCs w:val="26"/>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E5EC2" w:rsidRPr="00A4217B" w:rsidRDefault="000E5EC2" w:rsidP="003E6732">
      <w:pPr>
        <w:widowControl w:val="0"/>
        <w:tabs>
          <w:tab w:val="left" w:pos="993"/>
        </w:tabs>
        <w:autoSpaceDE w:val="0"/>
        <w:autoSpaceDN w:val="0"/>
        <w:adjustRightInd w:val="0"/>
        <w:ind w:firstLine="567"/>
        <w:jc w:val="both"/>
        <w:rPr>
          <w:sz w:val="26"/>
          <w:szCs w:val="26"/>
          <w:shd w:val="clear" w:color="auto" w:fill="FFFFFF"/>
        </w:rPr>
      </w:pPr>
      <w:r w:rsidRPr="00A4217B">
        <w:rPr>
          <w:sz w:val="26"/>
          <w:szCs w:val="26"/>
          <w:shd w:val="clear" w:color="auto" w:fill="FFFFFF"/>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r:id="rId6" w:anchor="/document/12125268/entry/20303" w:history="1">
        <w:r w:rsidRPr="00A4217B">
          <w:rPr>
            <w:sz w:val="26"/>
            <w:szCs w:val="26"/>
            <w:u w:val="single"/>
            <w:shd w:val="clear" w:color="auto" w:fill="FFFFFF"/>
          </w:rPr>
          <w:t>Кодексом</w:t>
        </w:r>
      </w:hyperlink>
      <w:r w:rsidRPr="00A4217B">
        <w:rPr>
          <w:sz w:val="26"/>
          <w:szCs w:val="26"/>
          <w:shd w:val="clear" w:color="auto" w:fill="FFFFFF"/>
        </w:rPr>
        <w:t xml:space="preserve"> и иными федеральными законами. </w:t>
      </w:r>
      <w:proofErr w:type="gramStart"/>
      <w:r w:rsidRPr="00A4217B">
        <w:rPr>
          <w:sz w:val="26"/>
          <w:szCs w:val="26"/>
          <w:shd w:val="clear" w:color="auto" w:fill="FFFFFF"/>
        </w:rPr>
        <w:t>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w:t>
      </w:r>
      <w:proofErr w:type="gramEnd"/>
      <w:r w:rsidRPr="00A4217B">
        <w:rPr>
          <w:sz w:val="26"/>
          <w:szCs w:val="26"/>
          <w:shd w:val="clear" w:color="auto" w:fill="FFFFFF"/>
        </w:rPr>
        <w:t xml:space="preserve">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7" w:anchor="/document/75003711/entry/1000" w:history="1">
        <w:r w:rsidRPr="00A4217B">
          <w:rPr>
            <w:sz w:val="26"/>
            <w:szCs w:val="26"/>
            <w:u w:val="single"/>
            <w:shd w:val="clear" w:color="auto" w:fill="FFFFFF"/>
          </w:rPr>
          <w:t>порядке</w:t>
        </w:r>
      </w:hyperlink>
      <w:r w:rsidRPr="00A4217B">
        <w:rPr>
          <w:sz w:val="26"/>
          <w:szCs w:val="26"/>
          <w:shd w:val="clear" w:color="auto" w:fill="FFFFFF"/>
        </w:rP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0E5EC2" w:rsidRPr="00A4217B" w:rsidRDefault="000E5EC2" w:rsidP="003E6732">
      <w:pPr>
        <w:widowControl w:val="0"/>
        <w:tabs>
          <w:tab w:val="left" w:pos="993"/>
        </w:tabs>
        <w:autoSpaceDE w:val="0"/>
        <w:autoSpaceDN w:val="0"/>
        <w:adjustRightInd w:val="0"/>
        <w:ind w:firstLine="567"/>
        <w:jc w:val="both"/>
        <w:rPr>
          <w:sz w:val="26"/>
          <w:szCs w:val="26"/>
        </w:rPr>
      </w:pPr>
      <w:r w:rsidRPr="00A4217B">
        <w:rPr>
          <w:sz w:val="26"/>
          <w:szCs w:val="26"/>
        </w:rPr>
        <w:t>Продолжительность сверхурочной работы не должна превышать для каждого работника 4 часов в течение двух дней подряд и 120 часов в год.</w:t>
      </w:r>
    </w:p>
    <w:p w:rsidR="000E5EC2" w:rsidRPr="00A4217B" w:rsidRDefault="000E5EC2" w:rsidP="003E6732">
      <w:pPr>
        <w:widowControl w:val="0"/>
        <w:tabs>
          <w:tab w:val="left" w:pos="993"/>
        </w:tabs>
        <w:autoSpaceDE w:val="0"/>
        <w:autoSpaceDN w:val="0"/>
        <w:adjustRightInd w:val="0"/>
        <w:ind w:firstLine="567"/>
        <w:jc w:val="both"/>
        <w:rPr>
          <w:sz w:val="26"/>
          <w:szCs w:val="26"/>
        </w:rPr>
      </w:pPr>
      <w:r w:rsidRPr="00A4217B">
        <w:rPr>
          <w:sz w:val="26"/>
          <w:szCs w:val="26"/>
        </w:rPr>
        <w:t>Работодатель обязан обеспечить точный учет продолжительности сверхурочной работы каждого работника</w:t>
      </w:r>
      <w:proofErr w:type="gramStart"/>
      <w:r w:rsidRPr="00A4217B">
        <w:rPr>
          <w:sz w:val="26"/>
          <w:szCs w:val="26"/>
        </w:rPr>
        <w:t>.»</w:t>
      </w:r>
      <w:proofErr w:type="gramEnd"/>
    </w:p>
    <w:p w:rsidR="000E5EC2" w:rsidRPr="00A4217B" w:rsidRDefault="000E5EC2" w:rsidP="003E6732">
      <w:pPr>
        <w:pStyle w:val="ConsPlusNormal"/>
        <w:numPr>
          <w:ilvl w:val="1"/>
          <w:numId w:val="5"/>
        </w:numPr>
        <w:tabs>
          <w:tab w:val="left" w:pos="993"/>
        </w:tabs>
        <w:adjustRightInd/>
        <w:spacing w:line="276" w:lineRule="auto"/>
        <w:ind w:left="0" w:firstLine="567"/>
        <w:jc w:val="both"/>
        <w:rPr>
          <w:sz w:val="26"/>
          <w:szCs w:val="26"/>
        </w:rPr>
      </w:pPr>
      <w:r w:rsidRPr="00A4217B">
        <w:rPr>
          <w:sz w:val="26"/>
          <w:szCs w:val="26"/>
        </w:rPr>
        <w:t>Пункт 2.3.7 раздела 2 «Порядок и условия оплаты труда» изложить в следующей редакции:</w:t>
      </w:r>
    </w:p>
    <w:p w:rsidR="000E5EC2" w:rsidRPr="00A4217B" w:rsidRDefault="000E5EC2" w:rsidP="003E6732">
      <w:pPr>
        <w:tabs>
          <w:tab w:val="left" w:pos="993"/>
        </w:tabs>
        <w:ind w:firstLine="567"/>
        <w:jc w:val="both"/>
        <w:rPr>
          <w:sz w:val="26"/>
          <w:szCs w:val="26"/>
        </w:rPr>
      </w:pPr>
      <w:r w:rsidRPr="00A4217B">
        <w:rPr>
          <w:sz w:val="26"/>
          <w:szCs w:val="26"/>
        </w:rPr>
        <w:t xml:space="preserve">«2.3.7. Надбавка за почетное звание, ученую степень, ученое звание </w:t>
      </w:r>
    </w:p>
    <w:p w:rsidR="000E5EC2" w:rsidRPr="00A4217B" w:rsidRDefault="000E5EC2" w:rsidP="003E6732">
      <w:pPr>
        <w:tabs>
          <w:tab w:val="left" w:pos="993"/>
        </w:tabs>
        <w:ind w:firstLine="567"/>
        <w:jc w:val="both"/>
        <w:rPr>
          <w:sz w:val="26"/>
          <w:szCs w:val="26"/>
        </w:rPr>
      </w:pPr>
      <w:r w:rsidRPr="00A4217B">
        <w:rPr>
          <w:sz w:val="26"/>
          <w:szCs w:val="26"/>
        </w:rPr>
        <w:t>Надбавку за почетное звание, ученую степень, ученое звание работников муниципальных образовательных учреждений, (кроме педагогического персонала, для которых установлены норма часов учебной (преподавательской) или педагогической нагрузки), рекомендуется определять в соответствии со статьей 13 Закона Забайкальского края 09 апреля 2014 года № 964-ЗЗК «Об оплате труда работников государственных учреждений Забайкальского края».</w:t>
      </w:r>
    </w:p>
    <w:p w:rsidR="000E5EC2" w:rsidRPr="00A4217B" w:rsidRDefault="000E5EC2" w:rsidP="003E6732">
      <w:pPr>
        <w:tabs>
          <w:tab w:val="left" w:pos="993"/>
        </w:tabs>
        <w:ind w:firstLine="567"/>
        <w:contextualSpacing/>
        <w:jc w:val="both"/>
        <w:rPr>
          <w:rFonts w:eastAsia="Calibri"/>
          <w:sz w:val="26"/>
          <w:szCs w:val="26"/>
          <w:lang w:eastAsia="en-US"/>
        </w:rPr>
      </w:pPr>
      <w:r w:rsidRPr="00A4217B">
        <w:rPr>
          <w:rFonts w:eastAsia="Calibri"/>
          <w:sz w:val="26"/>
          <w:szCs w:val="26"/>
          <w:lang w:eastAsia="en-US"/>
        </w:rPr>
        <w:t>2.3.7.1. Надбавка за почетное звание, ученую степень, ученое звание устанавливается:</w:t>
      </w:r>
    </w:p>
    <w:p w:rsidR="000E5EC2" w:rsidRPr="00A4217B" w:rsidRDefault="000E5EC2" w:rsidP="003E6732">
      <w:pPr>
        <w:tabs>
          <w:tab w:val="left" w:pos="993"/>
        </w:tabs>
        <w:ind w:firstLine="567"/>
        <w:contextualSpacing/>
        <w:jc w:val="both"/>
        <w:rPr>
          <w:rFonts w:eastAsia="Calibri"/>
          <w:sz w:val="26"/>
          <w:szCs w:val="26"/>
          <w:lang w:eastAsia="en-US"/>
        </w:rPr>
      </w:pPr>
      <w:proofErr w:type="gramStart"/>
      <w:r w:rsidRPr="00A4217B">
        <w:rPr>
          <w:rFonts w:eastAsia="Calibri"/>
          <w:sz w:val="26"/>
          <w:szCs w:val="26"/>
          <w:lang w:eastAsia="en-US"/>
        </w:rPr>
        <w:t>1) в размере 20 процентов оклада (должностного оклада), ставки заработной платы независимо от фактически отработанного времени работником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roofErr w:type="gramEnd"/>
      <w:r w:rsidRPr="00A4217B">
        <w:rPr>
          <w:rFonts w:eastAsia="Calibri"/>
          <w:sz w:val="26"/>
          <w:szCs w:val="26"/>
          <w:lang w:eastAsia="en-US"/>
        </w:rPr>
        <w:t xml:space="preserve"> ученую степень доктора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0E5EC2" w:rsidRPr="00A4217B" w:rsidRDefault="000E5EC2" w:rsidP="003E6732">
      <w:pPr>
        <w:tabs>
          <w:tab w:val="left" w:pos="993"/>
        </w:tabs>
        <w:ind w:firstLine="567"/>
        <w:contextualSpacing/>
        <w:jc w:val="both"/>
        <w:rPr>
          <w:rFonts w:eastAsia="Calibri"/>
          <w:sz w:val="26"/>
          <w:szCs w:val="26"/>
          <w:lang w:eastAsia="en-US"/>
        </w:rPr>
      </w:pPr>
      <w:proofErr w:type="gramStart"/>
      <w:r w:rsidRPr="00A4217B">
        <w:rPr>
          <w:rFonts w:eastAsia="Calibri"/>
          <w:sz w:val="26"/>
          <w:szCs w:val="26"/>
          <w:lang w:eastAsia="en-US"/>
        </w:rPr>
        <w:t>2) в размере 10 процентов оклада (должностного оклада), ставки заработной платы независимо от фактически отработанного времени работником образовательных учреждений</w:t>
      </w:r>
      <w:r w:rsidR="00CE1DD0" w:rsidRPr="00A4217B">
        <w:rPr>
          <w:rFonts w:eastAsia="Calibri"/>
          <w:sz w:val="26"/>
          <w:szCs w:val="26"/>
          <w:lang w:eastAsia="en-US"/>
        </w:rPr>
        <w:t xml:space="preserve">, </w:t>
      </w:r>
      <w:r w:rsidRPr="00A4217B">
        <w:rPr>
          <w:rFonts w:eastAsia="Calibri"/>
          <w:sz w:val="26"/>
          <w:szCs w:val="26"/>
          <w:lang w:eastAsia="en-US"/>
        </w:rPr>
        <w:t xml:space="preserve">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деятельности, </w:t>
      </w:r>
      <w:r w:rsidR="00CE1DD0" w:rsidRPr="00A4217B">
        <w:rPr>
          <w:rFonts w:eastAsia="Calibri"/>
          <w:sz w:val="26"/>
          <w:szCs w:val="26"/>
          <w:lang w:eastAsia="en-US"/>
        </w:rPr>
        <w:t>(</w:t>
      </w:r>
      <w:r w:rsidRPr="00A4217B">
        <w:rPr>
          <w:rFonts w:eastAsia="Calibri"/>
          <w:sz w:val="26"/>
          <w:szCs w:val="26"/>
          <w:lang w:eastAsia="en-US"/>
        </w:rPr>
        <w:t>специализации</w:t>
      </w:r>
      <w:r w:rsidR="00CE1DD0" w:rsidRPr="00A4217B">
        <w:rPr>
          <w:rFonts w:eastAsia="Calibri"/>
          <w:sz w:val="26"/>
          <w:szCs w:val="26"/>
          <w:lang w:eastAsia="en-US"/>
        </w:rPr>
        <w:t xml:space="preserve"> работника)</w:t>
      </w:r>
      <w:r w:rsidRPr="00A4217B">
        <w:rPr>
          <w:rFonts w:eastAsia="Calibri"/>
          <w:sz w:val="26"/>
          <w:szCs w:val="26"/>
          <w:lang w:eastAsia="en-US"/>
        </w:rPr>
        <w:t>;</w:t>
      </w:r>
      <w:proofErr w:type="gramEnd"/>
      <w:r w:rsidRPr="00A4217B">
        <w:rPr>
          <w:rFonts w:eastAsia="Calibri"/>
          <w:sz w:val="26"/>
          <w:szCs w:val="26"/>
          <w:lang w:eastAsia="en-US"/>
        </w:rPr>
        <w:t xml:space="preserve"> ученую степень кандидата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0E5EC2" w:rsidRPr="00A4217B" w:rsidRDefault="000E5EC2" w:rsidP="003E6732">
      <w:pPr>
        <w:tabs>
          <w:tab w:val="left" w:pos="993"/>
        </w:tabs>
        <w:ind w:firstLine="567"/>
        <w:contextualSpacing/>
        <w:jc w:val="both"/>
        <w:rPr>
          <w:rFonts w:eastAsia="Calibri"/>
          <w:sz w:val="26"/>
          <w:szCs w:val="26"/>
          <w:lang w:eastAsia="en-US"/>
        </w:rPr>
      </w:pPr>
      <w:proofErr w:type="gramStart"/>
      <w:r w:rsidRPr="00A4217B">
        <w:rPr>
          <w:rFonts w:eastAsia="Calibri"/>
          <w:sz w:val="26"/>
          <w:szCs w:val="26"/>
          <w:lang w:eastAsia="en-US"/>
        </w:rPr>
        <w:t xml:space="preserve">3) в размере 5 процентов оклада (должностного оклада),  </w:t>
      </w:r>
      <w:r w:rsidR="00CE1DD0" w:rsidRPr="00A4217B">
        <w:rPr>
          <w:rFonts w:eastAsia="Calibri"/>
          <w:sz w:val="26"/>
          <w:szCs w:val="26"/>
          <w:lang w:eastAsia="en-US"/>
        </w:rPr>
        <w:t xml:space="preserve">ставки заработной платы независимо от фактически отработанного времени работником муниципальных образовательных учреждений, </w:t>
      </w:r>
      <w:r w:rsidRPr="00A4217B">
        <w:rPr>
          <w:rFonts w:eastAsia="Calibri"/>
          <w:sz w:val="26"/>
          <w:szCs w:val="26"/>
          <w:lang w:eastAsia="en-US"/>
        </w:rPr>
        <w:t>имеющим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roofErr w:type="gramEnd"/>
      <w:r w:rsidRPr="00A4217B">
        <w:rPr>
          <w:rFonts w:eastAsia="Calibri"/>
          <w:sz w:val="26"/>
          <w:szCs w:val="26"/>
          <w:lang w:eastAsia="en-US"/>
        </w:rPr>
        <w:t xml:space="preserve"> </w:t>
      </w:r>
      <w:proofErr w:type="gramStart"/>
      <w:r w:rsidRPr="00A4217B">
        <w:rPr>
          <w:rFonts w:eastAsia="Calibri"/>
          <w:sz w:val="26"/>
          <w:szCs w:val="26"/>
          <w:lang w:eastAsia="en-US"/>
        </w:rPr>
        <w:t xml:space="preserve">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почетное звание «Ветеран сферы воспитания и образования», нагрудный значок "Отличник народного просвещения", нагрудной знак «Почетный работник воспитания и просвещения Российской Федерации», знак отличия «Отличник просвещения», медаль Л.С. </w:t>
      </w:r>
      <w:proofErr w:type="spellStart"/>
      <w:r w:rsidRPr="00A4217B">
        <w:rPr>
          <w:rFonts w:eastAsia="Calibri"/>
          <w:sz w:val="26"/>
          <w:szCs w:val="26"/>
          <w:lang w:eastAsia="en-US"/>
        </w:rPr>
        <w:t>Выготоского</w:t>
      </w:r>
      <w:proofErr w:type="spellEnd"/>
      <w:r w:rsidRPr="00A4217B">
        <w:rPr>
          <w:rFonts w:eastAsia="Calibri"/>
          <w:sz w:val="26"/>
          <w:szCs w:val="26"/>
          <w:lang w:eastAsia="en-US"/>
        </w:rPr>
        <w:t xml:space="preserve"> при условии соответствия награды профилю учреждения либо деятельности (специализации) работника.</w:t>
      </w:r>
      <w:proofErr w:type="gramEnd"/>
    </w:p>
    <w:p w:rsidR="000E5EC2" w:rsidRPr="00A4217B" w:rsidRDefault="000E5EC2" w:rsidP="003E6732">
      <w:pPr>
        <w:widowControl w:val="0"/>
        <w:tabs>
          <w:tab w:val="left" w:pos="993"/>
          <w:tab w:val="left" w:pos="1276"/>
        </w:tabs>
        <w:autoSpaceDE w:val="0"/>
        <w:autoSpaceDN w:val="0"/>
        <w:adjustRightInd w:val="0"/>
        <w:ind w:firstLine="567"/>
        <w:jc w:val="both"/>
        <w:rPr>
          <w:sz w:val="26"/>
          <w:szCs w:val="26"/>
        </w:rPr>
      </w:pPr>
      <w:r w:rsidRPr="00A4217B">
        <w:rPr>
          <w:sz w:val="26"/>
          <w:szCs w:val="26"/>
        </w:rPr>
        <w:t>2.3.7.2. Определение размеров выплат надбавки за почетное звание педагогическим работником, для которых установлены нормы часов учебной (преподавательской) или педагогической работы за ставку заработной платы, следует осуществлять с учетом фактического объема учебной нагрузки:</w:t>
      </w:r>
    </w:p>
    <w:p w:rsidR="000E5EC2" w:rsidRPr="00A4217B" w:rsidRDefault="000E5EC2" w:rsidP="003E6732">
      <w:pPr>
        <w:tabs>
          <w:tab w:val="left" w:pos="993"/>
        </w:tabs>
        <w:ind w:firstLine="567"/>
        <w:contextualSpacing/>
        <w:jc w:val="both"/>
        <w:rPr>
          <w:rFonts w:eastAsia="Calibri"/>
          <w:sz w:val="26"/>
          <w:szCs w:val="26"/>
          <w:lang w:eastAsia="en-US"/>
        </w:rPr>
      </w:pPr>
      <w:proofErr w:type="gramStart"/>
      <w:r w:rsidRPr="00A4217B">
        <w:rPr>
          <w:rFonts w:eastAsia="Calibri"/>
          <w:sz w:val="26"/>
          <w:szCs w:val="26"/>
          <w:lang w:eastAsia="en-US"/>
        </w:rPr>
        <w:t>1) в размере 20 процентов оклада (должностного оклада), рассчитанного пропорционально отработанного времени, ставки заработной платы, исчисленной с учетом фактической нагрузки педагогических работников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roofErr w:type="gramEnd"/>
      <w:r w:rsidRPr="00A4217B">
        <w:rPr>
          <w:rFonts w:eastAsia="Calibri"/>
          <w:sz w:val="26"/>
          <w:szCs w:val="26"/>
          <w:lang w:eastAsia="en-US"/>
        </w:rPr>
        <w:t xml:space="preserve"> ученую степень доктора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0E5EC2" w:rsidRPr="00A4217B" w:rsidRDefault="000E5EC2" w:rsidP="003E6732">
      <w:pPr>
        <w:tabs>
          <w:tab w:val="left" w:pos="993"/>
        </w:tabs>
        <w:ind w:firstLine="567"/>
        <w:contextualSpacing/>
        <w:jc w:val="both"/>
        <w:rPr>
          <w:rFonts w:eastAsia="Calibri"/>
          <w:sz w:val="26"/>
          <w:szCs w:val="26"/>
          <w:lang w:eastAsia="en-US"/>
        </w:rPr>
      </w:pPr>
      <w:proofErr w:type="gramStart"/>
      <w:r w:rsidRPr="00A4217B">
        <w:rPr>
          <w:rFonts w:eastAsia="Calibri"/>
          <w:sz w:val="26"/>
          <w:szCs w:val="26"/>
          <w:lang w:eastAsia="en-US"/>
        </w:rPr>
        <w:t>2) в размере 10 процентов оклада (должностного оклада), рассчитанного пропорционально отработанного времени, ставки заработной платы, исчисленной с учетом фактической нагрузки педагогических работников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w:t>
      </w:r>
      <w:proofErr w:type="gramEnd"/>
      <w:r w:rsidRPr="00A4217B">
        <w:rPr>
          <w:rFonts w:eastAsia="Calibri"/>
          <w:sz w:val="26"/>
          <w:szCs w:val="26"/>
          <w:lang w:eastAsia="en-US"/>
        </w:rPr>
        <w:t xml:space="preserve"> его специализации; ученую степень кандидата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0E5EC2" w:rsidRPr="00A4217B" w:rsidRDefault="000E5EC2" w:rsidP="003E6732">
      <w:pPr>
        <w:tabs>
          <w:tab w:val="left" w:pos="993"/>
        </w:tabs>
        <w:ind w:firstLine="567"/>
        <w:contextualSpacing/>
        <w:jc w:val="both"/>
        <w:rPr>
          <w:rFonts w:eastAsia="Calibri"/>
          <w:sz w:val="26"/>
          <w:szCs w:val="26"/>
          <w:lang w:eastAsia="en-US"/>
        </w:rPr>
      </w:pPr>
      <w:proofErr w:type="gramStart"/>
      <w:r w:rsidRPr="00A4217B">
        <w:rPr>
          <w:rFonts w:eastAsia="Calibri"/>
          <w:sz w:val="26"/>
          <w:szCs w:val="26"/>
          <w:lang w:eastAsia="en-US"/>
        </w:rPr>
        <w:t>3) в размере 5 процентов оклада (должностного оклада), рассчитанного пропорционально отработанного времени, ставки заработной платы, исчисленной с учетом фактической нагрузки педагогических работников муниципальных образовательных учреждений,   имеющим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w:t>
      </w:r>
      <w:proofErr w:type="gramEnd"/>
      <w:r w:rsidRPr="00A4217B">
        <w:rPr>
          <w:rFonts w:eastAsia="Calibri"/>
          <w:sz w:val="26"/>
          <w:szCs w:val="26"/>
          <w:lang w:eastAsia="en-US"/>
        </w:rPr>
        <w:t xml:space="preserve">) работника;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почетное звание «Ветеран сферы воспитания и образования», нагрудный значок "Отличник народного просвещения", нагрудной знак «Почетный работник воспитания и просвещения Российской Федерации», знак отличия «Отличник просвещения», медаль Л.С. </w:t>
      </w:r>
      <w:proofErr w:type="spellStart"/>
      <w:r w:rsidRPr="00A4217B">
        <w:rPr>
          <w:rFonts w:eastAsia="Calibri"/>
          <w:sz w:val="26"/>
          <w:szCs w:val="26"/>
          <w:lang w:eastAsia="en-US"/>
        </w:rPr>
        <w:t>Выготоского</w:t>
      </w:r>
      <w:proofErr w:type="spellEnd"/>
      <w:r w:rsidRPr="00A4217B">
        <w:rPr>
          <w:rFonts w:eastAsia="Calibri"/>
          <w:sz w:val="26"/>
          <w:szCs w:val="26"/>
          <w:lang w:eastAsia="en-US"/>
        </w:rPr>
        <w:t xml:space="preserve"> при условии соответствия награды профилю учреждения либо деятельности (специализации) работника.»</w:t>
      </w:r>
    </w:p>
    <w:p w:rsidR="00131FEA" w:rsidRPr="00A4217B" w:rsidRDefault="00131FEA" w:rsidP="003E6732">
      <w:pPr>
        <w:tabs>
          <w:tab w:val="left" w:pos="993"/>
        </w:tabs>
        <w:ind w:firstLine="567"/>
        <w:contextualSpacing/>
        <w:jc w:val="both"/>
        <w:rPr>
          <w:rFonts w:eastAsia="Calibri"/>
          <w:sz w:val="26"/>
          <w:szCs w:val="26"/>
          <w:lang w:eastAsia="en-US"/>
        </w:rPr>
      </w:pPr>
      <w:r w:rsidRPr="00A4217B">
        <w:rPr>
          <w:rFonts w:eastAsia="Calibri"/>
          <w:sz w:val="26"/>
          <w:szCs w:val="26"/>
          <w:lang w:eastAsia="en-US"/>
        </w:rPr>
        <w:t>2.3.7.3. Работникам муниципальных образовательных учреждений, имеющим два и более почетных звания, надбавка за почетное звание выплачивается по одному из оснований по выбору работника.</w:t>
      </w:r>
    </w:p>
    <w:p w:rsidR="000E5EC2" w:rsidRPr="00A4217B" w:rsidRDefault="000E5EC2" w:rsidP="003E6732">
      <w:pPr>
        <w:pStyle w:val="ConsPlusNormal"/>
        <w:numPr>
          <w:ilvl w:val="1"/>
          <w:numId w:val="5"/>
        </w:numPr>
        <w:tabs>
          <w:tab w:val="left" w:pos="993"/>
        </w:tabs>
        <w:adjustRightInd/>
        <w:spacing w:line="276" w:lineRule="auto"/>
        <w:ind w:left="0" w:firstLine="567"/>
        <w:jc w:val="both"/>
        <w:rPr>
          <w:sz w:val="26"/>
          <w:szCs w:val="26"/>
        </w:rPr>
      </w:pPr>
      <w:r w:rsidRPr="00A4217B">
        <w:rPr>
          <w:sz w:val="26"/>
          <w:szCs w:val="26"/>
        </w:rPr>
        <w:t>В раздел 5 «Иные вопросы оплаты труда» добавить следующий пункт:</w:t>
      </w:r>
    </w:p>
    <w:p w:rsidR="000E5EC2" w:rsidRPr="00A4217B" w:rsidRDefault="000E5EC2" w:rsidP="003E6732">
      <w:pPr>
        <w:pStyle w:val="ConsPlusNormal"/>
        <w:tabs>
          <w:tab w:val="left" w:pos="993"/>
        </w:tabs>
        <w:ind w:firstLine="567"/>
        <w:jc w:val="both"/>
        <w:rPr>
          <w:sz w:val="26"/>
          <w:szCs w:val="26"/>
        </w:rPr>
      </w:pPr>
      <w:r w:rsidRPr="00A4217B">
        <w:rPr>
          <w:sz w:val="26"/>
          <w:szCs w:val="26"/>
        </w:rPr>
        <w:t>«5.1.5. Условия оплаты труда иных работников учреждения, находящихся в ведении Комитета образования администрации муниципального района «Кыринский район».</w:t>
      </w:r>
    </w:p>
    <w:p w:rsidR="000E5EC2" w:rsidRPr="00A4217B" w:rsidRDefault="000E5EC2" w:rsidP="003E6732">
      <w:pPr>
        <w:pStyle w:val="ConsPlusNormal"/>
        <w:tabs>
          <w:tab w:val="left" w:pos="993"/>
        </w:tabs>
        <w:ind w:firstLine="567"/>
        <w:jc w:val="both"/>
        <w:rPr>
          <w:sz w:val="26"/>
          <w:szCs w:val="26"/>
        </w:rPr>
      </w:pPr>
      <w:r w:rsidRPr="00A4217B">
        <w:rPr>
          <w:sz w:val="26"/>
          <w:szCs w:val="26"/>
        </w:rPr>
        <w:t>Заработная плата работников Учреждения, подведомственного Комитету образования администрации муниципального района «Кыринский район» за исполнение трудовых (должностных) обязанностей включает:</w:t>
      </w:r>
    </w:p>
    <w:p w:rsidR="000E5EC2" w:rsidRPr="00A4217B" w:rsidRDefault="000E5EC2" w:rsidP="003E6732">
      <w:pPr>
        <w:pStyle w:val="ConsPlusNormal"/>
        <w:tabs>
          <w:tab w:val="left" w:pos="993"/>
        </w:tabs>
        <w:ind w:firstLine="567"/>
        <w:jc w:val="both"/>
        <w:rPr>
          <w:sz w:val="26"/>
          <w:szCs w:val="26"/>
        </w:rPr>
      </w:pPr>
      <w:r w:rsidRPr="00A4217B">
        <w:rPr>
          <w:sz w:val="26"/>
          <w:szCs w:val="26"/>
        </w:rPr>
        <w:t>- базовые оклады (базовые должностные оклады),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0E5EC2" w:rsidRPr="00A4217B" w:rsidRDefault="000E5EC2" w:rsidP="003E6732">
      <w:pPr>
        <w:pStyle w:val="ConsPlusNormal"/>
        <w:tabs>
          <w:tab w:val="left" w:pos="993"/>
        </w:tabs>
        <w:ind w:firstLine="567"/>
        <w:jc w:val="both"/>
        <w:rPr>
          <w:sz w:val="26"/>
          <w:szCs w:val="26"/>
        </w:rPr>
      </w:pPr>
      <w:r w:rsidRPr="00A4217B">
        <w:rPr>
          <w:sz w:val="26"/>
          <w:szCs w:val="26"/>
        </w:rPr>
        <w:t>- компенсационные выплаты;</w:t>
      </w:r>
    </w:p>
    <w:p w:rsidR="000E5EC2" w:rsidRPr="00A4217B" w:rsidRDefault="000E5EC2" w:rsidP="003E6732">
      <w:pPr>
        <w:pStyle w:val="ConsPlusNormal"/>
        <w:tabs>
          <w:tab w:val="left" w:pos="993"/>
        </w:tabs>
        <w:ind w:firstLine="567"/>
        <w:jc w:val="both"/>
        <w:rPr>
          <w:sz w:val="26"/>
          <w:szCs w:val="26"/>
        </w:rPr>
      </w:pPr>
      <w:r w:rsidRPr="00A4217B">
        <w:rPr>
          <w:sz w:val="26"/>
          <w:szCs w:val="26"/>
        </w:rPr>
        <w:t>- стимулирующие выплаты.</w:t>
      </w:r>
    </w:p>
    <w:p w:rsidR="000E5EC2" w:rsidRPr="00A4217B" w:rsidRDefault="000E5EC2" w:rsidP="003E6732">
      <w:pPr>
        <w:pStyle w:val="ConsPlusNormal"/>
        <w:tabs>
          <w:tab w:val="left" w:pos="993"/>
        </w:tabs>
        <w:ind w:firstLine="567"/>
        <w:jc w:val="both"/>
        <w:rPr>
          <w:sz w:val="26"/>
          <w:szCs w:val="26"/>
        </w:rPr>
      </w:pPr>
      <w:proofErr w:type="gramStart"/>
      <w:r w:rsidRPr="00A4217B">
        <w:rPr>
          <w:sz w:val="26"/>
          <w:szCs w:val="26"/>
        </w:rPr>
        <w:t>Оклад (должностной оклад) иных работников учреждений, находящихся в ведении Коми</w:t>
      </w:r>
      <w:r w:rsidR="00131FEA" w:rsidRPr="00A4217B">
        <w:rPr>
          <w:sz w:val="26"/>
          <w:szCs w:val="26"/>
        </w:rPr>
        <w:t>тета образования администрации м</w:t>
      </w:r>
      <w:r w:rsidRPr="00A4217B">
        <w:rPr>
          <w:sz w:val="26"/>
          <w:szCs w:val="26"/>
        </w:rPr>
        <w:t xml:space="preserve">униципальный район </w:t>
      </w:r>
      <w:r w:rsidR="00131FEA" w:rsidRPr="00A4217B">
        <w:rPr>
          <w:sz w:val="26"/>
          <w:szCs w:val="26"/>
        </w:rPr>
        <w:t>«</w:t>
      </w:r>
      <w:r w:rsidRPr="00A4217B">
        <w:rPr>
          <w:sz w:val="26"/>
          <w:szCs w:val="26"/>
        </w:rPr>
        <w:t>Кыринский район» устанавливается на основании Постановления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(в редакции Постановления Правительства Забайкальского края №472 от 20 ноября 2018 года «О</w:t>
      </w:r>
      <w:proofErr w:type="gramEnd"/>
      <w:r w:rsidRPr="00A4217B">
        <w:rPr>
          <w:sz w:val="26"/>
          <w:szCs w:val="26"/>
        </w:rPr>
        <w:t xml:space="preserve"> </w:t>
      </w:r>
      <w:proofErr w:type="gramStart"/>
      <w:r w:rsidRPr="00A4217B">
        <w:rPr>
          <w:sz w:val="26"/>
          <w:szCs w:val="26"/>
        </w:rPr>
        <w:t>внесении</w:t>
      </w:r>
      <w:proofErr w:type="gramEnd"/>
      <w:r w:rsidRPr="00A4217B">
        <w:rPr>
          <w:sz w:val="26"/>
          <w:szCs w:val="26"/>
        </w:rPr>
        <w:t xml:space="preserve"> изменений в Постановление Правительства Забайкальского края №382 от 30 июня 2014 года) в пределах фонда оплаты труда.</w:t>
      </w:r>
    </w:p>
    <w:p w:rsidR="000E5EC2" w:rsidRPr="00A4217B" w:rsidRDefault="000E5EC2" w:rsidP="003E6732">
      <w:pPr>
        <w:pStyle w:val="ConsPlusNormal"/>
        <w:tabs>
          <w:tab w:val="left" w:pos="993"/>
        </w:tabs>
        <w:ind w:firstLine="567"/>
        <w:jc w:val="both"/>
        <w:rPr>
          <w:sz w:val="26"/>
          <w:szCs w:val="26"/>
        </w:rPr>
      </w:pPr>
      <w:r w:rsidRPr="00A4217B">
        <w:rPr>
          <w:sz w:val="26"/>
          <w:szCs w:val="26"/>
        </w:rPr>
        <w:t>Также оклад (должностной оклад) устанавливается с учетом сложности и объема выполняемой работы или профессиональных квалификационных групп в размерах не ниже базовых окладов (должностных окладов), ставок заработной платы по профессиональным квалификационным группам, установленных Правительством Забайкальского края.</w:t>
      </w:r>
    </w:p>
    <w:p w:rsidR="000E5EC2" w:rsidRPr="00A4217B" w:rsidRDefault="000E5EC2" w:rsidP="003E6732">
      <w:pPr>
        <w:pStyle w:val="ConsPlusNormal"/>
        <w:tabs>
          <w:tab w:val="left" w:pos="993"/>
        </w:tabs>
        <w:ind w:firstLine="567"/>
        <w:jc w:val="both"/>
        <w:rPr>
          <w:sz w:val="26"/>
          <w:szCs w:val="26"/>
        </w:rPr>
      </w:pPr>
      <w:r w:rsidRPr="00A4217B">
        <w:rPr>
          <w:sz w:val="26"/>
          <w:szCs w:val="26"/>
        </w:rPr>
        <w:t>Компенсационные выплаты устанавливаются согласно пункту 2.2. «Компенсационные выплаты» Настоящего Положения, в пределах установленного фонда оплаты труда и бюджетных ассигнований.</w:t>
      </w:r>
    </w:p>
    <w:p w:rsidR="000E5EC2" w:rsidRPr="00A4217B" w:rsidRDefault="000E5EC2" w:rsidP="003E6732">
      <w:pPr>
        <w:pStyle w:val="ConsPlusNormal"/>
        <w:tabs>
          <w:tab w:val="left" w:pos="993"/>
        </w:tabs>
        <w:ind w:firstLine="567"/>
        <w:jc w:val="both"/>
        <w:rPr>
          <w:sz w:val="26"/>
          <w:szCs w:val="26"/>
        </w:rPr>
      </w:pPr>
      <w:r w:rsidRPr="00A4217B">
        <w:rPr>
          <w:sz w:val="26"/>
          <w:szCs w:val="26"/>
        </w:rPr>
        <w:t xml:space="preserve">Стимулирующие </w:t>
      </w:r>
      <w:proofErr w:type="gramStart"/>
      <w:r w:rsidRPr="00A4217B">
        <w:rPr>
          <w:sz w:val="26"/>
          <w:szCs w:val="26"/>
        </w:rPr>
        <w:t>выплаты</w:t>
      </w:r>
      <w:proofErr w:type="gramEnd"/>
      <w:r w:rsidRPr="00A4217B">
        <w:rPr>
          <w:sz w:val="26"/>
          <w:szCs w:val="26"/>
        </w:rPr>
        <w:t xml:space="preserve"> иных работников включают в себя следующие доплаты:</w:t>
      </w:r>
    </w:p>
    <w:p w:rsidR="000E5EC2" w:rsidRPr="00A4217B" w:rsidRDefault="000E5EC2" w:rsidP="003E6732">
      <w:pPr>
        <w:pStyle w:val="ConsPlusNormal"/>
        <w:tabs>
          <w:tab w:val="left" w:pos="993"/>
        </w:tabs>
        <w:ind w:firstLine="567"/>
        <w:jc w:val="both"/>
        <w:rPr>
          <w:sz w:val="26"/>
          <w:szCs w:val="26"/>
        </w:rPr>
      </w:pPr>
      <w:r w:rsidRPr="00A4217B">
        <w:rPr>
          <w:sz w:val="26"/>
          <w:szCs w:val="26"/>
        </w:rPr>
        <w:t>- Надбавка за выслугу лет;</w:t>
      </w:r>
    </w:p>
    <w:p w:rsidR="000E5EC2" w:rsidRPr="00A4217B" w:rsidRDefault="000E5EC2" w:rsidP="003E6732">
      <w:pPr>
        <w:pStyle w:val="ConsPlusNormal"/>
        <w:tabs>
          <w:tab w:val="left" w:pos="993"/>
        </w:tabs>
        <w:ind w:firstLine="567"/>
        <w:jc w:val="both"/>
        <w:rPr>
          <w:sz w:val="26"/>
          <w:szCs w:val="26"/>
        </w:rPr>
      </w:pPr>
      <w:r w:rsidRPr="00A4217B">
        <w:rPr>
          <w:sz w:val="26"/>
          <w:szCs w:val="26"/>
        </w:rPr>
        <w:t>- Надбавка водителям за классность;</w:t>
      </w:r>
    </w:p>
    <w:p w:rsidR="000E5EC2" w:rsidRPr="00A4217B" w:rsidRDefault="000E5EC2" w:rsidP="003E6732">
      <w:pPr>
        <w:pStyle w:val="ConsPlusNormal"/>
        <w:tabs>
          <w:tab w:val="left" w:pos="993"/>
        </w:tabs>
        <w:ind w:firstLine="567"/>
        <w:jc w:val="both"/>
        <w:rPr>
          <w:sz w:val="26"/>
          <w:szCs w:val="26"/>
        </w:rPr>
      </w:pPr>
      <w:r w:rsidRPr="00A4217B">
        <w:rPr>
          <w:sz w:val="26"/>
          <w:szCs w:val="26"/>
        </w:rPr>
        <w:t>- Система премирований.</w:t>
      </w:r>
    </w:p>
    <w:p w:rsidR="000E5EC2" w:rsidRPr="00A4217B" w:rsidRDefault="000E5EC2" w:rsidP="003E6732">
      <w:pPr>
        <w:pStyle w:val="ConsPlusNormal"/>
        <w:tabs>
          <w:tab w:val="left" w:pos="993"/>
        </w:tabs>
        <w:ind w:firstLine="567"/>
        <w:jc w:val="both"/>
        <w:rPr>
          <w:sz w:val="26"/>
          <w:szCs w:val="26"/>
        </w:rPr>
      </w:pPr>
      <w:r w:rsidRPr="00A4217B">
        <w:rPr>
          <w:sz w:val="26"/>
          <w:szCs w:val="26"/>
        </w:rPr>
        <w:t>Надбавка за выслугу лет устанавливается на основании пунктов 2.3.5.1 «Условия выплаты ежемесячной надбавки за выслугу лет» и 2.3.5.2 «Размеры выплаты ежемесячной надбавки за выслугу лет» Настоящего Положения.</w:t>
      </w:r>
    </w:p>
    <w:p w:rsidR="000E5EC2" w:rsidRPr="00A4217B" w:rsidRDefault="000E5EC2" w:rsidP="003E6732">
      <w:pPr>
        <w:pStyle w:val="ConsPlusNormal"/>
        <w:tabs>
          <w:tab w:val="left" w:pos="993"/>
        </w:tabs>
        <w:ind w:firstLine="567"/>
        <w:jc w:val="both"/>
        <w:rPr>
          <w:sz w:val="26"/>
          <w:szCs w:val="26"/>
        </w:rPr>
      </w:pPr>
      <w:r w:rsidRPr="00A4217B">
        <w:rPr>
          <w:sz w:val="26"/>
          <w:szCs w:val="26"/>
        </w:rPr>
        <w:t>Надбавка водителям за классность устанавливается на основании Постановления Правительства Забайкальского края от 04 июня 2014 года №322 «Об утверждении положения о надбавке за классность водителям государственных учреждений Забайкальского края» в следующих размерах:</w:t>
      </w:r>
    </w:p>
    <w:p w:rsidR="000E5EC2" w:rsidRPr="00A4217B" w:rsidRDefault="000E5EC2" w:rsidP="003E6732">
      <w:pPr>
        <w:pStyle w:val="ConsPlusNormal"/>
        <w:tabs>
          <w:tab w:val="left" w:pos="993"/>
        </w:tabs>
        <w:ind w:firstLine="567"/>
        <w:jc w:val="both"/>
        <w:rPr>
          <w:sz w:val="26"/>
          <w:szCs w:val="26"/>
        </w:rPr>
      </w:pPr>
      <w:r w:rsidRPr="00A4217B">
        <w:rPr>
          <w:sz w:val="26"/>
          <w:szCs w:val="26"/>
        </w:rPr>
        <w:t>- 2 класс – 10%;</w:t>
      </w:r>
    </w:p>
    <w:p w:rsidR="000E5EC2" w:rsidRPr="00A4217B" w:rsidRDefault="000E5EC2" w:rsidP="003E6732">
      <w:pPr>
        <w:pStyle w:val="ConsPlusNormal"/>
        <w:tabs>
          <w:tab w:val="left" w:pos="993"/>
        </w:tabs>
        <w:ind w:firstLine="567"/>
        <w:jc w:val="both"/>
        <w:rPr>
          <w:sz w:val="26"/>
          <w:szCs w:val="26"/>
        </w:rPr>
      </w:pPr>
      <w:r w:rsidRPr="00A4217B">
        <w:rPr>
          <w:sz w:val="26"/>
          <w:szCs w:val="26"/>
        </w:rPr>
        <w:t>- 1 класс – 25%.</w:t>
      </w:r>
    </w:p>
    <w:p w:rsidR="000E5EC2" w:rsidRPr="00A4217B" w:rsidRDefault="000E5EC2" w:rsidP="003E6732">
      <w:pPr>
        <w:pStyle w:val="ConsPlusNormal"/>
        <w:tabs>
          <w:tab w:val="left" w:pos="993"/>
        </w:tabs>
        <w:spacing w:line="276" w:lineRule="auto"/>
        <w:ind w:firstLine="567"/>
        <w:jc w:val="both"/>
        <w:rPr>
          <w:sz w:val="26"/>
          <w:szCs w:val="26"/>
        </w:rPr>
      </w:pPr>
      <w:r w:rsidRPr="00A4217B">
        <w:rPr>
          <w:sz w:val="26"/>
          <w:szCs w:val="26"/>
        </w:rPr>
        <w:t>Система премирования устанавливается в пределах фонда оплаты труда</w:t>
      </w:r>
      <w:proofErr w:type="gramStart"/>
      <w:r w:rsidRPr="00A4217B">
        <w:rPr>
          <w:sz w:val="26"/>
          <w:szCs w:val="26"/>
        </w:rPr>
        <w:t>.»</w:t>
      </w:r>
      <w:proofErr w:type="gramEnd"/>
    </w:p>
    <w:p w:rsidR="000E5EC2" w:rsidRPr="00A4217B" w:rsidRDefault="000E5EC2" w:rsidP="003E6732">
      <w:pPr>
        <w:pStyle w:val="ConsPlusNormal"/>
        <w:numPr>
          <w:ilvl w:val="1"/>
          <w:numId w:val="5"/>
        </w:numPr>
        <w:tabs>
          <w:tab w:val="left" w:pos="993"/>
        </w:tabs>
        <w:adjustRightInd/>
        <w:spacing w:line="276" w:lineRule="auto"/>
        <w:ind w:left="0" w:firstLine="567"/>
        <w:jc w:val="both"/>
        <w:rPr>
          <w:sz w:val="26"/>
          <w:szCs w:val="26"/>
        </w:rPr>
      </w:pPr>
      <w:r w:rsidRPr="00A4217B">
        <w:rPr>
          <w:sz w:val="26"/>
          <w:szCs w:val="26"/>
        </w:rPr>
        <w:t>Приложение №3 изложить в новой редакции (Прилагается).</w:t>
      </w:r>
    </w:p>
    <w:p w:rsidR="000E5EC2" w:rsidRPr="00A4217B" w:rsidRDefault="000E5EC2" w:rsidP="003E6732">
      <w:pPr>
        <w:pStyle w:val="a3"/>
        <w:widowControl/>
        <w:numPr>
          <w:ilvl w:val="0"/>
          <w:numId w:val="5"/>
        </w:numPr>
        <w:tabs>
          <w:tab w:val="left" w:pos="993"/>
        </w:tabs>
        <w:spacing w:line="276" w:lineRule="auto"/>
        <w:ind w:left="0" w:firstLine="567"/>
        <w:jc w:val="both"/>
        <w:rPr>
          <w:rFonts w:ascii="Times New Roman" w:hAnsi="Times New Roman" w:cs="Times New Roman"/>
          <w:sz w:val="26"/>
          <w:szCs w:val="26"/>
        </w:rPr>
      </w:pPr>
      <w:r w:rsidRPr="00A4217B">
        <w:rPr>
          <w:rFonts w:ascii="Times New Roman" w:hAnsi="Times New Roman" w:cs="Times New Roman"/>
          <w:sz w:val="26"/>
          <w:szCs w:val="26"/>
        </w:rPr>
        <w:t>Данное Положение распространяются на правоотношения, возникшие с 01 января 2024 года.</w:t>
      </w:r>
    </w:p>
    <w:p w:rsidR="000E5EC2" w:rsidRPr="00A4217B" w:rsidRDefault="00131FEA" w:rsidP="003E6732">
      <w:pPr>
        <w:pStyle w:val="a3"/>
        <w:widowControl/>
        <w:numPr>
          <w:ilvl w:val="0"/>
          <w:numId w:val="5"/>
        </w:numPr>
        <w:tabs>
          <w:tab w:val="left" w:pos="993"/>
        </w:tabs>
        <w:spacing w:line="276" w:lineRule="auto"/>
        <w:ind w:left="0" w:firstLine="567"/>
        <w:jc w:val="both"/>
        <w:rPr>
          <w:rFonts w:ascii="Times New Roman" w:hAnsi="Times New Roman" w:cs="Times New Roman"/>
          <w:sz w:val="26"/>
          <w:szCs w:val="26"/>
        </w:rPr>
      </w:pPr>
      <w:r w:rsidRPr="00A4217B">
        <w:rPr>
          <w:rFonts w:ascii="Times New Roman" w:hAnsi="Times New Roman" w:cs="Times New Roman"/>
          <w:sz w:val="26"/>
          <w:szCs w:val="26"/>
        </w:rPr>
        <w:t>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w:t>
      </w:r>
    </w:p>
    <w:p w:rsidR="000E5EC2" w:rsidRPr="00A4217B" w:rsidRDefault="000E5EC2" w:rsidP="003E6732">
      <w:pPr>
        <w:pStyle w:val="ConsPlusCell"/>
        <w:numPr>
          <w:ilvl w:val="0"/>
          <w:numId w:val="5"/>
        </w:numPr>
        <w:tabs>
          <w:tab w:val="left" w:pos="0"/>
          <w:tab w:val="left" w:pos="993"/>
        </w:tabs>
        <w:spacing w:line="276" w:lineRule="auto"/>
        <w:ind w:left="0" w:firstLine="567"/>
        <w:jc w:val="both"/>
        <w:rPr>
          <w:rFonts w:ascii="Times New Roman" w:hAnsi="Times New Roman" w:cs="Times New Roman"/>
          <w:bCs/>
          <w:sz w:val="26"/>
          <w:szCs w:val="26"/>
        </w:rPr>
      </w:pPr>
      <w:proofErr w:type="gramStart"/>
      <w:r w:rsidRPr="00A4217B">
        <w:rPr>
          <w:rFonts w:ascii="Times New Roman" w:hAnsi="Times New Roman" w:cs="Times New Roman"/>
          <w:sz w:val="26"/>
          <w:szCs w:val="26"/>
        </w:rPr>
        <w:t>Контроль за</w:t>
      </w:r>
      <w:proofErr w:type="gramEnd"/>
      <w:r w:rsidRPr="00A4217B">
        <w:rPr>
          <w:rFonts w:ascii="Times New Roman" w:hAnsi="Times New Roman" w:cs="Times New Roman"/>
          <w:sz w:val="26"/>
          <w:szCs w:val="26"/>
        </w:rPr>
        <w:t xml:space="preserve"> исполнением настоящего постановления возложить на председателя Комитета образования администрации муниципального района «Кыринский район».</w:t>
      </w:r>
    </w:p>
    <w:p w:rsidR="000E5EC2" w:rsidRDefault="000E5EC2" w:rsidP="003E6732">
      <w:pPr>
        <w:ind w:firstLine="567"/>
        <w:rPr>
          <w:sz w:val="26"/>
          <w:szCs w:val="26"/>
        </w:rPr>
      </w:pPr>
    </w:p>
    <w:p w:rsidR="00A4217B" w:rsidRDefault="00A4217B" w:rsidP="003E6732">
      <w:pPr>
        <w:ind w:firstLine="567"/>
        <w:rPr>
          <w:sz w:val="26"/>
          <w:szCs w:val="26"/>
        </w:rPr>
      </w:pPr>
    </w:p>
    <w:p w:rsidR="00A4217B" w:rsidRPr="00A4217B" w:rsidRDefault="00A4217B" w:rsidP="003E6732">
      <w:pPr>
        <w:ind w:firstLine="567"/>
        <w:rPr>
          <w:sz w:val="26"/>
          <w:szCs w:val="26"/>
        </w:rPr>
      </w:pPr>
    </w:p>
    <w:p w:rsidR="000E5EC2" w:rsidRPr="00A4217B" w:rsidRDefault="000E5EC2" w:rsidP="003E6732">
      <w:pPr>
        <w:rPr>
          <w:sz w:val="26"/>
          <w:szCs w:val="26"/>
        </w:rPr>
      </w:pPr>
      <w:r w:rsidRPr="00A4217B">
        <w:rPr>
          <w:sz w:val="26"/>
          <w:szCs w:val="26"/>
        </w:rPr>
        <w:t xml:space="preserve">Глава </w:t>
      </w:r>
      <w:proofErr w:type="gramStart"/>
      <w:r w:rsidRPr="00A4217B">
        <w:rPr>
          <w:sz w:val="26"/>
          <w:szCs w:val="26"/>
        </w:rPr>
        <w:t>муниципального</w:t>
      </w:r>
      <w:proofErr w:type="gramEnd"/>
      <w:r w:rsidRPr="00A4217B">
        <w:rPr>
          <w:sz w:val="26"/>
          <w:szCs w:val="26"/>
        </w:rPr>
        <w:t xml:space="preserve"> </w:t>
      </w:r>
    </w:p>
    <w:p w:rsidR="000E5EC2" w:rsidRPr="000071F6" w:rsidRDefault="000E5EC2" w:rsidP="003E6732">
      <w:pPr>
        <w:rPr>
          <w:sz w:val="28"/>
          <w:szCs w:val="28"/>
        </w:rPr>
      </w:pPr>
      <w:r w:rsidRPr="00A4217B">
        <w:rPr>
          <w:sz w:val="26"/>
          <w:szCs w:val="26"/>
        </w:rPr>
        <w:t>района «Кыринский район»</w:t>
      </w:r>
      <w:r w:rsidRPr="00A4217B">
        <w:rPr>
          <w:sz w:val="26"/>
          <w:szCs w:val="26"/>
        </w:rPr>
        <w:tab/>
      </w:r>
      <w:r w:rsidRPr="00A4217B">
        <w:rPr>
          <w:sz w:val="26"/>
          <w:szCs w:val="26"/>
        </w:rPr>
        <w:tab/>
      </w:r>
      <w:r w:rsidRPr="00A4217B">
        <w:rPr>
          <w:sz w:val="26"/>
          <w:szCs w:val="26"/>
        </w:rPr>
        <w:tab/>
        <w:t xml:space="preserve">                                     </w:t>
      </w:r>
      <w:r w:rsidR="00A4217B">
        <w:rPr>
          <w:sz w:val="26"/>
          <w:szCs w:val="26"/>
        </w:rPr>
        <w:t xml:space="preserve">   </w:t>
      </w:r>
      <w:r w:rsidRPr="00A4217B">
        <w:rPr>
          <w:sz w:val="26"/>
          <w:szCs w:val="26"/>
        </w:rPr>
        <w:t xml:space="preserve"> </w:t>
      </w:r>
      <w:r w:rsidR="00A4217B">
        <w:rPr>
          <w:sz w:val="26"/>
          <w:szCs w:val="26"/>
        </w:rPr>
        <w:t xml:space="preserve">  </w:t>
      </w:r>
      <w:r w:rsidRPr="00A4217B">
        <w:rPr>
          <w:sz w:val="26"/>
          <w:szCs w:val="26"/>
        </w:rPr>
        <w:t>Л.Ц. Сакияева</w:t>
      </w: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0E5EC2" w:rsidRPr="000071F6" w:rsidRDefault="000E5EC2" w:rsidP="003E6732">
      <w:pPr>
        <w:ind w:firstLine="567"/>
        <w:rPr>
          <w:sz w:val="28"/>
          <w:szCs w:val="28"/>
        </w:rPr>
      </w:pPr>
    </w:p>
    <w:p w:rsidR="00A4217B" w:rsidRDefault="00A4217B" w:rsidP="003E6732">
      <w:pPr>
        <w:tabs>
          <w:tab w:val="left" w:pos="1701"/>
        </w:tabs>
        <w:rPr>
          <w:sz w:val="28"/>
          <w:szCs w:val="28"/>
        </w:rPr>
      </w:pPr>
    </w:p>
    <w:p w:rsidR="003E6732" w:rsidRDefault="003E6732" w:rsidP="003E6732">
      <w:pPr>
        <w:tabs>
          <w:tab w:val="left" w:pos="1701"/>
        </w:tabs>
        <w:jc w:val="right"/>
        <w:rPr>
          <w:sz w:val="28"/>
          <w:szCs w:val="28"/>
        </w:rPr>
      </w:pPr>
    </w:p>
    <w:p w:rsidR="000E5EC2" w:rsidRPr="00A4217B" w:rsidRDefault="000E5EC2" w:rsidP="003E6732">
      <w:pPr>
        <w:tabs>
          <w:tab w:val="left" w:pos="1701"/>
        </w:tabs>
        <w:jc w:val="right"/>
        <w:rPr>
          <w:sz w:val="28"/>
          <w:szCs w:val="28"/>
        </w:rPr>
      </w:pPr>
      <w:r w:rsidRPr="00A4217B">
        <w:rPr>
          <w:sz w:val="28"/>
          <w:szCs w:val="28"/>
        </w:rPr>
        <w:t>Приложение № 3</w:t>
      </w:r>
    </w:p>
    <w:p w:rsidR="000E5EC2" w:rsidRDefault="000E5EC2" w:rsidP="003E6732">
      <w:pPr>
        <w:rPr>
          <w:sz w:val="28"/>
          <w:szCs w:val="28"/>
        </w:rPr>
      </w:pPr>
    </w:p>
    <w:p w:rsidR="00A4217B" w:rsidRPr="000071F6" w:rsidRDefault="00A4217B" w:rsidP="003E6732">
      <w:pPr>
        <w:rPr>
          <w:sz w:val="28"/>
          <w:szCs w:val="28"/>
        </w:rPr>
      </w:pPr>
    </w:p>
    <w:p w:rsidR="000E5EC2" w:rsidRPr="000071F6" w:rsidRDefault="000E5EC2" w:rsidP="003E6732">
      <w:pPr>
        <w:ind w:firstLine="567"/>
        <w:jc w:val="center"/>
        <w:rPr>
          <w:b/>
          <w:sz w:val="28"/>
          <w:szCs w:val="28"/>
        </w:rPr>
      </w:pPr>
      <w:r w:rsidRPr="000071F6">
        <w:rPr>
          <w:b/>
          <w:sz w:val="28"/>
          <w:szCs w:val="28"/>
        </w:rPr>
        <w:t>Размеры должностных окладов работников учреждений, за исключением руководителя, его заместителей, главного бухгалтера</w:t>
      </w:r>
    </w:p>
    <w:p w:rsidR="000E5EC2" w:rsidRPr="000071F6" w:rsidRDefault="000E5EC2" w:rsidP="003E6732">
      <w:pPr>
        <w:ind w:firstLine="567"/>
        <w:jc w:val="center"/>
        <w:rPr>
          <w:b/>
          <w:sz w:val="28"/>
          <w:szCs w:val="28"/>
        </w:rPr>
      </w:pPr>
    </w:p>
    <w:tbl>
      <w:tblPr>
        <w:tblW w:w="4966" w:type="pct"/>
        <w:tblLook w:val="0000" w:firstRow="0" w:lastRow="0" w:firstColumn="0" w:lastColumn="0" w:noHBand="0" w:noVBand="0"/>
      </w:tblPr>
      <w:tblGrid>
        <w:gridCol w:w="3730"/>
        <w:gridCol w:w="4158"/>
        <w:gridCol w:w="1760"/>
      </w:tblGrid>
      <w:tr w:rsidR="000E5EC2" w:rsidRPr="000071F6" w:rsidTr="00131FEA">
        <w:tc>
          <w:tcPr>
            <w:tcW w:w="5000" w:type="pct"/>
            <w:gridSpan w:val="3"/>
            <w:tcBorders>
              <w:top w:val="single" w:sz="8" w:space="0" w:color="auto"/>
              <w:left w:val="single" w:sz="8" w:space="0" w:color="auto"/>
              <w:bottom w:val="single" w:sz="8" w:space="0" w:color="auto"/>
              <w:right w:val="single" w:sz="8" w:space="0" w:color="auto"/>
            </w:tcBorders>
            <w:vAlign w:val="center"/>
          </w:tcPr>
          <w:p w:rsidR="000E5EC2" w:rsidRPr="000071F6" w:rsidRDefault="000E5EC2" w:rsidP="003E6732">
            <w:pPr>
              <w:numPr>
                <w:ilvl w:val="0"/>
                <w:numId w:val="6"/>
              </w:numPr>
              <w:ind w:left="0" w:firstLine="567"/>
              <w:jc w:val="center"/>
              <w:rPr>
                <w:b/>
                <w:sz w:val="28"/>
                <w:szCs w:val="28"/>
              </w:rPr>
            </w:pPr>
            <w:bookmarkStart w:id="2" w:name="OLE_LINK3"/>
            <w:bookmarkStart w:id="3" w:name="OLE_LINK4"/>
            <w:r w:rsidRPr="000071F6">
              <w:rPr>
                <w:b/>
                <w:sz w:val="28"/>
                <w:szCs w:val="28"/>
              </w:rPr>
              <w:t>Профессиональная квалификационная группа Общеотраслевых профессий рабочих</w:t>
            </w:r>
          </w:p>
        </w:tc>
      </w:tr>
      <w:tr w:rsidR="000E5EC2" w:rsidRPr="000071F6" w:rsidTr="00131FEA">
        <w:tc>
          <w:tcPr>
            <w:tcW w:w="5000" w:type="pct"/>
            <w:gridSpan w:val="3"/>
            <w:tcBorders>
              <w:top w:val="single" w:sz="8" w:space="0" w:color="auto"/>
              <w:left w:val="single" w:sz="8" w:space="0" w:color="auto"/>
              <w:bottom w:val="single" w:sz="8" w:space="0" w:color="auto"/>
              <w:right w:val="single" w:sz="8" w:space="0" w:color="auto"/>
            </w:tcBorders>
            <w:vAlign w:val="center"/>
          </w:tcPr>
          <w:p w:rsidR="000E5EC2" w:rsidRPr="000071F6" w:rsidRDefault="000E5EC2" w:rsidP="003E6732">
            <w:pPr>
              <w:numPr>
                <w:ilvl w:val="1"/>
                <w:numId w:val="6"/>
              </w:numPr>
              <w:ind w:left="0" w:firstLine="567"/>
              <w:jc w:val="center"/>
              <w:rPr>
                <w:b/>
                <w:sz w:val="28"/>
                <w:szCs w:val="28"/>
              </w:rPr>
            </w:pPr>
            <w:r w:rsidRPr="000071F6">
              <w:rPr>
                <w:b/>
                <w:sz w:val="28"/>
                <w:szCs w:val="28"/>
              </w:rPr>
              <w:t>Профессиональная квалификационная группа «Общеотраслевых профессий рабочих первого уровня»</w:t>
            </w:r>
          </w:p>
        </w:tc>
      </w:tr>
      <w:tr w:rsidR="000E5EC2" w:rsidRPr="000071F6" w:rsidTr="00131FEA">
        <w:tc>
          <w:tcPr>
            <w:tcW w:w="1933" w:type="pct"/>
            <w:tcBorders>
              <w:top w:val="single" w:sz="8" w:space="0" w:color="auto"/>
              <w:left w:val="single" w:sz="8" w:space="0" w:color="auto"/>
              <w:bottom w:val="single" w:sz="8" w:space="0" w:color="auto"/>
              <w:right w:val="single" w:sz="8" w:space="0" w:color="000000"/>
            </w:tcBorders>
          </w:tcPr>
          <w:p w:rsidR="000E5EC2" w:rsidRPr="000071F6" w:rsidRDefault="000E5EC2" w:rsidP="003E6732">
            <w:pPr>
              <w:ind w:firstLine="567"/>
              <w:contextualSpacing/>
              <w:jc w:val="both"/>
              <w:rPr>
                <w:rFonts w:eastAsia="Calibri"/>
                <w:sz w:val="28"/>
                <w:szCs w:val="28"/>
                <w:lang w:eastAsia="en-US"/>
              </w:rPr>
            </w:pPr>
            <w:r w:rsidRPr="000071F6">
              <w:rPr>
                <w:rFonts w:eastAsia="Calibri"/>
                <w:sz w:val="28"/>
                <w:szCs w:val="28"/>
                <w:lang w:eastAsia="en-US"/>
              </w:rPr>
              <w:t>1 квалификационный уровень</w:t>
            </w:r>
          </w:p>
        </w:tc>
        <w:tc>
          <w:tcPr>
            <w:tcW w:w="2155" w:type="pct"/>
            <w:tcBorders>
              <w:top w:val="single" w:sz="8" w:space="0" w:color="auto"/>
              <w:left w:val="nil"/>
              <w:bottom w:val="single" w:sz="8" w:space="0" w:color="auto"/>
              <w:right w:val="single" w:sz="8" w:space="0" w:color="auto"/>
            </w:tcBorders>
          </w:tcPr>
          <w:p w:rsidR="000E5EC2" w:rsidRPr="000071F6" w:rsidRDefault="000E5EC2" w:rsidP="003E6732">
            <w:pPr>
              <w:ind w:firstLine="567"/>
              <w:contextualSpacing/>
              <w:jc w:val="both"/>
              <w:rPr>
                <w:rFonts w:eastAsia="Calibri"/>
                <w:sz w:val="28"/>
                <w:szCs w:val="28"/>
                <w:lang w:eastAsia="en-US"/>
              </w:rPr>
            </w:pPr>
            <w:r w:rsidRPr="000071F6">
              <w:rPr>
                <w:rFonts w:eastAsia="Calibri"/>
                <w:sz w:val="28"/>
                <w:szCs w:val="28"/>
                <w:lang w:eastAsia="en-US"/>
              </w:rPr>
              <w:t xml:space="preserve">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 </w:t>
            </w:r>
            <w:r w:rsidRPr="000071F6">
              <w:rPr>
                <w:rFonts w:eastAsia="Calibri"/>
                <w:b/>
                <w:sz w:val="28"/>
                <w:szCs w:val="28"/>
                <w:lang w:eastAsia="en-US"/>
              </w:rPr>
              <w:t>истопник; сторож (вахтер); кухонный рабочий; подсобный рабочий; повар</w:t>
            </w:r>
            <w:r w:rsidRPr="000071F6">
              <w:rPr>
                <w:rFonts w:eastAsia="Calibri"/>
                <w:sz w:val="28"/>
                <w:szCs w:val="28"/>
                <w:lang w:eastAsia="en-US"/>
              </w:rPr>
              <w:t xml:space="preserve">; </w:t>
            </w:r>
          </w:p>
        </w:tc>
        <w:tc>
          <w:tcPr>
            <w:tcW w:w="912" w:type="pct"/>
            <w:tcBorders>
              <w:top w:val="single" w:sz="8" w:space="0" w:color="auto"/>
              <w:left w:val="nil"/>
              <w:bottom w:val="single" w:sz="8" w:space="0" w:color="auto"/>
              <w:right w:val="single" w:sz="8" w:space="0" w:color="auto"/>
            </w:tcBorders>
            <w:vAlign w:val="center"/>
          </w:tcPr>
          <w:p w:rsidR="000E5EC2" w:rsidRPr="000071F6" w:rsidRDefault="000E5EC2" w:rsidP="003E6732">
            <w:pPr>
              <w:ind w:firstLine="567"/>
              <w:jc w:val="center"/>
              <w:rPr>
                <w:sz w:val="28"/>
                <w:szCs w:val="28"/>
              </w:rPr>
            </w:pPr>
            <w:r w:rsidRPr="000071F6">
              <w:rPr>
                <w:sz w:val="28"/>
                <w:szCs w:val="28"/>
              </w:rPr>
              <w:t>6325</w:t>
            </w:r>
          </w:p>
        </w:tc>
      </w:tr>
      <w:tr w:rsidR="000E5EC2" w:rsidRPr="000071F6" w:rsidTr="00131FEA">
        <w:tc>
          <w:tcPr>
            <w:tcW w:w="1933" w:type="pct"/>
            <w:tcBorders>
              <w:top w:val="single" w:sz="8" w:space="0" w:color="auto"/>
              <w:left w:val="single" w:sz="8" w:space="0" w:color="auto"/>
              <w:bottom w:val="single" w:sz="8" w:space="0" w:color="auto"/>
              <w:right w:val="single" w:sz="8" w:space="0" w:color="000000"/>
            </w:tcBorders>
            <w:vAlign w:val="center"/>
          </w:tcPr>
          <w:p w:rsidR="000E5EC2" w:rsidRPr="000071F6" w:rsidRDefault="000E5EC2" w:rsidP="003E6732">
            <w:pPr>
              <w:ind w:firstLine="567"/>
              <w:jc w:val="center"/>
              <w:rPr>
                <w:sz w:val="28"/>
                <w:szCs w:val="28"/>
              </w:rPr>
            </w:pPr>
          </w:p>
        </w:tc>
        <w:tc>
          <w:tcPr>
            <w:tcW w:w="2155" w:type="pct"/>
            <w:tcBorders>
              <w:top w:val="single" w:sz="8" w:space="0" w:color="auto"/>
              <w:left w:val="nil"/>
              <w:bottom w:val="single" w:sz="8" w:space="0" w:color="auto"/>
              <w:right w:val="single" w:sz="8" w:space="0" w:color="auto"/>
            </w:tcBorders>
          </w:tcPr>
          <w:p w:rsidR="000E5EC2" w:rsidRPr="000071F6" w:rsidRDefault="000E5EC2" w:rsidP="003E6732">
            <w:pPr>
              <w:ind w:firstLine="567"/>
              <w:jc w:val="both"/>
              <w:rPr>
                <w:sz w:val="28"/>
                <w:szCs w:val="28"/>
              </w:rPr>
            </w:pPr>
            <w:r w:rsidRPr="000071F6">
              <w:rPr>
                <w:sz w:val="28"/>
                <w:szCs w:val="28"/>
              </w:rPr>
              <w:t xml:space="preserve">Профессии рабочих, по которым предусмотрено присвоение  3 квалификационного разряда в соответствии с Единым квалификационным справочником работ и профессий рабочих*: </w:t>
            </w:r>
            <w:r w:rsidRPr="000071F6">
              <w:rPr>
                <w:b/>
                <w:sz w:val="28"/>
                <w:szCs w:val="28"/>
              </w:rPr>
              <w:t>машинист (кочегар) котельных</w:t>
            </w:r>
            <w:r w:rsidRPr="000071F6">
              <w:rPr>
                <w:sz w:val="28"/>
                <w:szCs w:val="28"/>
              </w:rPr>
              <w:t xml:space="preserve">; </w:t>
            </w:r>
          </w:p>
        </w:tc>
        <w:tc>
          <w:tcPr>
            <w:tcW w:w="912" w:type="pct"/>
            <w:tcBorders>
              <w:top w:val="single" w:sz="8" w:space="0" w:color="auto"/>
              <w:left w:val="nil"/>
              <w:bottom w:val="single" w:sz="8" w:space="0" w:color="auto"/>
              <w:right w:val="single" w:sz="8" w:space="0" w:color="auto"/>
            </w:tcBorders>
            <w:vAlign w:val="center"/>
          </w:tcPr>
          <w:p w:rsidR="000E5EC2" w:rsidRPr="000071F6" w:rsidRDefault="000E5EC2" w:rsidP="003E6732">
            <w:pPr>
              <w:ind w:firstLine="567"/>
              <w:jc w:val="center"/>
              <w:rPr>
                <w:sz w:val="28"/>
                <w:szCs w:val="28"/>
              </w:rPr>
            </w:pPr>
            <w:r w:rsidRPr="000071F6">
              <w:rPr>
                <w:sz w:val="28"/>
                <w:szCs w:val="28"/>
              </w:rPr>
              <w:t>6516</w:t>
            </w:r>
          </w:p>
        </w:tc>
      </w:tr>
      <w:tr w:rsidR="000E5EC2" w:rsidRPr="000071F6" w:rsidTr="00131FEA">
        <w:tc>
          <w:tcPr>
            <w:tcW w:w="5000" w:type="pct"/>
            <w:gridSpan w:val="3"/>
            <w:tcBorders>
              <w:top w:val="single" w:sz="8" w:space="0" w:color="auto"/>
              <w:left w:val="single" w:sz="8" w:space="0" w:color="auto"/>
              <w:bottom w:val="single" w:sz="8" w:space="0" w:color="auto"/>
              <w:right w:val="single" w:sz="8" w:space="0" w:color="auto"/>
            </w:tcBorders>
            <w:vAlign w:val="center"/>
          </w:tcPr>
          <w:p w:rsidR="000E5EC2" w:rsidRPr="00A4217B" w:rsidRDefault="000E5EC2" w:rsidP="003E6732">
            <w:pPr>
              <w:numPr>
                <w:ilvl w:val="1"/>
                <w:numId w:val="6"/>
              </w:numPr>
              <w:ind w:left="0" w:firstLine="0"/>
              <w:jc w:val="center"/>
              <w:rPr>
                <w:b/>
                <w:sz w:val="28"/>
                <w:szCs w:val="28"/>
              </w:rPr>
            </w:pPr>
            <w:r w:rsidRPr="00A4217B">
              <w:rPr>
                <w:b/>
                <w:sz w:val="28"/>
                <w:szCs w:val="28"/>
              </w:rPr>
              <w:t>Профессиональная квалификационная группа «Общеотраслевые профессии рабочих второго уровня»</w:t>
            </w:r>
          </w:p>
        </w:tc>
      </w:tr>
      <w:tr w:rsidR="000E5EC2" w:rsidRPr="000071F6" w:rsidTr="00131FEA">
        <w:tc>
          <w:tcPr>
            <w:tcW w:w="1933" w:type="pct"/>
            <w:tcBorders>
              <w:top w:val="single" w:sz="8" w:space="0" w:color="auto"/>
              <w:left w:val="single" w:sz="8" w:space="0" w:color="auto"/>
              <w:bottom w:val="single" w:sz="8" w:space="0" w:color="auto"/>
              <w:right w:val="single" w:sz="4" w:space="0" w:color="auto"/>
            </w:tcBorders>
            <w:vAlign w:val="center"/>
          </w:tcPr>
          <w:p w:rsidR="000E5EC2" w:rsidRPr="000071F6" w:rsidRDefault="000E5EC2" w:rsidP="003E6732">
            <w:pPr>
              <w:ind w:firstLine="567"/>
              <w:jc w:val="both"/>
              <w:rPr>
                <w:sz w:val="28"/>
                <w:szCs w:val="28"/>
              </w:rPr>
            </w:pPr>
            <w:r w:rsidRPr="000071F6">
              <w:rPr>
                <w:sz w:val="28"/>
                <w:szCs w:val="28"/>
              </w:rPr>
              <w:t>1 квалификационный уровень</w:t>
            </w:r>
          </w:p>
        </w:tc>
        <w:tc>
          <w:tcPr>
            <w:tcW w:w="2155" w:type="pct"/>
            <w:tcBorders>
              <w:top w:val="single" w:sz="8" w:space="0" w:color="auto"/>
              <w:left w:val="single" w:sz="4" w:space="0" w:color="auto"/>
              <w:bottom w:val="single" w:sz="8" w:space="0" w:color="auto"/>
              <w:right w:val="single" w:sz="8" w:space="0" w:color="auto"/>
            </w:tcBorders>
            <w:vAlign w:val="center"/>
          </w:tcPr>
          <w:p w:rsidR="000E5EC2" w:rsidRPr="000071F6" w:rsidRDefault="000E5EC2" w:rsidP="003E6732">
            <w:pPr>
              <w:ind w:firstLine="567"/>
              <w:jc w:val="both"/>
              <w:rPr>
                <w:sz w:val="28"/>
                <w:szCs w:val="28"/>
              </w:rPr>
            </w:pPr>
            <w:r w:rsidRPr="000071F6">
              <w:rPr>
                <w:sz w:val="28"/>
                <w:szCs w:val="28"/>
              </w:rPr>
              <w:t>Водитель автомобиля</w:t>
            </w:r>
          </w:p>
        </w:tc>
        <w:tc>
          <w:tcPr>
            <w:tcW w:w="912" w:type="pct"/>
            <w:tcBorders>
              <w:top w:val="single" w:sz="8" w:space="0" w:color="auto"/>
              <w:left w:val="nil"/>
              <w:bottom w:val="single" w:sz="8" w:space="0" w:color="auto"/>
              <w:right w:val="single" w:sz="8" w:space="0" w:color="auto"/>
            </w:tcBorders>
            <w:vAlign w:val="center"/>
          </w:tcPr>
          <w:p w:rsidR="000E5EC2" w:rsidRPr="000071F6" w:rsidRDefault="000E5EC2" w:rsidP="003E6732">
            <w:pPr>
              <w:ind w:firstLine="567"/>
              <w:jc w:val="center"/>
              <w:rPr>
                <w:sz w:val="28"/>
                <w:szCs w:val="28"/>
              </w:rPr>
            </w:pPr>
            <w:r w:rsidRPr="000071F6">
              <w:rPr>
                <w:sz w:val="28"/>
                <w:szCs w:val="28"/>
              </w:rPr>
              <w:t>7284</w:t>
            </w:r>
          </w:p>
        </w:tc>
      </w:tr>
      <w:tr w:rsidR="000E5EC2" w:rsidRPr="000071F6" w:rsidTr="00131FEA">
        <w:tc>
          <w:tcPr>
            <w:tcW w:w="5000" w:type="pct"/>
            <w:gridSpan w:val="3"/>
            <w:tcBorders>
              <w:top w:val="single" w:sz="8" w:space="0" w:color="auto"/>
              <w:left w:val="single" w:sz="8" w:space="0" w:color="auto"/>
              <w:bottom w:val="single" w:sz="8" w:space="0" w:color="auto"/>
              <w:right w:val="single" w:sz="8" w:space="0" w:color="auto"/>
            </w:tcBorders>
            <w:vAlign w:val="center"/>
          </w:tcPr>
          <w:p w:rsidR="000E5EC2" w:rsidRPr="000071F6" w:rsidRDefault="000E5EC2" w:rsidP="003E6732">
            <w:pPr>
              <w:numPr>
                <w:ilvl w:val="1"/>
                <w:numId w:val="7"/>
              </w:numPr>
              <w:ind w:left="0" w:firstLine="567"/>
              <w:jc w:val="center"/>
              <w:rPr>
                <w:sz w:val="28"/>
                <w:szCs w:val="28"/>
              </w:rPr>
            </w:pPr>
            <w:r w:rsidRPr="000071F6">
              <w:rPr>
                <w:sz w:val="28"/>
                <w:szCs w:val="28"/>
              </w:rPr>
              <w:t>Профессиональная квалификационная группа «Общеотраслевые профессии служащих второго уровня»</w:t>
            </w:r>
          </w:p>
        </w:tc>
      </w:tr>
      <w:tr w:rsidR="000E5EC2" w:rsidRPr="000071F6" w:rsidTr="00131FEA">
        <w:tc>
          <w:tcPr>
            <w:tcW w:w="1933" w:type="pct"/>
            <w:tcBorders>
              <w:top w:val="single" w:sz="8" w:space="0" w:color="auto"/>
              <w:left w:val="single" w:sz="8" w:space="0" w:color="auto"/>
              <w:bottom w:val="single" w:sz="8" w:space="0" w:color="auto"/>
              <w:right w:val="single" w:sz="8" w:space="0" w:color="000000"/>
            </w:tcBorders>
            <w:vAlign w:val="center"/>
          </w:tcPr>
          <w:p w:rsidR="000E5EC2" w:rsidRPr="000071F6" w:rsidRDefault="000E5EC2" w:rsidP="003E6732">
            <w:pPr>
              <w:ind w:firstLine="567"/>
              <w:jc w:val="center"/>
              <w:rPr>
                <w:sz w:val="28"/>
                <w:szCs w:val="28"/>
              </w:rPr>
            </w:pPr>
            <w:r w:rsidRPr="000071F6">
              <w:rPr>
                <w:sz w:val="28"/>
                <w:szCs w:val="28"/>
              </w:rPr>
              <w:t>2 квалификационный уровень</w:t>
            </w:r>
          </w:p>
        </w:tc>
        <w:tc>
          <w:tcPr>
            <w:tcW w:w="2155" w:type="pct"/>
            <w:tcBorders>
              <w:top w:val="single" w:sz="8" w:space="0" w:color="auto"/>
              <w:left w:val="nil"/>
              <w:bottom w:val="single" w:sz="8" w:space="0" w:color="auto"/>
              <w:right w:val="single" w:sz="8" w:space="0" w:color="auto"/>
            </w:tcBorders>
          </w:tcPr>
          <w:p w:rsidR="000E5EC2" w:rsidRPr="000071F6" w:rsidRDefault="000E5EC2" w:rsidP="003E6732">
            <w:pPr>
              <w:ind w:firstLine="567"/>
              <w:jc w:val="both"/>
              <w:rPr>
                <w:sz w:val="28"/>
                <w:szCs w:val="28"/>
              </w:rPr>
            </w:pPr>
            <w:r w:rsidRPr="000071F6">
              <w:rPr>
                <w:sz w:val="28"/>
                <w:szCs w:val="28"/>
              </w:rPr>
              <w:t>Заведующий хозяйством</w:t>
            </w:r>
          </w:p>
        </w:tc>
        <w:tc>
          <w:tcPr>
            <w:tcW w:w="912" w:type="pct"/>
            <w:tcBorders>
              <w:top w:val="single" w:sz="8" w:space="0" w:color="auto"/>
              <w:left w:val="nil"/>
              <w:bottom w:val="single" w:sz="8" w:space="0" w:color="auto"/>
              <w:right w:val="single" w:sz="8" w:space="0" w:color="auto"/>
            </w:tcBorders>
            <w:vAlign w:val="center"/>
          </w:tcPr>
          <w:p w:rsidR="000E5EC2" w:rsidRPr="000071F6" w:rsidRDefault="000E5EC2" w:rsidP="003E6732">
            <w:pPr>
              <w:ind w:firstLine="567"/>
              <w:jc w:val="center"/>
              <w:rPr>
                <w:sz w:val="28"/>
                <w:szCs w:val="28"/>
              </w:rPr>
            </w:pPr>
            <w:r w:rsidRPr="000071F6">
              <w:rPr>
                <w:sz w:val="28"/>
                <w:szCs w:val="28"/>
              </w:rPr>
              <w:t>8780</w:t>
            </w:r>
          </w:p>
        </w:tc>
      </w:tr>
      <w:tr w:rsidR="000E5EC2" w:rsidRPr="000071F6" w:rsidTr="00131FEA">
        <w:tc>
          <w:tcPr>
            <w:tcW w:w="1933" w:type="pct"/>
            <w:tcBorders>
              <w:top w:val="single" w:sz="8" w:space="0" w:color="auto"/>
              <w:left w:val="single" w:sz="8" w:space="0" w:color="auto"/>
              <w:bottom w:val="single" w:sz="8" w:space="0" w:color="auto"/>
              <w:right w:val="single" w:sz="8" w:space="0" w:color="000000"/>
            </w:tcBorders>
            <w:vAlign w:val="center"/>
          </w:tcPr>
          <w:p w:rsidR="000E5EC2" w:rsidRPr="000071F6" w:rsidRDefault="000E5EC2" w:rsidP="003E6732">
            <w:pPr>
              <w:ind w:firstLine="567"/>
              <w:jc w:val="center"/>
              <w:rPr>
                <w:sz w:val="28"/>
                <w:szCs w:val="28"/>
              </w:rPr>
            </w:pPr>
            <w:r w:rsidRPr="000071F6">
              <w:rPr>
                <w:sz w:val="28"/>
                <w:szCs w:val="28"/>
              </w:rPr>
              <w:t>3 квалификационный уровень</w:t>
            </w:r>
          </w:p>
        </w:tc>
        <w:tc>
          <w:tcPr>
            <w:tcW w:w="2155" w:type="pct"/>
            <w:tcBorders>
              <w:top w:val="single" w:sz="8" w:space="0" w:color="auto"/>
              <w:left w:val="nil"/>
              <w:bottom w:val="single" w:sz="8" w:space="0" w:color="auto"/>
              <w:right w:val="single" w:sz="8" w:space="0" w:color="auto"/>
            </w:tcBorders>
          </w:tcPr>
          <w:p w:rsidR="000E5EC2" w:rsidRPr="000071F6" w:rsidRDefault="000E5EC2" w:rsidP="003E6732">
            <w:pPr>
              <w:ind w:firstLine="567"/>
              <w:jc w:val="both"/>
              <w:rPr>
                <w:sz w:val="28"/>
                <w:szCs w:val="28"/>
              </w:rPr>
            </w:pPr>
            <w:r w:rsidRPr="000071F6">
              <w:rPr>
                <w:sz w:val="28"/>
                <w:szCs w:val="28"/>
              </w:rPr>
              <w:t>Заведующий производством</w:t>
            </w:r>
          </w:p>
        </w:tc>
        <w:tc>
          <w:tcPr>
            <w:tcW w:w="912" w:type="pct"/>
            <w:tcBorders>
              <w:top w:val="single" w:sz="8" w:space="0" w:color="auto"/>
              <w:left w:val="nil"/>
              <w:bottom w:val="single" w:sz="8" w:space="0" w:color="auto"/>
              <w:right w:val="single" w:sz="8" w:space="0" w:color="auto"/>
            </w:tcBorders>
            <w:vAlign w:val="center"/>
          </w:tcPr>
          <w:p w:rsidR="000E5EC2" w:rsidRPr="000071F6" w:rsidRDefault="000E5EC2" w:rsidP="003E6732">
            <w:pPr>
              <w:ind w:firstLine="567"/>
              <w:jc w:val="center"/>
              <w:rPr>
                <w:sz w:val="28"/>
                <w:szCs w:val="28"/>
              </w:rPr>
            </w:pPr>
            <w:r w:rsidRPr="000071F6">
              <w:rPr>
                <w:sz w:val="28"/>
                <w:szCs w:val="28"/>
              </w:rPr>
              <w:t>9202</w:t>
            </w:r>
          </w:p>
        </w:tc>
      </w:tr>
      <w:tr w:rsidR="000E5EC2" w:rsidRPr="000071F6" w:rsidTr="00131FEA">
        <w:tc>
          <w:tcPr>
            <w:tcW w:w="1933" w:type="pct"/>
            <w:tcBorders>
              <w:top w:val="single" w:sz="8" w:space="0" w:color="auto"/>
              <w:left w:val="single" w:sz="8" w:space="0" w:color="auto"/>
              <w:bottom w:val="single" w:sz="8" w:space="0" w:color="auto"/>
              <w:right w:val="single" w:sz="8" w:space="0" w:color="000000"/>
            </w:tcBorders>
            <w:vAlign w:val="center"/>
          </w:tcPr>
          <w:p w:rsidR="000E5EC2" w:rsidRPr="000071F6" w:rsidRDefault="000E5EC2" w:rsidP="003E6732">
            <w:pPr>
              <w:ind w:firstLine="567"/>
              <w:jc w:val="center"/>
              <w:rPr>
                <w:sz w:val="28"/>
                <w:szCs w:val="28"/>
              </w:rPr>
            </w:pPr>
          </w:p>
        </w:tc>
        <w:tc>
          <w:tcPr>
            <w:tcW w:w="2155" w:type="pct"/>
            <w:tcBorders>
              <w:top w:val="single" w:sz="8" w:space="0" w:color="auto"/>
              <w:left w:val="nil"/>
              <w:bottom w:val="single" w:sz="8" w:space="0" w:color="auto"/>
              <w:right w:val="single" w:sz="8" w:space="0" w:color="auto"/>
            </w:tcBorders>
          </w:tcPr>
          <w:p w:rsidR="000E5EC2" w:rsidRPr="000071F6" w:rsidRDefault="000E5EC2" w:rsidP="003E6732">
            <w:pPr>
              <w:ind w:firstLine="567"/>
              <w:jc w:val="both"/>
              <w:rPr>
                <w:sz w:val="28"/>
                <w:szCs w:val="28"/>
              </w:rPr>
            </w:pPr>
          </w:p>
        </w:tc>
        <w:tc>
          <w:tcPr>
            <w:tcW w:w="912" w:type="pct"/>
            <w:tcBorders>
              <w:top w:val="single" w:sz="8" w:space="0" w:color="auto"/>
              <w:left w:val="nil"/>
              <w:bottom w:val="single" w:sz="8" w:space="0" w:color="auto"/>
              <w:right w:val="single" w:sz="8" w:space="0" w:color="auto"/>
            </w:tcBorders>
            <w:vAlign w:val="center"/>
          </w:tcPr>
          <w:p w:rsidR="000E5EC2" w:rsidRPr="000071F6" w:rsidRDefault="000E5EC2" w:rsidP="003E6732">
            <w:pPr>
              <w:ind w:firstLine="567"/>
              <w:jc w:val="center"/>
              <w:rPr>
                <w:sz w:val="28"/>
                <w:szCs w:val="28"/>
              </w:rPr>
            </w:pPr>
          </w:p>
        </w:tc>
      </w:tr>
      <w:tr w:rsidR="000E5EC2" w:rsidRPr="000071F6" w:rsidTr="00131FEA">
        <w:tblPrEx>
          <w:tblLook w:val="00A0" w:firstRow="1" w:lastRow="0" w:firstColumn="1" w:lastColumn="0" w:noHBand="0" w:noVBand="0"/>
        </w:tblPrEx>
        <w:tc>
          <w:tcPr>
            <w:tcW w:w="5000" w:type="pct"/>
            <w:gridSpan w:val="3"/>
            <w:tcBorders>
              <w:top w:val="single" w:sz="8" w:space="0" w:color="000000"/>
              <w:left w:val="single" w:sz="8" w:space="0" w:color="000000"/>
              <w:bottom w:val="single" w:sz="8" w:space="0" w:color="000000"/>
              <w:right w:val="single" w:sz="8" w:space="0" w:color="000000"/>
            </w:tcBorders>
          </w:tcPr>
          <w:p w:rsidR="000E5EC2" w:rsidRPr="000071F6" w:rsidRDefault="000E5EC2" w:rsidP="003E6732">
            <w:pPr>
              <w:numPr>
                <w:ilvl w:val="1"/>
                <w:numId w:val="6"/>
              </w:numPr>
              <w:ind w:left="0" w:firstLine="567"/>
              <w:contextualSpacing/>
              <w:jc w:val="center"/>
              <w:rPr>
                <w:rFonts w:eastAsia="Calibri"/>
                <w:b/>
                <w:sz w:val="28"/>
                <w:szCs w:val="28"/>
                <w:lang w:eastAsia="en-US"/>
              </w:rPr>
            </w:pPr>
            <w:r w:rsidRPr="000071F6">
              <w:rPr>
                <w:rFonts w:eastAsia="Calibri"/>
                <w:b/>
                <w:sz w:val="28"/>
                <w:szCs w:val="28"/>
                <w:lang w:eastAsia="en-US"/>
              </w:rPr>
              <w:t>Профессиональная квалификационная группа должностей педагогических работников</w:t>
            </w:r>
          </w:p>
        </w:tc>
      </w:tr>
      <w:tr w:rsidR="000E5EC2" w:rsidRPr="000071F6" w:rsidTr="00131FEA">
        <w:tblPrEx>
          <w:tblLook w:val="00A0" w:firstRow="1" w:lastRow="0" w:firstColumn="1" w:lastColumn="0" w:noHBand="0" w:noVBand="0"/>
        </w:tblPrEx>
        <w:tc>
          <w:tcPr>
            <w:tcW w:w="1933" w:type="pct"/>
            <w:tcBorders>
              <w:top w:val="single" w:sz="8" w:space="0" w:color="000000"/>
              <w:left w:val="single" w:sz="8" w:space="0" w:color="000000"/>
              <w:right w:val="single" w:sz="8" w:space="0" w:color="000000"/>
            </w:tcBorders>
            <w:vAlign w:val="center"/>
          </w:tcPr>
          <w:p w:rsidR="000E5EC2" w:rsidRPr="000071F6" w:rsidRDefault="000E5EC2" w:rsidP="003E6732">
            <w:pPr>
              <w:ind w:firstLine="567"/>
              <w:jc w:val="center"/>
              <w:rPr>
                <w:sz w:val="28"/>
                <w:szCs w:val="28"/>
              </w:rPr>
            </w:pPr>
            <w:r w:rsidRPr="000071F6">
              <w:rPr>
                <w:sz w:val="28"/>
                <w:szCs w:val="28"/>
              </w:rPr>
              <w:t>1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0E5EC2" w:rsidRPr="000071F6" w:rsidRDefault="000E5EC2" w:rsidP="003E6732">
            <w:pPr>
              <w:autoSpaceDE w:val="0"/>
              <w:autoSpaceDN w:val="0"/>
              <w:adjustRightInd w:val="0"/>
              <w:ind w:firstLine="567"/>
              <w:jc w:val="both"/>
              <w:rPr>
                <w:sz w:val="28"/>
                <w:szCs w:val="28"/>
              </w:rPr>
            </w:pPr>
          </w:p>
        </w:tc>
        <w:tc>
          <w:tcPr>
            <w:tcW w:w="912" w:type="pct"/>
            <w:tcBorders>
              <w:top w:val="single" w:sz="8" w:space="0" w:color="000000"/>
              <w:left w:val="single" w:sz="8" w:space="0" w:color="000000"/>
              <w:bottom w:val="single" w:sz="8" w:space="0" w:color="000000"/>
              <w:right w:val="single" w:sz="8" w:space="0" w:color="000000"/>
            </w:tcBorders>
            <w:vAlign w:val="center"/>
          </w:tcPr>
          <w:p w:rsidR="000E5EC2" w:rsidRPr="000071F6" w:rsidRDefault="000E5EC2" w:rsidP="003E6732">
            <w:pPr>
              <w:ind w:firstLine="567"/>
              <w:jc w:val="center"/>
              <w:rPr>
                <w:sz w:val="28"/>
                <w:szCs w:val="28"/>
              </w:rPr>
            </w:pPr>
          </w:p>
        </w:tc>
      </w:tr>
      <w:tr w:rsidR="000E5EC2" w:rsidRPr="000071F6" w:rsidTr="00131FEA">
        <w:tblPrEx>
          <w:tblLook w:val="00A0" w:firstRow="1" w:lastRow="0" w:firstColumn="1" w:lastColumn="0" w:noHBand="0" w:noVBand="0"/>
        </w:tblPrEx>
        <w:tc>
          <w:tcPr>
            <w:tcW w:w="1933" w:type="pct"/>
            <w:tcBorders>
              <w:top w:val="single" w:sz="8" w:space="0" w:color="000000"/>
              <w:left w:val="single" w:sz="8" w:space="0" w:color="000000"/>
              <w:right w:val="single" w:sz="8" w:space="0" w:color="000000"/>
            </w:tcBorders>
            <w:vAlign w:val="center"/>
          </w:tcPr>
          <w:p w:rsidR="000E5EC2" w:rsidRPr="000071F6" w:rsidRDefault="000E5EC2" w:rsidP="003E6732">
            <w:pPr>
              <w:ind w:firstLine="567"/>
              <w:jc w:val="center"/>
              <w:rPr>
                <w:sz w:val="28"/>
                <w:szCs w:val="28"/>
              </w:rPr>
            </w:pPr>
            <w:r w:rsidRPr="000071F6">
              <w:rPr>
                <w:sz w:val="28"/>
                <w:szCs w:val="28"/>
              </w:rPr>
              <w:t>2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0E5EC2" w:rsidRPr="000071F6" w:rsidRDefault="000E5EC2" w:rsidP="003E6732">
            <w:pPr>
              <w:autoSpaceDE w:val="0"/>
              <w:autoSpaceDN w:val="0"/>
              <w:adjustRightInd w:val="0"/>
              <w:ind w:firstLine="567"/>
              <w:jc w:val="both"/>
              <w:rPr>
                <w:sz w:val="28"/>
                <w:szCs w:val="28"/>
              </w:rPr>
            </w:pPr>
            <w:r w:rsidRPr="000071F6">
              <w:rPr>
                <w:sz w:val="28"/>
                <w:szCs w:val="28"/>
              </w:rPr>
              <w:t xml:space="preserve">Инструктор-методист; социальный педагог; </w:t>
            </w:r>
            <w:r w:rsidRPr="000071F6">
              <w:rPr>
                <w:b/>
                <w:sz w:val="28"/>
                <w:szCs w:val="28"/>
                <w:u w:val="single"/>
              </w:rPr>
              <w:t>педагог-организатор</w:t>
            </w:r>
            <w:r w:rsidRPr="000071F6">
              <w:rPr>
                <w:sz w:val="28"/>
                <w:szCs w:val="28"/>
              </w:rPr>
              <w:t xml:space="preserve">; </w:t>
            </w:r>
            <w:r w:rsidRPr="000071F6">
              <w:rPr>
                <w:b/>
                <w:sz w:val="28"/>
                <w:szCs w:val="28"/>
                <w:u w:val="single"/>
              </w:rPr>
              <w:t>педагог дополнительного образования;</w:t>
            </w:r>
            <w:r w:rsidRPr="000071F6">
              <w:rPr>
                <w:sz w:val="28"/>
                <w:szCs w:val="28"/>
              </w:rPr>
              <w:t xml:space="preserve"> концертмейстер; </w:t>
            </w:r>
            <w:r w:rsidRPr="000071F6">
              <w:rPr>
                <w:b/>
                <w:sz w:val="28"/>
                <w:szCs w:val="28"/>
                <w:u w:val="single"/>
              </w:rPr>
              <w:t>тренер-преподаватель</w:t>
            </w:r>
          </w:p>
        </w:tc>
        <w:tc>
          <w:tcPr>
            <w:tcW w:w="912" w:type="pct"/>
            <w:tcBorders>
              <w:top w:val="single" w:sz="8" w:space="0" w:color="000000"/>
              <w:left w:val="single" w:sz="8" w:space="0" w:color="000000"/>
              <w:bottom w:val="single" w:sz="8" w:space="0" w:color="000000"/>
              <w:right w:val="single" w:sz="8" w:space="0" w:color="000000"/>
            </w:tcBorders>
            <w:vAlign w:val="center"/>
          </w:tcPr>
          <w:p w:rsidR="000E5EC2" w:rsidRPr="000071F6" w:rsidRDefault="000E5EC2" w:rsidP="003E6732">
            <w:pPr>
              <w:ind w:firstLine="567"/>
              <w:jc w:val="center"/>
              <w:rPr>
                <w:sz w:val="28"/>
                <w:szCs w:val="28"/>
              </w:rPr>
            </w:pPr>
            <w:r w:rsidRPr="000071F6">
              <w:rPr>
                <w:sz w:val="28"/>
                <w:szCs w:val="28"/>
              </w:rPr>
              <w:t>9850</w:t>
            </w:r>
          </w:p>
        </w:tc>
      </w:tr>
      <w:tr w:rsidR="000E5EC2" w:rsidRPr="000071F6" w:rsidTr="00131FEA">
        <w:tblPrEx>
          <w:tblLook w:val="00A0" w:firstRow="1" w:lastRow="0" w:firstColumn="1" w:lastColumn="0" w:noHBand="0" w:noVBand="0"/>
        </w:tblPrEx>
        <w:tc>
          <w:tcPr>
            <w:tcW w:w="1933" w:type="pct"/>
            <w:tcBorders>
              <w:left w:val="single" w:sz="8" w:space="0" w:color="000000"/>
              <w:right w:val="single" w:sz="8" w:space="0" w:color="000000"/>
            </w:tcBorders>
            <w:vAlign w:val="center"/>
          </w:tcPr>
          <w:p w:rsidR="000E5EC2" w:rsidRPr="000071F6" w:rsidRDefault="000E5EC2" w:rsidP="003E6732">
            <w:pPr>
              <w:ind w:firstLine="567"/>
              <w:jc w:val="center"/>
              <w:rPr>
                <w:sz w:val="28"/>
                <w:szCs w:val="28"/>
              </w:rPr>
            </w:pPr>
            <w:r w:rsidRPr="000071F6">
              <w:rPr>
                <w:sz w:val="28"/>
                <w:szCs w:val="28"/>
              </w:rPr>
              <w:t>3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0E5EC2" w:rsidRPr="000071F6" w:rsidRDefault="000E5EC2" w:rsidP="003E6732">
            <w:pPr>
              <w:autoSpaceDE w:val="0"/>
              <w:autoSpaceDN w:val="0"/>
              <w:adjustRightInd w:val="0"/>
              <w:ind w:firstLine="567"/>
              <w:jc w:val="both"/>
              <w:rPr>
                <w:sz w:val="28"/>
                <w:szCs w:val="28"/>
              </w:rPr>
            </w:pPr>
            <w:r w:rsidRPr="000071F6">
              <w:rPr>
                <w:sz w:val="28"/>
                <w:szCs w:val="28"/>
              </w:rPr>
              <w:t xml:space="preserve">Воспитатель; </w:t>
            </w:r>
            <w:r w:rsidRPr="000071F6">
              <w:rPr>
                <w:b/>
                <w:sz w:val="28"/>
                <w:szCs w:val="28"/>
                <w:u w:val="single"/>
              </w:rPr>
              <w:t>методист;</w:t>
            </w:r>
            <w:r w:rsidRPr="000071F6">
              <w:rPr>
                <w:sz w:val="28"/>
                <w:szCs w:val="28"/>
              </w:rPr>
              <w:t xml:space="preserve"> педагог-психолог; мастер производственного обучения; старший инструктор-методист; старший педагог дополнительного образования; старший тренер-преподаватель</w:t>
            </w:r>
          </w:p>
        </w:tc>
        <w:tc>
          <w:tcPr>
            <w:tcW w:w="912" w:type="pct"/>
            <w:tcBorders>
              <w:top w:val="single" w:sz="8" w:space="0" w:color="000000"/>
              <w:left w:val="single" w:sz="8" w:space="0" w:color="000000"/>
              <w:bottom w:val="single" w:sz="8" w:space="0" w:color="000000"/>
              <w:right w:val="single" w:sz="8" w:space="0" w:color="000000"/>
            </w:tcBorders>
            <w:vAlign w:val="center"/>
          </w:tcPr>
          <w:p w:rsidR="000E5EC2" w:rsidRPr="000071F6" w:rsidRDefault="000E5EC2" w:rsidP="003E6732">
            <w:pPr>
              <w:ind w:firstLine="567"/>
              <w:jc w:val="center"/>
              <w:rPr>
                <w:sz w:val="28"/>
                <w:szCs w:val="28"/>
              </w:rPr>
            </w:pPr>
            <w:r w:rsidRPr="000071F6">
              <w:rPr>
                <w:sz w:val="28"/>
                <w:szCs w:val="28"/>
              </w:rPr>
              <w:t>10034</w:t>
            </w:r>
          </w:p>
        </w:tc>
      </w:tr>
      <w:bookmarkEnd w:id="2"/>
      <w:bookmarkEnd w:id="3"/>
    </w:tbl>
    <w:p w:rsidR="00513660" w:rsidRDefault="00513660" w:rsidP="003E6732">
      <w:pPr>
        <w:rPr>
          <w:sz w:val="28"/>
          <w:szCs w:val="26"/>
        </w:rPr>
      </w:pPr>
    </w:p>
    <w:p w:rsidR="00D71012" w:rsidRDefault="00D71012" w:rsidP="003E6732">
      <w:pPr>
        <w:rPr>
          <w:sz w:val="28"/>
          <w:szCs w:val="26"/>
        </w:rPr>
      </w:pPr>
    </w:p>
    <w:p w:rsidR="00D71012" w:rsidRPr="00AC47BD" w:rsidRDefault="00D71012" w:rsidP="003E6732">
      <w:pPr>
        <w:rPr>
          <w:sz w:val="28"/>
          <w:szCs w:val="26"/>
        </w:rPr>
      </w:pPr>
    </w:p>
    <w:p w:rsidR="00235E3B" w:rsidRDefault="00235E3B"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p w:rsidR="00CE1DD0" w:rsidRDefault="00CE1DD0" w:rsidP="003E6732">
      <w:pPr>
        <w:spacing w:after="200" w:line="276" w:lineRule="auto"/>
        <w:rPr>
          <w:sz w:val="28"/>
          <w:szCs w:val="26"/>
        </w:rPr>
      </w:pPr>
    </w:p>
    <w:sectPr w:rsidR="00CE1DD0" w:rsidSect="003E6732">
      <w:pgSz w:w="11906" w:h="16838"/>
      <w:pgMar w:top="1134" w:right="707" w:bottom="1134" w:left="1701" w:header="708" w:footer="708" w:gutter="0"/>
      <w:pgNumType w:start="3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390"/>
    <w:multiLevelType w:val="multilevel"/>
    <w:tmpl w:val="DC66F878"/>
    <w:lvl w:ilvl="0">
      <w:start w:val="4"/>
      <w:numFmt w:val="upperRoman"/>
      <w:lvlText w:val="%1."/>
      <w:lvlJc w:val="left"/>
      <w:pPr>
        <w:ind w:left="1004" w:hanging="720"/>
      </w:pPr>
      <w:rPr>
        <w:rFonts w:cs="Times New Roman" w:hint="default"/>
        <w:b/>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856"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784" w:hanging="1080"/>
      </w:pPr>
      <w:rPr>
        <w:rFonts w:cs="Times New Roman" w:hint="default"/>
      </w:rPr>
    </w:lvl>
    <w:lvl w:ilvl="6">
      <w:start w:val="1"/>
      <w:numFmt w:val="decimal"/>
      <w:isLgl/>
      <w:lvlText w:val="%1.%2.%3.%4.%5.%6.%7."/>
      <w:lvlJc w:val="left"/>
      <w:pPr>
        <w:ind w:left="3428" w:hanging="1440"/>
      </w:pPr>
      <w:rPr>
        <w:rFonts w:cs="Times New Roman" w:hint="default"/>
      </w:rPr>
    </w:lvl>
    <w:lvl w:ilvl="7">
      <w:start w:val="1"/>
      <w:numFmt w:val="decimal"/>
      <w:isLgl/>
      <w:lvlText w:val="%1.%2.%3.%4.%5.%6.%7.%8."/>
      <w:lvlJc w:val="left"/>
      <w:pPr>
        <w:ind w:left="3712" w:hanging="1440"/>
      </w:pPr>
      <w:rPr>
        <w:rFonts w:cs="Times New Roman" w:hint="default"/>
      </w:rPr>
    </w:lvl>
    <w:lvl w:ilvl="8">
      <w:start w:val="1"/>
      <w:numFmt w:val="decimal"/>
      <w:isLgl/>
      <w:lvlText w:val="%1.%2.%3.%4.%5.%6.%7.%8.%9."/>
      <w:lvlJc w:val="left"/>
      <w:pPr>
        <w:ind w:left="4356" w:hanging="1800"/>
      </w:pPr>
      <w:rPr>
        <w:rFonts w:cs="Times New Roman" w:hint="default"/>
      </w:rPr>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D27B94"/>
    <w:multiLevelType w:val="multilevel"/>
    <w:tmpl w:val="A362706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B60E4"/>
    <w:multiLevelType w:val="hybridMultilevel"/>
    <w:tmpl w:val="2B14E196"/>
    <w:lvl w:ilvl="0" w:tplc="5660F1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CDC3019"/>
    <w:multiLevelType w:val="multilevel"/>
    <w:tmpl w:val="EAD8F488"/>
    <w:lvl w:ilvl="0">
      <w:start w:val="2"/>
      <w:numFmt w:val="decimal"/>
      <w:lvlText w:val="%1."/>
      <w:lvlJc w:val="left"/>
      <w:pPr>
        <w:ind w:left="675" w:hanging="675"/>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6">
    <w:nsid w:val="2E4D7507"/>
    <w:multiLevelType w:val="multilevel"/>
    <w:tmpl w:val="B5120306"/>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nsid w:val="2F963847"/>
    <w:multiLevelType w:val="multilevel"/>
    <w:tmpl w:val="76DE8732"/>
    <w:lvl w:ilvl="0">
      <w:start w:val="1"/>
      <w:numFmt w:val="decimal"/>
      <w:lvlText w:val="%1."/>
      <w:lvlJc w:val="left"/>
      <w:pPr>
        <w:ind w:left="735" w:hanging="360"/>
      </w:pPr>
      <w:rPr>
        <w:rFonts w:hint="default"/>
      </w:rPr>
    </w:lvl>
    <w:lvl w:ilvl="1">
      <w:start w:val="1"/>
      <w:numFmt w:val="decimal"/>
      <w:isLgl/>
      <w:lvlText w:val="%1.%2."/>
      <w:lvlJc w:val="left"/>
      <w:pPr>
        <w:ind w:left="1004" w:hanging="720"/>
      </w:pPr>
      <w:rPr>
        <w:rFonts w:hint="default"/>
        <w:sz w:val="28"/>
      </w:rPr>
    </w:lvl>
    <w:lvl w:ilvl="2">
      <w:start w:val="1"/>
      <w:numFmt w:val="decimal"/>
      <w:isLgl/>
      <w:lvlText w:val="%1.%2.%3."/>
      <w:lvlJc w:val="left"/>
      <w:pPr>
        <w:ind w:left="2047" w:hanging="720"/>
      </w:pPr>
      <w:rPr>
        <w:rFonts w:hint="default"/>
        <w:sz w:val="28"/>
      </w:rPr>
    </w:lvl>
    <w:lvl w:ilvl="3">
      <w:start w:val="1"/>
      <w:numFmt w:val="decimal"/>
      <w:isLgl/>
      <w:lvlText w:val="%1.%2.%3.%4."/>
      <w:lvlJc w:val="left"/>
      <w:pPr>
        <w:ind w:left="2883" w:hanging="1080"/>
      </w:pPr>
      <w:rPr>
        <w:rFonts w:hint="default"/>
        <w:sz w:val="28"/>
      </w:rPr>
    </w:lvl>
    <w:lvl w:ilvl="4">
      <w:start w:val="1"/>
      <w:numFmt w:val="decimal"/>
      <w:isLgl/>
      <w:lvlText w:val="%1.%2.%3.%4.%5."/>
      <w:lvlJc w:val="left"/>
      <w:pPr>
        <w:ind w:left="3359" w:hanging="1080"/>
      </w:pPr>
      <w:rPr>
        <w:rFonts w:hint="default"/>
        <w:sz w:val="28"/>
      </w:rPr>
    </w:lvl>
    <w:lvl w:ilvl="5">
      <w:start w:val="1"/>
      <w:numFmt w:val="decimal"/>
      <w:isLgl/>
      <w:lvlText w:val="%1.%2.%3.%4.%5.%6."/>
      <w:lvlJc w:val="left"/>
      <w:pPr>
        <w:ind w:left="4195" w:hanging="1440"/>
      </w:pPr>
      <w:rPr>
        <w:rFonts w:hint="default"/>
        <w:sz w:val="28"/>
      </w:rPr>
    </w:lvl>
    <w:lvl w:ilvl="6">
      <w:start w:val="1"/>
      <w:numFmt w:val="decimal"/>
      <w:isLgl/>
      <w:lvlText w:val="%1.%2.%3.%4.%5.%6.%7."/>
      <w:lvlJc w:val="left"/>
      <w:pPr>
        <w:ind w:left="4671" w:hanging="1440"/>
      </w:pPr>
      <w:rPr>
        <w:rFonts w:hint="default"/>
        <w:sz w:val="28"/>
      </w:rPr>
    </w:lvl>
    <w:lvl w:ilvl="7">
      <w:start w:val="1"/>
      <w:numFmt w:val="decimal"/>
      <w:isLgl/>
      <w:lvlText w:val="%1.%2.%3.%4.%5.%6.%7.%8."/>
      <w:lvlJc w:val="left"/>
      <w:pPr>
        <w:ind w:left="5507" w:hanging="1800"/>
      </w:pPr>
      <w:rPr>
        <w:rFonts w:hint="default"/>
        <w:sz w:val="28"/>
      </w:rPr>
    </w:lvl>
    <w:lvl w:ilvl="8">
      <w:start w:val="1"/>
      <w:numFmt w:val="decimal"/>
      <w:isLgl/>
      <w:lvlText w:val="%1.%2.%3.%4.%5.%6.%7.%8.%9."/>
      <w:lvlJc w:val="left"/>
      <w:pPr>
        <w:ind w:left="5983" w:hanging="1800"/>
      </w:pPr>
      <w:rPr>
        <w:rFonts w:hint="default"/>
        <w:sz w:val="28"/>
      </w:rPr>
    </w:lvl>
  </w:abstractNum>
  <w:abstractNum w:abstractNumId="8">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90CE7"/>
    <w:multiLevelType w:val="hybridMultilevel"/>
    <w:tmpl w:val="0EE84D7C"/>
    <w:lvl w:ilvl="0" w:tplc="3D1E109E">
      <w:start w:val="1"/>
      <w:numFmt w:val="bullet"/>
      <w:lvlText w:val=""/>
      <w:lvlJc w:val="left"/>
      <w:pPr>
        <w:ind w:left="1571" w:hanging="360"/>
      </w:pPr>
      <w:rPr>
        <w:rFonts w:ascii="Symbol" w:hAnsi="Symbol" w:hint="default"/>
      </w:rPr>
    </w:lvl>
    <w:lvl w:ilvl="1" w:tplc="5660F1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4418E9"/>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14">
    <w:nsid w:val="6FE27818"/>
    <w:multiLevelType w:val="hybridMultilevel"/>
    <w:tmpl w:val="CA245782"/>
    <w:lvl w:ilvl="0" w:tplc="FC0AC1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795215D2"/>
    <w:multiLevelType w:val="hybridMultilevel"/>
    <w:tmpl w:val="5E30F3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13"/>
  </w:num>
  <w:num w:numId="9">
    <w:abstractNumId w:val="15"/>
  </w:num>
  <w:num w:numId="10">
    <w:abstractNumId w:val="6"/>
  </w:num>
  <w:num w:numId="11">
    <w:abstractNumId w:val="0"/>
  </w:num>
  <w:num w:numId="12">
    <w:abstractNumId w:val="14"/>
  </w:num>
  <w:num w:numId="13">
    <w:abstractNumId w:val="16"/>
  </w:num>
  <w:num w:numId="14">
    <w:abstractNumId w:val="4"/>
  </w:num>
  <w:num w:numId="15">
    <w:abstractNumId w:val="1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E5EC2"/>
    <w:rsid w:val="00100C60"/>
    <w:rsid w:val="00107894"/>
    <w:rsid w:val="00131FEA"/>
    <w:rsid w:val="00166EEB"/>
    <w:rsid w:val="001C13EA"/>
    <w:rsid w:val="001C4041"/>
    <w:rsid w:val="00235E3B"/>
    <w:rsid w:val="00285EA1"/>
    <w:rsid w:val="002D4059"/>
    <w:rsid w:val="002D4561"/>
    <w:rsid w:val="00313193"/>
    <w:rsid w:val="00326226"/>
    <w:rsid w:val="0037210A"/>
    <w:rsid w:val="00396FC8"/>
    <w:rsid w:val="003E6732"/>
    <w:rsid w:val="003F1570"/>
    <w:rsid w:val="003F1FCF"/>
    <w:rsid w:val="0042713F"/>
    <w:rsid w:val="004836E4"/>
    <w:rsid w:val="00491BDE"/>
    <w:rsid w:val="00494A5E"/>
    <w:rsid w:val="004B7BE3"/>
    <w:rsid w:val="004C4EBC"/>
    <w:rsid w:val="004D584D"/>
    <w:rsid w:val="004E4270"/>
    <w:rsid w:val="004F5478"/>
    <w:rsid w:val="00513660"/>
    <w:rsid w:val="00524FC0"/>
    <w:rsid w:val="0058012D"/>
    <w:rsid w:val="005F6D2F"/>
    <w:rsid w:val="00626E4F"/>
    <w:rsid w:val="00644768"/>
    <w:rsid w:val="00652506"/>
    <w:rsid w:val="00660E7E"/>
    <w:rsid w:val="00666AF4"/>
    <w:rsid w:val="00701040"/>
    <w:rsid w:val="00745E58"/>
    <w:rsid w:val="0076058E"/>
    <w:rsid w:val="007C0F11"/>
    <w:rsid w:val="007C3F93"/>
    <w:rsid w:val="007E1A3F"/>
    <w:rsid w:val="008624C8"/>
    <w:rsid w:val="008900DF"/>
    <w:rsid w:val="008C158E"/>
    <w:rsid w:val="008D7790"/>
    <w:rsid w:val="0094527C"/>
    <w:rsid w:val="00956B14"/>
    <w:rsid w:val="009B2A5E"/>
    <w:rsid w:val="00A4217B"/>
    <w:rsid w:val="00A617CD"/>
    <w:rsid w:val="00AC47BD"/>
    <w:rsid w:val="00B44F1F"/>
    <w:rsid w:val="00B65B12"/>
    <w:rsid w:val="00C21D0D"/>
    <w:rsid w:val="00CE1DD0"/>
    <w:rsid w:val="00D71012"/>
    <w:rsid w:val="00D73299"/>
    <w:rsid w:val="00DC7552"/>
    <w:rsid w:val="00DD35FE"/>
    <w:rsid w:val="00E0582D"/>
    <w:rsid w:val="00E34F7D"/>
    <w:rsid w:val="00E7577B"/>
    <w:rsid w:val="00F8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1DD0"/>
    <w:pPr>
      <w:keepNext/>
      <w:keepLines/>
      <w:spacing w:before="480" w:line="276" w:lineRule="auto"/>
      <w:outlineLvl w:val="0"/>
    </w:pPr>
    <w:rPr>
      <w:rFonts w:ascii="Cambria" w:eastAsia="Calibri"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customStyle="1" w:styleId="ConsPlusCell">
    <w:name w:val="ConsPlusCell"/>
    <w:rsid w:val="000E5E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CE1DD0"/>
    <w:rPr>
      <w:rFonts w:ascii="Cambria" w:eastAsia="Calibri" w:hAnsi="Cambria" w:cs="Times New Roman"/>
      <w:b/>
      <w:bCs/>
      <w:color w:val="365F91"/>
      <w:sz w:val="28"/>
      <w:szCs w:val="28"/>
    </w:rPr>
  </w:style>
  <w:style w:type="paragraph" w:customStyle="1" w:styleId="11">
    <w:name w:val="Абзац списка1"/>
    <w:basedOn w:val="a"/>
    <w:rsid w:val="00CE1DD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CE1DD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
    <w:name w:val="Абзац списка2"/>
    <w:basedOn w:val="a"/>
    <w:rsid w:val="00CE1DD0"/>
    <w:pPr>
      <w:spacing w:after="200" w:line="276" w:lineRule="auto"/>
      <w:ind w:left="720"/>
      <w:contextualSpacing/>
    </w:pPr>
    <w:rPr>
      <w:rFonts w:ascii="Calibri" w:eastAsia="Calibri" w:hAnsi="Calibri"/>
      <w:sz w:val="22"/>
      <w:szCs w:val="22"/>
      <w:lang w:eastAsia="en-US"/>
    </w:rPr>
  </w:style>
  <w:style w:type="character" w:styleId="a7">
    <w:name w:val="Hyperlink"/>
    <w:uiPriority w:val="99"/>
    <w:unhideWhenUsed/>
    <w:rsid w:val="00CE1D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1DD0"/>
    <w:pPr>
      <w:keepNext/>
      <w:keepLines/>
      <w:spacing w:before="480" w:line="276" w:lineRule="auto"/>
      <w:outlineLvl w:val="0"/>
    </w:pPr>
    <w:rPr>
      <w:rFonts w:ascii="Cambria" w:eastAsia="Calibri"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customStyle="1" w:styleId="ConsPlusCell">
    <w:name w:val="ConsPlusCell"/>
    <w:rsid w:val="000E5E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CE1DD0"/>
    <w:rPr>
      <w:rFonts w:ascii="Cambria" w:eastAsia="Calibri" w:hAnsi="Cambria" w:cs="Times New Roman"/>
      <w:b/>
      <w:bCs/>
      <w:color w:val="365F91"/>
      <w:sz w:val="28"/>
      <w:szCs w:val="28"/>
    </w:rPr>
  </w:style>
  <w:style w:type="paragraph" w:customStyle="1" w:styleId="11">
    <w:name w:val="Абзац списка1"/>
    <w:basedOn w:val="a"/>
    <w:rsid w:val="00CE1DD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CE1DD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
    <w:name w:val="Абзац списка2"/>
    <w:basedOn w:val="a"/>
    <w:rsid w:val="00CE1DD0"/>
    <w:pPr>
      <w:spacing w:after="200" w:line="276" w:lineRule="auto"/>
      <w:ind w:left="720"/>
      <w:contextualSpacing/>
    </w:pPr>
    <w:rPr>
      <w:rFonts w:ascii="Calibri" w:eastAsia="Calibri" w:hAnsi="Calibri"/>
      <w:sz w:val="22"/>
      <w:szCs w:val="22"/>
      <w:lang w:eastAsia="en-US"/>
    </w:rPr>
  </w:style>
  <w:style w:type="character" w:styleId="a7">
    <w:name w:val="Hyperlink"/>
    <w:uiPriority w:val="99"/>
    <w:unhideWhenUsed/>
    <w:rsid w:val="00CE1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01658391">
      <w:bodyDiv w:val="1"/>
      <w:marLeft w:val="0"/>
      <w:marRight w:val="0"/>
      <w:marTop w:val="0"/>
      <w:marBottom w:val="0"/>
      <w:divBdr>
        <w:top w:val="none" w:sz="0" w:space="0" w:color="auto"/>
        <w:left w:val="none" w:sz="0" w:space="0" w:color="auto"/>
        <w:bottom w:val="none" w:sz="0" w:space="0" w:color="auto"/>
        <w:right w:val="none" w:sz="0" w:space="0" w:color="auto"/>
      </w:divBdr>
      <w:divsChild>
        <w:div w:id="1066607370">
          <w:marLeft w:val="0"/>
          <w:marRight w:val="0"/>
          <w:marTop w:val="0"/>
          <w:marBottom w:val="0"/>
          <w:divBdr>
            <w:top w:val="none" w:sz="0" w:space="0" w:color="auto"/>
            <w:left w:val="none" w:sz="0" w:space="0" w:color="auto"/>
            <w:bottom w:val="none" w:sz="0" w:space="0" w:color="auto"/>
            <w:right w:val="none" w:sz="0" w:space="0" w:color="auto"/>
          </w:divBdr>
          <w:divsChild>
            <w:div w:id="9704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228151226">
      <w:bodyDiv w:val="1"/>
      <w:marLeft w:val="0"/>
      <w:marRight w:val="0"/>
      <w:marTop w:val="0"/>
      <w:marBottom w:val="0"/>
      <w:divBdr>
        <w:top w:val="none" w:sz="0" w:space="0" w:color="auto"/>
        <w:left w:val="none" w:sz="0" w:space="0" w:color="auto"/>
        <w:bottom w:val="none" w:sz="0" w:space="0" w:color="auto"/>
        <w:right w:val="none" w:sz="0" w:space="0" w:color="auto"/>
      </w:divBdr>
      <w:divsChild>
        <w:div w:id="1670521206">
          <w:marLeft w:val="0"/>
          <w:marRight w:val="0"/>
          <w:marTop w:val="0"/>
          <w:marBottom w:val="0"/>
          <w:divBdr>
            <w:top w:val="none" w:sz="0" w:space="0" w:color="auto"/>
            <w:left w:val="none" w:sz="0" w:space="0" w:color="auto"/>
            <w:bottom w:val="none" w:sz="0" w:space="0" w:color="auto"/>
            <w:right w:val="none" w:sz="0" w:space="0" w:color="auto"/>
          </w:divBdr>
          <w:divsChild>
            <w:div w:id="1297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5</cp:revision>
  <cp:lastPrinted>2024-06-11T02:20:00Z</cp:lastPrinted>
  <dcterms:created xsi:type="dcterms:W3CDTF">2024-06-10T02:53:00Z</dcterms:created>
  <dcterms:modified xsi:type="dcterms:W3CDTF">2024-06-11T03:40:00Z</dcterms:modified>
</cp:coreProperties>
</file>