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768" w:rsidRDefault="00644768" w:rsidP="00644768">
      <w:pPr>
        <w:jc w:val="center"/>
        <w:rPr>
          <w:sz w:val="28"/>
        </w:rPr>
      </w:pPr>
      <w:r>
        <w:rPr>
          <w:sz w:val="28"/>
        </w:rPr>
        <w:t>АДМИНИСТРАЦИЯ МУНИЦИПАЛЬНОГО РАЙОНА</w:t>
      </w:r>
    </w:p>
    <w:p w:rsidR="00644768" w:rsidRDefault="004F5478" w:rsidP="00644768">
      <w:pPr>
        <w:jc w:val="center"/>
        <w:rPr>
          <w:sz w:val="28"/>
          <w:szCs w:val="28"/>
        </w:rPr>
      </w:pPr>
      <w:r>
        <w:rPr>
          <w:sz w:val="28"/>
          <w:szCs w:val="28"/>
        </w:rPr>
        <w:t>«</w:t>
      </w:r>
      <w:r w:rsidR="00644768">
        <w:rPr>
          <w:sz w:val="28"/>
          <w:szCs w:val="28"/>
        </w:rPr>
        <w:t>КЫРИНСКИЙ РАЙОН</w:t>
      </w:r>
      <w:r w:rsidR="00660E7E">
        <w:rPr>
          <w:sz w:val="28"/>
          <w:szCs w:val="28"/>
        </w:rPr>
        <w:t>»</w:t>
      </w:r>
      <w:r w:rsidR="00644768">
        <w:rPr>
          <w:sz w:val="28"/>
          <w:szCs w:val="28"/>
        </w:rPr>
        <w:t xml:space="preserve"> </w:t>
      </w:r>
    </w:p>
    <w:p w:rsidR="00644768" w:rsidRDefault="00933EE9" w:rsidP="00644768">
      <w:pPr>
        <w:jc w:val="center"/>
        <w:rPr>
          <w:sz w:val="28"/>
          <w:szCs w:val="28"/>
        </w:rPr>
      </w:pPr>
      <w:r>
        <w:rPr>
          <w:sz w:val="28"/>
          <w:szCs w:val="28"/>
        </w:rPr>
        <w:t>ПОСТАНОВЛЕНИЕ</w:t>
      </w:r>
    </w:p>
    <w:p w:rsidR="00644768" w:rsidRDefault="00644768" w:rsidP="00644768">
      <w:pPr>
        <w:jc w:val="center"/>
      </w:pPr>
    </w:p>
    <w:p w:rsidR="00644768" w:rsidRDefault="00644768" w:rsidP="00644768">
      <w:pPr>
        <w:rPr>
          <w:sz w:val="28"/>
        </w:rPr>
      </w:pPr>
      <w:r>
        <w:rPr>
          <w:rFonts w:ascii="Arial" w:hAnsi="Arial" w:cs="Arial"/>
          <w:sz w:val="28"/>
        </w:rPr>
        <w:t xml:space="preserve">          </w:t>
      </w:r>
      <w:r w:rsidR="00396FC8">
        <w:rPr>
          <w:sz w:val="28"/>
        </w:rPr>
        <w:t xml:space="preserve">от </w:t>
      </w:r>
      <w:r w:rsidR="00DA56D7">
        <w:rPr>
          <w:sz w:val="28"/>
        </w:rPr>
        <w:t>28</w:t>
      </w:r>
      <w:bookmarkStart w:id="0" w:name="_GoBack"/>
      <w:bookmarkEnd w:id="0"/>
      <w:r w:rsidR="00701040">
        <w:rPr>
          <w:sz w:val="28"/>
        </w:rPr>
        <w:t xml:space="preserve"> </w:t>
      </w:r>
      <w:r w:rsidR="00043FB0">
        <w:rPr>
          <w:sz w:val="28"/>
        </w:rPr>
        <w:t>августа</w:t>
      </w:r>
      <w:r w:rsidR="00396FC8">
        <w:rPr>
          <w:sz w:val="28"/>
        </w:rPr>
        <w:t xml:space="preserve"> </w:t>
      </w:r>
      <w:r>
        <w:rPr>
          <w:sz w:val="28"/>
        </w:rPr>
        <w:t>202</w:t>
      </w:r>
      <w:r w:rsidR="00285EA1">
        <w:rPr>
          <w:sz w:val="28"/>
        </w:rPr>
        <w:t>4</w:t>
      </w:r>
      <w:r w:rsidR="002D4059">
        <w:rPr>
          <w:sz w:val="28"/>
        </w:rPr>
        <w:t xml:space="preserve"> </w:t>
      </w:r>
      <w:r>
        <w:rPr>
          <w:sz w:val="28"/>
        </w:rPr>
        <w:t>года                                                    №</w:t>
      </w:r>
      <w:r w:rsidR="00DA56D7">
        <w:rPr>
          <w:sz w:val="28"/>
        </w:rPr>
        <w:t>503</w:t>
      </w:r>
      <w:r>
        <w:rPr>
          <w:sz w:val="28"/>
        </w:rPr>
        <w:t xml:space="preserve">                           </w:t>
      </w:r>
    </w:p>
    <w:p w:rsidR="00513660" w:rsidRPr="004175B4" w:rsidRDefault="00644768" w:rsidP="004175B4">
      <w:pPr>
        <w:jc w:val="center"/>
        <w:rPr>
          <w:sz w:val="28"/>
        </w:rPr>
      </w:pPr>
      <w:r>
        <w:rPr>
          <w:sz w:val="28"/>
        </w:rPr>
        <w:t>с.</w:t>
      </w:r>
      <w:r w:rsidR="00701040">
        <w:rPr>
          <w:sz w:val="28"/>
        </w:rPr>
        <w:t xml:space="preserve"> </w:t>
      </w:r>
      <w:r>
        <w:rPr>
          <w:sz w:val="28"/>
        </w:rPr>
        <w:t>Кыра</w:t>
      </w:r>
    </w:p>
    <w:p w:rsidR="00591659" w:rsidRPr="00591659" w:rsidRDefault="00591659" w:rsidP="00591659">
      <w:pPr>
        <w:widowControl w:val="0"/>
        <w:autoSpaceDE w:val="0"/>
        <w:autoSpaceDN w:val="0"/>
        <w:adjustRightInd w:val="0"/>
        <w:jc w:val="center"/>
        <w:rPr>
          <w:b/>
          <w:sz w:val="28"/>
          <w:szCs w:val="28"/>
        </w:rPr>
      </w:pPr>
      <w:r w:rsidRPr="00591659">
        <w:rPr>
          <w:b/>
          <w:sz w:val="28"/>
          <w:szCs w:val="28"/>
        </w:rPr>
        <w:t>Об утверждении Положения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w:t>
      </w:r>
    </w:p>
    <w:p w:rsidR="00591659" w:rsidRPr="00591659" w:rsidRDefault="00591659" w:rsidP="00591659">
      <w:pPr>
        <w:widowControl w:val="0"/>
        <w:autoSpaceDE w:val="0"/>
        <w:autoSpaceDN w:val="0"/>
        <w:adjustRightInd w:val="0"/>
        <w:jc w:val="center"/>
        <w:rPr>
          <w:b/>
          <w:sz w:val="28"/>
          <w:szCs w:val="28"/>
        </w:rPr>
      </w:pPr>
    </w:p>
    <w:p w:rsidR="00591659" w:rsidRPr="00591659" w:rsidRDefault="00591659" w:rsidP="00591659">
      <w:pPr>
        <w:ind w:firstLine="709"/>
        <w:contextualSpacing/>
        <w:jc w:val="both"/>
        <w:rPr>
          <w:rFonts w:eastAsia="Calibri"/>
          <w:sz w:val="22"/>
          <w:szCs w:val="22"/>
        </w:rPr>
      </w:pPr>
      <w:r w:rsidRPr="00591659">
        <w:rPr>
          <w:sz w:val="28"/>
          <w:szCs w:val="28"/>
        </w:rPr>
        <w:t xml:space="preserve">В соответствии с частью 1 статьи 67 Федерального закона от 12 декабря 2023 года № 565-ФЗ «О занятости населения в Российской Федерации», пунктом 2 постановления Правительства Российской Федерации от 3 мая 2024 года № 571 «Об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 Постановлением Правительства Забайкальского края от 9 августа 2024 года № 396 «О межведомственной комиссии Забайкальского края по противодействию нелегальной занятости», руководствуясь ст. 26 </w:t>
      </w:r>
      <w:r w:rsidRPr="00591659">
        <w:rPr>
          <w:color w:val="000000"/>
          <w:sz w:val="28"/>
          <w:szCs w:val="28"/>
        </w:rPr>
        <w:t xml:space="preserve">Устава муниципального района «Кыринский район», </w:t>
      </w:r>
      <w:r w:rsidRPr="00591659">
        <w:rPr>
          <w:rFonts w:eastAsia="Calibri"/>
          <w:sz w:val="28"/>
          <w:szCs w:val="28"/>
        </w:rPr>
        <w:t>администрация муниципального района «Кыринский район» постановляет:</w:t>
      </w:r>
      <w:r w:rsidRPr="00591659">
        <w:rPr>
          <w:rFonts w:eastAsia="Calibri"/>
          <w:sz w:val="22"/>
          <w:szCs w:val="22"/>
        </w:rPr>
        <w:t xml:space="preserve"> </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1. Утвердить Положение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 (Приложение № 1).</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 xml:space="preserve">2. Утвердить состав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 (Приложение № 2).           </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 Признать утратившим силу:</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3.1. постановление администрации муниципального района «Кыринский район» от 9 декабря 2015 года № 688 «О рабочей группе по снижению неформальной занятости, легализации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3.2. постановление администрации муниципального района «Кыринский район» от 20.02.2018 года № 108 «О внесении изменений в постановление администрации муниципального района «Кыринский район» от 09.12.2015 г. № 688 «О создании рабочей группы по снижению неформальной занятости, легализации «серой»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 xml:space="preserve">3.3. постановление администрации муниципального района «Кыринский район» от 18.12.2018 года № 996 «О внесении изменений в постановление администрации муниципального района «Кыринский район» от 09.12.2015 г. № 688 «О создании рабочей группы по снижению неформальной занятости, легализации «серой» заработной платы, </w:t>
      </w:r>
      <w:r w:rsidRPr="00591659">
        <w:rPr>
          <w:sz w:val="28"/>
          <w:szCs w:val="28"/>
        </w:rPr>
        <w:lastRenderedPageBreak/>
        <w:t>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3.4. постановление администрации муниципального района «Кыринский район»  от 08.10.2019 года № 618 «О внесении изменений в постановление администрации муниципального района «Кыринский район» от 09.12.2015 г. № 688 «О создании рабочей группы по снижению неформальной занятости, легализации «серой»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3.5. постановление администрации муниципального района «Кыринский район» от 04.12.2019 года № 726 «О внесении изменений в постановление администрации муниципального района «Кыринский район» от 09.12.2015 г. № 688 «О создании рабочей группы по снижению неформальной занятости, легализации «серой»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3.6. постановление администрации муниципального района «Кыринский район» от 24.03.2020 года № 225 «О внесении изменений в постановление администрации муниципального района «Кыринский район» от 09.12.2015 г. № 688 «О рабочей группе по снижению неформальной занятости, легализации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3.7. постановление администрации муниципального района «Кыринский район» от 29.08.2023 года № 502 «О внесении изменений в постановление администрации муниципального района «Кыринский район» от 09.12.2015 г. №688 «О создании рабочей группы по снижению неформальной занятости, легализации «серой»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3.8. постановление администрации муниципального района «Кыринский район» от 06.02.2024 года № 68 «О внесении изменений в постановление администрации муниципального района «Кыринский район» от 09.12.2015 № 688 «О рабочей группе по снижению неформальной занятости, легализации заработной платы, повышению собираемости страховых взносов во внебюджетные фонды».</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 xml:space="preserve">4. Настоящее постановление подлежит обнародованию на стенде администрации муниципального района «Кыринский район», размещению  в сетевом издании «Ононская правда» </w:t>
      </w:r>
      <w:hyperlink r:id="rId8" w:history="1">
        <w:r w:rsidRPr="00591659">
          <w:rPr>
            <w:color w:val="0000FF"/>
            <w:sz w:val="28"/>
            <w:szCs w:val="28"/>
            <w:u w:val="single"/>
          </w:rPr>
          <w:t>https://ononews.info/</w:t>
        </w:r>
      </w:hyperlink>
      <w:r w:rsidRPr="00591659">
        <w:rPr>
          <w:sz w:val="28"/>
          <w:szCs w:val="28"/>
        </w:rPr>
        <w:t>, на официальном сайте муниципального района «Кыринский район» и вступает в силу на следующий день после обнародования.</w:t>
      </w:r>
    </w:p>
    <w:p w:rsidR="00591659" w:rsidRPr="00591659" w:rsidRDefault="00591659" w:rsidP="00591659">
      <w:pPr>
        <w:widowControl w:val="0"/>
        <w:autoSpaceDE w:val="0"/>
        <w:autoSpaceDN w:val="0"/>
        <w:adjustRightInd w:val="0"/>
        <w:spacing w:before="240"/>
        <w:ind w:firstLine="709"/>
        <w:contextualSpacing/>
        <w:jc w:val="both"/>
        <w:rPr>
          <w:color w:val="000000"/>
          <w:sz w:val="28"/>
          <w:szCs w:val="28"/>
        </w:rPr>
      </w:pPr>
      <w:r w:rsidRPr="00591659">
        <w:rPr>
          <w:color w:val="000000"/>
          <w:sz w:val="28"/>
          <w:szCs w:val="28"/>
        </w:rPr>
        <w:t xml:space="preserve">5. Контроль за исполнением настоящего постановления оставляю за собой. </w:t>
      </w:r>
    </w:p>
    <w:p w:rsidR="00FD522B" w:rsidRDefault="00FD522B" w:rsidP="00CD34A4">
      <w:pPr>
        <w:pStyle w:val="ConsPlusTitle"/>
        <w:jc w:val="both"/>
        <w:rPr>
          <w:rFonts w:ascii="Times New Roman" w:hAnsi="Times New Roman" w:cs="Times New Roman"/>
          <w:sz w:val="28"/>
          <w:szCs w:val="28"/>
        </w:rPr>
      </w:pPr>
    </w:p>
    <w:p w:rsidR="00FB5690" w:rsidRDefault="00FB5690" w:rsidP="0076058E">
      <w:pPr>
        <w:rPr>
          <w:sz w:val="28"/>
          <w:szCs w:val="26"/>
        </w:rPr>
      </w:pPr>
    </w:p>
    <w:p w:rsidR="00D71012" w:rsidRPr="00AC47BD" w:rsidRDefault="00D71012" w:rsidP="0076058E">
      <w:pPr>
        <w:rPr>
          <w:sz w:val="28"/>
          <w:szCs w:val="26"/>
        </w:rPr>
      </w:pPr>
    </w:p>
    <w:p w:rsidR="00513660" w:rsidRPr="00C21D0D" w:rsidRDefault="00513660" w:rsidP="00513660">
      <w:pPr>
        <w:rPr>
          <w:sz w:val="28"/>
          <w:szCs w:val="26"/>
        </w:rPr>
      </w:pPr>
      <w:r w:rsidRPr="00C21D0D">
        <w:rPr>
          <w:sz w:val="28"/>
          <w:szCs w:val="26"/>
        </w:rPr>
        <w:t>Глава муниципального района</w:t>
      </w:r>
    </w:p>
    <w:p w:rsidR="00591659" w:rsidRDefault="00513660" w:rsidP="00FB5690">
      <w:pPr>
        <w:rPr>
          <w:sz w:val="28"/>
          <w:szCs w:val="26"/>
        </w:rPr>
      </w:pPr>
      <w:r w:rsidRPr="00C21D0D">
        <w:rPr>
          <w:sz w:val="28"/>
          <w:szCs w:val="26"/>
        </w:rPr>
        <w:t xml:space="preserve">«Кыринский район»                                                       </w:t>
      </w:r>
      <w:r w:rsidR="00B65B12">
        <w:rPr>
          <w:sz w:val="28"/>
          <w:szCs w:val="26"/>
        </w:rPr>
        <w:t xml:space="preserve">                   Л.Ц. Сакияева</w:t>
      </w:r>
      <w:r w:rsidR="00591659">
        <w:rPr>
          <w:sz w:val="28"/>
          <w:szCs w:val="26"/>
        </w:rPr>
        <w:br w:type="page"/>
      </w:r>
    </w:p>
    <w:p w:rsidR="00591659" w:rsidRPr="00591659" w:rsidRDefault="00591659" w:rsidP="00591659">
      <w:pPr>
        <w:widowControl w:val="0"/>
        <w:tabs>
          <w:tab w:val="left" w:pos="6600"/>
        </w:tabs>
        <w:autoSpaceDE w:val="0"/>
        <w:autoSpaceDN w:val="0"/>
        <w:adjustRightInd w:val="0"/>
        <w:spacing w:before="240"/>
        <w:contextualSpacing/>
        <w:jc w:val="right"/>
      </w:pPr>
      <w:r w:rsidRPr="00591659">
        <w:t>Приложение № 1</w:t>
      </w:r>
    </w:p>
    <w:p w:rsidR="00591659" w:rsidRPr="00591659" w:rsidRDefault="00591659" w:rsidP="00591659">
      <w:pPr>
        <w:widowControl w:val="0"/>
        <w:tabs>
          <w:tab w:val="left" w:pos="6600"/>
        </w:tabs>
        <w:autoSpaceDE w:val="0"/>
        <w:autoSpaceDN w:val="0"/>
        <w:adjustRightInd w:val="0"/>
        <w:spacing w:before="240"/>
        <w:contextualSpacing/>
        <w:jc w:val="right"/>
      </w:pPr>
      <w:r w:rsidRPr="00591659">
        <w:t xml:space="preserve">к постановлению администрации </w:t>
      </w:r>
    </w:p>
    <w:p w:rsidR="00591659" w:rsidRPr="00591659" w:rsidRDefault="00591659" w:rsidP="00591659">
      <w:pPr>
        <w:widowControl w:val="0"/>
        <w:tabs>
          <w:tab w:val="left" w:pos="6600"/>
        </w:tabs>
        <w:autoSpaceDE w:val="0"/>
        <w:autoSpaceDN w:val="0"/>
        <w:adjustRightInd w:val="0"/>
        <w:spacing w:before="240"/>
        <w:contextualSpacing/>
        <w:jc w:val="right"/>
      </w:pPr>
      <w:r w:rsidRPr="00591659">
        <w:t xml:space="preserve"> муниципального района «Кыринский район»</w:t>
      </w:r>
    </w:p>
    <w:p w:rsidR="00591659" w:rsidRPr="00591659" w:rsidRDefault="00591659" w:rsidP="00591659">
      <w:pPr>
        <w:widowControl w:val="0"/>
        <w:autoSpaceDE w:val="0"/>
        <w:autoSpaceDN w:val="0"/>
        <w:adjustRightInd w:val="0"/>
        <w:spacing w:before="240"/>
        <w:contextualSpacing/>
        <w:jc w:val="right"/>
      </w:pPr>
      <w:r w:rsidRPr="00591659">
        <w:t>от «__</w:t>
      </w:r>
      <w:r>
        <w:t>_</w:t>
      </w:r>
      <w:r w:rsidRPr="00591659">
        <w:t xml:space="preserve">» </w:t>
      </w:r>
      <w:r>
        <w:t xml:space="preserve">августа </w:t>
      </w:r>
      <w:r w:rsidRPr="00591659">
        <w:t>2024 г. № _____</w:t>
      </w:r>
    </w:p>
    <w:p w:rsidR="00591659" w:rsidRPr="00591659" w:rsidRDefault="00591659" w:rsidP="00591659">
      <w:pPr>
        <w:widowControl w:val="0"/>
        <w:autoSpaceDE w:val="0"/>
        <w:autoSpaceDN w:val="0"/>
        <w:adjustRightInd w:val="0"/>
        <w:ind w:firstLine="540"/>
        <w:jc w:val="both"/>
        <w:rPr>
          <w:sz w:val="28"/>
          <w:szCs w:val="28"/>
        </w:rPr>
      </w:pPr>
    </w:p>
    <w:p w:rsidR="00591659" w:rsidRPr="00591659" w:rsidRDefault="00591659" w:rsidP="00591659">
      <w:pPr>
        <w:widowControl w:val="0"/>
        <w:autoSpaceDE w:val="0"/>
        <w:autoSpaceDN w:val="0"/>
        <w:adjustRightInd w:val="0"/>
        <w:ind w:firstLine="540"/>
        <w:jc w:val="center"/>
        <w:rPr>
          <w:b/>
          <w:sz w:val="28"/>
          <w:szCs w:val="28"/>
        </w:rPr>
      </w:pPr>
      <w:r w:rsidRPr="00591659">
        <w:rPr>
          <w:b/>
          <w:sz w:val="28"/>
          <w:szCs w:val="28"/>
        </w:rPr>
        <w:t xml:space="preserve">Положение о порядке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  </w:t>
      </w:r>
    </w:p>
    <w:p w:rsidR="00591659" w:rsidRPr="00591659" w:rsidRDefault="00591659" w:rsidP="00591659">
      <w:pPr>
        <w:widowControl w:val="0"/>
        <w:autoSpaceDE w:val="0"/>
        <w:autoSpaceDN w:val="0"/>
        <w:adjustRightInd w:val="0"/>
        <w:jc w:val="both"/>
        <w:rPr>
          <w:b/>
          <w:sz w:val="28"/>
          <w:szCs w:val="28"/>
        </w:rPr>
      </w:pPr>
      <w:r w:rsidRPr="00591659">
        <w:rPr>
          <w:b/>
          <w:sz w:val="28"/>
          <w:szCs w:val="28"/>
        </w:rPr>
        <w:t xml:space="preserve"> </w:t>
      </w:r>
    </w:p>
    <w:p w:rsidR="00591659" w:rsidRPr="00591659" w:rsidRDefault="00591659" w:rsidP="00591659">
      <w:pPr>
        <w:widowControl w:val="0"/>
        <w:numPr>
          <w:ilvl w:val="0"/>
          <w:numId w:val="9"/>
        </w:numPr>
        <w:autoSpaceDE w:val="0"/>
        <w:autoSpaceDN w:val="0"/>
        <w:adjustRightInd w:val="0"/>
        <w:spacing w:after="200" w:line="276" w:lineRule="auto"/>
        <w:contextualSpacing/>
        <w:jc w:val="center"/>
        <w:rPr>
          <w:b/>
          <w:sz w:val="28"/>
          <w:szCs w:val="28"/>
        </w:rPr>
      </w:pPr>
      <w:r w:rsidRPr="00591659">
        <w:rPr>
          <w:b/>
          <w:sz w:val="28"/>
          <w:szCs w:val="28"/>
        </w:rPr>
        <w:t>Общие положения</w:t>
      </w:r>
    </w:p>
    <w:p w:rsidR="00591659" w:rsidRPr="00591659" w:rsidRDefault="00591659" w:rsidP="00591659">
      <w:pPr>
        <w:widowControl w:val="0"/>
        <w:autoSpaceDE w:val="0"/>
        <w:autoSpaceDN w:val="0"/>
        <w:adjustRightInd w:val="0"/>
        <w:ind w:left="720"/>
        <w:contextualSpacing/>
        <w:rPr>
          <w:b/>
          <w:sz w:val="28"/>
          <w:szCs w:val="28"/>
        </w:rPr>
      </w:pP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1. Настоящее положение определяет порядок создания и деятельности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 (далее - рабочая группа).</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2. Рабочая группа является постоянно действующим коллегиальным органом, являющимся неотъемлемой частью межведомственной комиссии и созданным в целях обеспечения координации деятельности территориальных органов государственного надзора и контроля, органов местного самоуправления, государственных внебюджетных фондов, а также профессиональных союзов, их объединений и работодателей, их объединений.</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3. В состав рабочей группы входят представители органов местного самоуправления муниципального района «Кыринский район», заинтересованных территориальных органов федеральных органов исполнительной власти (по согласованию), государственных внебюджетных фондов (по согласованию), общероссийских объединений работодателей (по согласованию), объединений профессиональных союзов (по согласованию), профессиональных союзов, их объединений и работодателей, представители иных заинтересованных органов и организаций (по согласованию).</w:t>
      </w:r>
    </w:p>
    <w:p w:rsidR="00591659" w:rsidRPr="00591659" w:rsidRDefault="00591659" w:rsidP="00591659">
      <w:pPr>
        <w:widowControl w:val="0"/>
        <w:autoSpaceDE w:val="0"/>
        <w:autoSpaceDN w:val="0"/>
        <w:adjustRightInd w:val="0"/>
        <w:ind w:firstLine="709"/>
        <w:contextualSpacing/>
        <w:jc w:val="both"/>
        <w:rPr>
          <w:sz w:val="28"/>
          <w:szCs w:val="28"/>
        </w:rPr>
      </w:pPr>
      <w:r w:rsidRPr="00591659">
        <w:rPr>
          <w:sz w:val="28"/>
          <w:szCs w:val="28"/>
        </w:rPr>
        <w:t>Участие представителей органов прокуратуры в заседаниях рабочей группы возможно по приглашению председателя (заместителя председателя) рабочей группы без вхождения в ее состав.</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4. Рабочая группа в своей деятельности руководствуется Конституцией Российской Федерации, федеральными законами, нормативными правовыми актами Президента Российской Федерации, Правительства Российской Федерации, Уставом Забайкальского края, законами Забайкальского края, иными нормативными правовыми актами Забайкальского края, муниципальными правовыми актами, а также настоящим Положением.</w:t>
      </w:r>
    </w:p>
    <w:p w:rsidR="00591659" w:rsidRPr="00591659" w:rsidRDefault="00591659" w:rsidP="00591659">
      <w:pPr>
        <w:widowControl w:val="0"/>
        <w:autoSpaceDE w:val="0"/>
        <w:autoSpaceDN w:val="0"/>
        <w:adjustRightInd w:val="0"/>
        <w:ind w:firstLine="709"/>
        <w:jc w:val="center"/>
        <w:rPr>
          <w:b/>
          <w:bCs/>
          <w:sz w:val="28"/>
          <w:szCs w:val="28"/>
        </w:rPr>
      </w:pPr>
      <w:r w:rsidRPr="00591659">
        <w:rPr>
          <w:b/>
          <w:bCs/>
          <w:sz w:val="28"/>
          <w:szCs w:val="28"/>
        </w:rPr>
        <w:t>II. Основные задачи и функции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5. Основными задачами рабочей группы являются:</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 координация и обеспечение взаимодействия органов местного самоуправления и контрольно-надзорных органов в целях реализации полномочий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2) осуществление мониторинга результатов работы по противодействию нелегальной занятости на территории муниципального района «Кыринского район»;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3) организация информационной кампании, направленной на снижение нелегальной занятости;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4) выявление на территории муниципального района «Кыринский район» хозяйствующих субъектов с признаками нелегальной занятости;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5) определение основных отраслей, для которых в наибольшей степени возможен риск возникновения нелегальной занятости на территории муниципального района «Кыринский район».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6. Рабочая группа в рамках возложенных на нее задач: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 осуществляет информирование граждан в средствах массовой информации о негативных последствиях нелегальной занятости;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2) размещает на официальном сайте администрации муниципального района «Кыринский район» в информационно-телекоммуникационной сети «Интернет» актуальную информацию о деятельности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3) направляет в межведомственную комиссию информацию об организациях, в которых выявлены или имеется вероятность выявления признаков нелегальной занятости, а также предложения по работе, направленной на снижение нелегальной занятости;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4) ежегодно формирует и утверждает план мероприятий по противодействию нелегальной занятости на территории муниципального района «Кыринский район»;</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5) проводит анализ письменных обращений граждан и юридических лиц, поступивших в органы местного самоуправления, должностным лицам органов местного самоуправления, содержащих информацию о фактах (признаках) нелегальной занятости.</w:t>
      </w:r>
    </w:p>
    <w:p w:rsidR="00591659" w:rsidRPr="00591659" w:rsidRDefault="00591659" w:rsidP="00591659">
      <w:pPr>
        <w:widowControl w:val="0"/>
        <w:autoSpaceDE w:val="0"/>
        <w:autoSpaceDN w:val="0"/>
        <w:adjustRightInd w:val="0"/>
        <w:ind w:firstLine="709"/>
        <w:jc w:val="center"/>
        <w:rPr>
          <w:b/>
          <w:bCs/>
          <w:sz w:val="28"/>
          <w:szCs w:val="28"/>
        </w:rPr>
      </w:pPr>
      <w:r w:rsidRPr="00591659">
        <w:rPr>
          <w:b/>
          <w:bCs/>
          <w:sz w:val="28"/>
          <w:szCs w:val="28"/>
        </w:rPr>
        <w:t>III. Основные права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7. Рабочая группа имеет право: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1) принимать решения по вопросам, относящимся к компетенции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 2) приглашать на заседания рабочей группы и заслушивать должностных лиц и специалистов (экспертов) органов и организаций, не входящих в состав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3) при выявлении фактов, свидетельствующих о нарушении трудовых прав граждан, направлять информацию в контрольно-надзорные органы;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4) организовать «горячую линию» по приему жалоб населения по фактам осуществления трудовой деятельности, имеющей признаки нелегальной занятости, и оперативному реагированию на такие жалобы;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5) рассматривать на заседаниях рабочей группы обращения граждан о возможных фактах нелегальной занятости;</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6) запрашивать у органов местного самоуправления, государственных внебюджетных фондов, организаций информацию, необходимую для выполнения задач рабочей группы.</w:t>
      </w:r>
    </w:p>
    <w:p w:rsidR="00591659" w:rsidRPr="00591659" w:rsidRDefault="00591659" w:rsidP="00591659">
      <w:pPr>
        <w:widowControl w:val="0"/>
        <w:autoSpaceDE w:val="0"/>
        <w:autoSpaceDN w:val="0"/>
        <w:adjustRightInd w:val="0"/>
        <w:ind w:firstLine="709"/>
        <w:jc w:val="center"/>
        <w:rPr>
          <w:b/>
          <w:bCs/>
          <w:sz w:val="28"/>
          <w:szCs w:val="28"/>
        </w:rPr>
      </w:pPr>
      <w:r w:rsidRPr="00591659">
        <w:rPr>
          <w:b/>
          <w:bCs/>
          <w:sz w:val="28"/>
          <w:szCs w:val="28"/>
        </w:rPr>
        <w:t>IV. Организация деятельности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8. Рабочая группа формируется в составе председателя рабочей группы, заместителя председателя рабочей группы, членов рабочей группы и ответственного секретаря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9. Председатель рабочей группы руководит ее деятельностью и несет ответственность за выполнение возложенных на рабочую группу задач.</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В случае отсутствия председателя рабочей группы его полномочия осуществляет заместитель председателя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10. Члены рабочей группы не вправе разглашать сведения, ставшие им известными в ходе работы.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11. Заседания рабочей группы проводятся по мере необходимости, но не реже одного раза в квартал.</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Председатель рабочей группы либо лицо, его замещающее, имеет право инициировать проведение внеочередного заседания рабочей группы, в том числе по поручению федерального органа исполнительной власти в области труда, занятости и социальной защиты населения, Губернатора Забайкальского края, членов Правительства Забайкальского края, органа исполнительной власти Забайкальского края, а также по запросам контрольных (надзорных) органов, председателя межведомственной комиссии и в связи с коллективными обращениями граждан Забайкальского края.</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Заседания рабочей группы ведет председатель рабочей группы, а в случае его отсутствия — заместитель председателя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12. Работа рабочей группы осуществляется в форме заседаний, которые могут быть проведены в очном формате или в формате </w:t>
      </w:r>
      <w:proofErr w:type="gramStart"/>
      <w:r w:rsidRPr="00591659">
        <w:rPr>
          <w:sz w:val="28"/>
          <w:szCs w:val="28"/>
        </w:rPr>
        <w:t>видео-конференцсвязи</w:t>
      </w:r>
      <w:proofErr w:type="gramEnd"/>
      <w:r w:rsidRPr="00591659">
        <w:rPr>
          <w:sz w:val="28"/>
          <w:szCs w:val="28"/>
        </w:rPr>
        <w:t>. Решение о форме проведения заседания рабочей группы принимает председатель рабочей группы при формировании повестки дня заседания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 13. Заседание рабочей группы считается правомочным, если на нем присутствует более половины ее членов.</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14. Решения рабочей группы принимаются большинством голосов присутствующих на заседании членов рабочей группы. В случае равенства голосов решающим является голос председателя рабочей группы или лица, его замещающего.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15. Дата и время проведения заседания рабочей группы назначаются председателем рабочей группы, а в случае его отсутствия - заместителем председателя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16. Повестку дня заседания рабочей группы определяет председатель рабочей группы по предложениям членов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17. Подготовка и организация проведения заседаний рабочей группы осуществляются ответственным секретарем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 18. Предложения для включения в повестку дня заседания рабочей группы направляются ответственному секретарю рабочей группы в срок не позднее 10 рабочих дней до даты очередного заседания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19. Ответственный секретарь рабочей группы осуществляет подготовку, повестки дня заседания рабочей группы и ее согласование с председателем рабочей группы, а в случае его отсутствия - с заместителем председателя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Ответственный секретарь рабочей группы уведомляет членов рабочей группы, а также приглашенных для участия в заседании рабочей группы лиц о дате, месте, времени, повестке дня и форме проведения заседания рабочей группы не позднее, чем за 3 рабочих дня до дня его проведения.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20. Решения рабочей группы оформляются протоколом, который подписывается председательствующим на заседании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Решения рабочей группы, принятые в пределах ее компетенции, направляются членам рабочей группы, а также работодателям, рассмотренным и (или) заслушанным на заседаниях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Контроль за исполнением решений рабочей группы осуществляет председатель (заместитель председателя)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Ведение и направление протокола заседания рабочей группы осуществляет ответственный секретарь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Протоколы заседаний рабочей группы рассылаются членам рабочей группы, а также направляются через систему электронного документооборота в Министерство труда и социальной защиты населения Забайкальского края в течение 7 рабочих дней после их подписания (утверждения).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21. Ответственный секретарь рабочей группы осуществляет учет и формирование информации о результатах работы рабочей группы.</w:t>
      </w:r>
    </w:p>
    <w:p w:rsidR="00591659" w:rsidRPr="00591659" w:rsidRDefault="00591659" w:rsidP="00591659">
      <w:pPr>
        <w:spacing w:after="200" w:line="276" w:lineRule="auto"/>
        <w:ind w:firstLine="709"/>
        <w:rPr>
          <w:sz w:val="28"/>
          <w:szCs w:val="28"/>
        </w:rPr>
      </w:pPr>
      <w:r w:rsidRPr="00591659">
        <w:rPr>
          <w:sz w:val="28"/>
          <w:szCs w:val="28"/>
        </w:rPr>
        <w:br w:type="page"/>
      </w:r>
    </w:p>
    <w:p w:rsidR="00591659" w:rsidRPr="00591659" w:rsidRDefault="00591659" w:rsidP="00591659">
      <w:pPr>
        <w:widowControl w:val="0"/>
        <w:tabs>
          <w:tab w:val="left" w:pos="6600"/>
        </w:tabs>
        <w:autoSpaceDE w:val="0"/>
        <w:autoSpaceDN w:val="0"/>
        <w:adjustRightInd w:val="0"/>
        <w:spacing w:before="240"/>
        <w:ind w:firstLine="709"/>
        <w:contextualSpacing/>
        <w:jc w:val="right"/>
      </w:pPr>
      <w:r w:rsidRPr="00591659">
        <w:t>Приложение № 2</w:t>
      </w:r>
    </w:p>
    <w:p w:rsidR="00591659" w:rsidRPr="00591659" w:rsidRDefault="00591659" w:rsidP="00591659">
      <w:pPr>
        <w:widowControl w:val="0"/>
        <w:tabs>
          <w:tab w:val="left" w:pos="6600"/>
        </w:tabs>
        <w:autoSpaceDE w:val="0"/>
        <w:autoSpaceDN w:val="0"/>
        <w:adjustRightInd w:val="0"/>
        <w:spacing w:before="240"/>
        <w:ind w:firstLine="709"/>
        <w:contextualSpacing/>
        <w:jc w:val="right"/>
      </w:pPr>
      <w:r w:rsidRPr="00591659">
        <w:t xml:space="preserve"> к постановлению администрации </w:t>
      </w:r>
    </w:p>
    <w:p w:rsidR="00591659" w:rsidRPr="00591659" w:rsidRDefault="00591659" w:rsidP="00591659">
      <w:pPr>
        <w:widowControl w:val="0"/>
        <w:tabs>
          <w:tab w:val="left" w:pos="6600"/>
        </w:tabs>
        <w:autoSpaceDE w:val="0"/>
        <w:autoSpaceDN w:val="0"/>
        <w:adjustRightInd w:val="0"/>
        <w:spacing w:before="240"/>
        <w:ind w:firstLine="709"/>
        <w:contextualSpacing/>
        <w:jc w:val="right"/>
      </w:pPr>
      <w:r w:rsidRPr="00591659">
        <w:t xml:space="preserve"> муниципального района «Кыринский район»</w:t>
      </w:r>
    </w:p>
    <w:p w:rsidR="00591659" w:rsidRPr="00591659" w:rsidRDefault="00591659" w:rsidP="00591659">
      <w:pPr>
        <w:widowControl w:val="0"/>
        <w:tabs>
          <w:tab w:val="left" w:pos="6600"/>
        </w:tabs>
        <w:autoSpaceDE w:val="0"/>
        <w:autoSpaceDN w:val="0"/>
        <w:adjustRightInd w:val="0"/>
        <w:spacing w:before="240"/>
        <w:ind w:firstLine="709"/>
        <w:contextualSpacing/>
        <w:jc w:val="right"/>
      </w:pPr>
      <w:r w:rsidRPr="00591659">
        <w:t>от «__</w:t>
      </w:r>
      <w:r>
        <w:t>_</w:t>
      </w:r>
      <w:r w:rsidRPr="00591659">
        <w:t xml:space="preserve">» </w:t>
      </w:r>
      <w:r>
        <w:t xml:space="preserve">августа </w:t>
      </w:r>
      <w:r w:rsidRPr="00591659">
        <w:t>2024.г № _____</w:t>
      </w:r>
    </w:p>
    <w:p w:rsidR="00591659" w:rsidRPr="00591659" w:rsidRDefault="00591659" w:rsidP="00591659">
      <w:pPr>
        <w:widowControl w:val="0"/>
        <w:autoSpaceDE w:val="0"/>
        <w:autoSpaceDN w:val="0"/>
        <w:adjustRightInd w:val="0"/>
        <w:jc w:val="both"/>
        <w:rPr>
          <w:sz w:val="28"/>
          <w:szCs w:val="28"/>
        </w:rPr>
      </w:pPr>
    </w:p>
    <w:p w:rsidR="00591659" w:rsidRPr="00591659" w:rsidRDefault="00591659" w:rsidP="00591659">
      <w:pPr>
        <w:widowControl w:val="0"/>
        <w:autoSpaceDE w:val="0"/>
        <w:autoSpaceDN w:val="0"/>
        <w:adjustRightInd w:val="0"/>
        <w:ind w:firstLine="709"/>
        <w:jc w:val="both"/>
        <w:rPr>
          <w:sz w:val="28"/>
          <w:szCs w:val="28"/>
        </w:rPr>
      </w:pPr>
      <w:r w:rsidRPr="00591659">
        <w:rPr>
          <w:b/>
          <w:sz w:val="28"/>
          <w:szCs w:val="28"/>
        </w:rPr>
        <w:t>Состав рабочей группы межведомственной комиссии Забайкальского края по противодействию нелегальной занятости на территории муниципального района «Кыринский район»</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Куприянов А.М. - первый заместитель главы администрации муниципального района «Кыринский район», председатель рабочей группы;</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Савостьянова Л. А. – начальник отдела экономики развития среднего, малого предпринимательства и потребительского рынка администрации муниципального района «Кыринский район», заместитель председателя рабочей группы;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Трухина А.С. - главный специалист по трудовым отношениям и демографической политике отдела экономики, развития среднего, малого предпринимательства и потребительского рынка администрации муниципального района «Кыринский район», секретарь рабочей группы.</w:t>
      </w:r>
    </w:p>
    <w:p w:rsidR="00591659" w:rsidRPr="00591659" w:rsidRDefault="00591659" w:rsidP="00591659">
      <w:pPr>
        <w:widowControl w:val="0"/>
        <w:autoSpaceDE w:val="0"/>
        <w:autoSpaceDN w:val="0"/>
        <w:adjustRightInd w:val="0"/>
        <w:ind w:firstLine="708"/>
        <w:jc w:val="both"/>
        <w:rPr>
          <w:sz w:val="28"/>
          <w:szCs w:val="28"/>
        </w:rPr>
      </w:pPr>
      <w:r w:rsidRPr="00591659">
        <w:rPr>
          <w:sz w:val="28"/>
          <w:szCs w:val="28"/>
        </w:rPr>
        <w:t>Члены рабочей группы:</w:t>
      </w:r>
    </w:p>
    <w:p w:rsidR="00591659" w:rsidRPr="00591659" w:rsidRDefault="00591659" w:rsidP="00591659">
      <w:pPr>
        <w:widowControl w:val="0"/>
        <w:autoSpaceDE w:val="0"/>
        <w:autoSpaceDN w:val="0"/>
        <w:adjustRightInd w:val="0"/>
        <w:ind w:firstLine="708"/>
        <w:jc w:val="both"/>
        <w:rPr>
          <w:sz w:val="28"/>
          <w:szCs w:val="28"/>
        </w:rPr>
      </w:pPr>
      <w:r w:rsidRPr="00591659">
        <w:rPr>
          <w:sz w:val="28"/>
          <w:szCs w:val="28"/>
        </w:rPr>
        <w:t xml:space="preserve">Михайлова В.Н. - начальник отдела ГКУ «Центр занятости населения» в Кыринском районе (по согласованию); </w:t>
      </w:r>
    </w:p>
    <w:p w:rsidR="00591659" w:rsidRDefault="00591659" w:rsidP="00591659">
      <w:pPr>
        <w:widowControl w:val="0"/>
        <w:autoSpaceDE w:val="0"/>
        <w:autoSpaceDN w:val="0"/>
        <w:adjustRightInd w:val="0"/>
        <w:ind w:firstLine="709"/>
        <w:jc w:val="both"/>
        <w:rPr>
          <w:sz w:val="28"/>
          <w:szCs w:val="28"/>
        </w:rPr>
      </w:pPr>
      <w:proofErr w:type="spellStart"/>
      <w:r w:rsidRPr="00591659">
        <w:rPr>
          <w:sz w:val="28"/>
          <w:szCs w:val="28"/>
        </w:rPr>
        <w:t>Линейцева</w:t>
      </w:r>
      <w:proofErr w:type="spellEnd"/>
      <w:r w:rsidRPr="00591659">
        <w:rPr>
          <w:sz w:val="28"/>
          <w:szCs w:val="28"/>
        </w:rPr>
        <w:t xml:space="preserve"> А.П. -руководитель Клиентской службы (на правах группы) (в Кыринском районе) ОСФР по Забайкальскому краю (по согласованию);</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Савельева Н.А. - ведущий специалист Клиентской службы (на правах группы) (в Кыринском районе) ОСФР по Забайкальскому краю (по согласованию); </w:t>
      </w:r>
    </w:p>
    <w:p w:rsidR="00591659" w:rsidRPr="00591659" w:rsidRDefault="00591659" w:rsidP="00591659">
      <w:pPr>
        <w:widowControl w:val="0"/>
        <w:autoSpaceDE w:val="0"/>
        <w:autoSpaceDN w:val="0"/>
        <w:adjustRightInd w:val="0"/>
        <w:ind w:firstLine="709"/>
        <w:jc w:val="both"/>
        <w:rPr>
          <w:sz w:val="28"/>
          <w:szCs w:val="28"/>
        </w:rPr>
      </w:pPr>
      <w:r w:rsidRPr="00591659">
        <w:rPr>
          <w:sz w:val="28"/>
          <w:szCs w:val="28"/>
        </w:rPr>
        <w:t xml:space="preserve">Представитель прокуратуры Кыринского района (по согласованию). </w:t>
      </w:r>
    </w:p>
    <w:p w:rsidR="00591659" w:rsidRPr="00591659" w:rsidRDefault="00591659" w:rsidP="00591659">
      <w:pPr>
        <w:spacing w:after="200" w:line="276" w:lineRule="auto"/>
        <w:jc w:val="both"/>
        <w:rPr>
          <w:sz w:val="28"/>
          <w:szCs w:val="28"/>
        </w:rPr>
      </w:pPr>
    </w:p>
    <w:p w:rsidR="00235E3B" w:rsidRDefault="00235E3B" w:rsidP="00FB5690">
      <w:pPr>
        <w:rPr>
          <w:sz w:val="28"/>
          <w:szCs w:val="26"/>
        </w:rPr>
      </w:pPr>
    </w:p>
    <w:p w:rsidR="00591659" w:rsidRPr="00524FC0" w:rsidRDefault="00591659" w:rsidP="00FB5690">
      <w:pPr>
        <w:rPr>
          <w:sz w:val="28"/>
          <w:szCs w:val="26"/>
        </w:rPr>
      </w:pPr>
    </w:p>
    <w:sectPr w:rsidR="00591659" w:rsidRPr="00524FC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6FFE" w:rsidRDefault="00F76FFE" w:rsidP="00591659">
      <w:r>
        <w:separator/>
      </w:r>
    </w:p>
  </w:endnote>
  <w:endnote w:type="continuationSeparator" w:id="0">
    <w:p w:rsidR="00F76FFE" w:rsidRDefault="00F76FFE" w:rsidP="005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times new roman">
    <w:altName w:val="Wingdings 3"/>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6FFE" w:rsidRDefault="00F76FFE" w:rsidP="00591659">
      <w:r>
        <w:separator/>
      </w:r>
    </w:p>
  </w:footnote>
  <w:footnote w:type="continuationSeparator" w:id="0">
    <w:p w:rsidR="00F76FFE" w:rsidRDefault="00F76FFE" w:rsidP="005916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55A3"/>
    <w:multiLevelType w:val="hybridMultilevel"/>
    <w:tmpl w:val="7C4AA0CC"/>
    <w:lvl w:ilvl="0" w:tplc="B24238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2F963847"/>
    <w:multiLevelType w:val="multilevel"/>
    <w:tmpl w:val="76DE8732"/>
    <w:lvl w:ilvl="0">
      <w:start w:val="1"/>
      <w:numFmt w:val="decimal"/>
      <w:lvlText w:val="%1."/>
      <w:lvlJc w:val="left"/>
      <w:pPr>
        <w:ind w:left="735" w:hanging="360"/>
      </w:pPr>
      <w:rPr>
        <w:rFonts w:hint="default"/>
      </w:rPr>
    </w:lvl>
    <w:lvl w:ilvl="1">
      <w:start w:val="1"/>
      <w:numFmt w:val="decimal"/>
      <w:isLgl/>
      <w:lvlText w:val="%1.%2."/>
      <w:lvlJc w:val="left"/>
      <w:pPr>
        <w:ind w:left="720" w:hanging="720"/>
      </w:pPr>
      <w:rPr>
        <w:rFonts w:hint="default"/>
        <w:sz w:val="28"/>
      </w:rPr>
    </w:lvl>
    <w:lvl w:ilvl="2">
      <w:start w:val="1"/>
      <w:numFmt w:val="decimal"/>
      <w:isLgl/>
      <w:lvlText w:val="%1.%2.%3."/>
      <w:lvlJc w:val="left"/>
      <w:pPr>
        <w:ind w:left="2047" w:hanging="720"/>
      </w:pPr>
      <w:rPr>
        <w:rFonts w:hint="default"/>
        <w:sz w:val="28"/>
      </w:rPr>
    </w:lvl>
    <w:lvl w:ilvl="3">
      <w:start w:val="1"/>
      <w:numFmt w:val="decimal"/>
      <w:isLgl/>
      <w:lvlText w:val="%1.%2.%3.%4."/>
      <w:lvlJc w:val="left"/>
      <w:pPr>
        <w:ind w:left="2883" w:hanging="1080"/>
      </w:pPr>
      <w:rPr>
        <w:rFonts w:hint="default"/>
        <w:sz w:val="28"/>
      </w:rPr>
    </w:lvl>
    <w:lvl w:ilvl="4">
      <w:start w:val="1"/>
      <w:numFmt w:val="decimal"/>
      <w:isLgl/>
      <w:lvlText w:val="%1.%2.%3.%4.%5."/>
      <w:lvlJc w:val="left"/>
      <w:pPr>
        <w:ind w:left="3359" w:hanging="1080"/>
      </w:pPr>
      <w:rPr>
        <w:rFonts w:hint="default"/>
        <w:sz w:val="28"/>
      </w:rPr>
    </w:lvl>
    <w:lvl w:ilvl="5">
      <w:start w:val="1"/>
      <w:numFmt w:val="decimal"/>
      <w:isLgl/>
      <w:lvlText w:val="%1.%2.%3.%4.%5.%6."/>
      <w:lvlJc w:val="left"/>
      <w:pPr>
        <w:ind w:left="4195" w:hanging="1440"/>
      </w:pPr>
      <w:rPr>
        <w:rFonts w:hint="default"/>
        <w:sz w:val="28"/>
      </w:rPr>
    </w:lvl>
    <w:lvl w:ilvl="6">
      <w:start w:val="1"/>
      <w:numFmt w:val="decimal"/>
      <w:isLgl/>
      <w:lvlText w:val="%1.%2.%3.%4.%5.%6.%7."/>
      <w:lvlJc w:val="left"/>
      <w:pPr>
        <w:ind w:left="4671" w:hanging="1440"/>
      </w:pPr>
      <w:rPr>
        <w:rFonts w:hint="default"/>
        <w:sz w:val="28"/>
      </w:rPr>
    </w:lvl>
    <w:lvl w:ilvl="7">
      <w:start w:val="1"/>
      <w:numFmt w:val="decimal"/>
      <w:isLgl/>
      <w:lvlText w:val="%1.%2.%3.%4.%5.%6.%7.%8."/>
      <w:lvlJc w:val="left"/>
      <w:pPr>
        <w:ind w:left="5507" w:hanging="1800"/>
      </w:pPr>
      <w:rPr>
        <w:rFonts w:hint="default"/>
        <w:sz w:val="28"/>
      </w:rPr>
    </w:lvl>
    <w:lvl w:ilvl="8">
      <w:start w:val="1"/>
      <w:numFmt w:val="decimal"/>
      <w:isLgl/>
      <w:lvlText w:val="%1.%2.%3.%4.%5.%6.%7.%8.%9."/>
      <w:lvlJc w:val="left"/>
      <w:pPr>
        <w:ind w:left="5983" w:hanging="1800"/>
      </w:pPr>
      <w:rPr>
        <w:rFonts w:hint="default"/>
        <w:sz w:val="28"/>
      </w:rPr>
    </w:lvl>
  </w:abstractNum>
  <w:abstractNum w:abstractNumId="2">
    <w:nsid w:val="305D0E42"/>
    <w:multiLevelType w:val="hybridMultilevel"/>
    <w:tmpl w:val="F8B4DD7E"/>
    <w:lvl w:ilvl="0" w:tplc="86225518">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0A910C4"/>
    <w:multiLevelType w:val="hybridMultilevel"/>
    <w:tmpl w:val="4E4C448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A03871"/>
    <w:multiLevelType w:val="hybridMultilevel"/>
    <w:tmpl w:val="9D1A7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1B5A1A"/>
    <w:multiLevelType w:val="multilevel"/>
    <w:tmpl w:val="D0FE5BBA"/>
    <w:lvl w:ilvl="0">
      <w:start w:val="1"/>
      <w:numFmt w:val="decimal"/>
      <w:lvlText w:val="%1."/>
      <w:lvlJc w:val="left"/>
      <w:pPr>
        <w:ind w:left="1142" w:hanging="432"/>
      </w:pPr>
      <w:rPr>
        <w:rFonts w:hint="default"/>
      </w:rPr>
    </w:lvl>
    <w:lvl w:ilvl="1">
      <w:start w:val="3"/>
      <w:numFmt w:val="decimal"/>
      <w:lvlText w:val="%1.%2."/>
      <w:lvlJc w:val="left"/>
      <w:pPr>
        <w:ind w:left="143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90" w:hanging="1080"/>
      </w:pPr>
      <w:rPr>
        <w:rFonts w:hint="default"/>
      </w:rPr>
    </w:lvl>
    <w:lvl w:ilvl="4">
      <w:start w:val="1"/>
      <w:numFmt w:val="decimal"/>
      <w:lvlText w:val="%1.%2.%3.%4.%5."/>
      <w:lvlJc w:val="left"/>
      <w:pPr>
        <w:ind w:left="1790"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510" w:hanging="1800"/>
      </w:pPr>
      <w:rPr>
        <w:rFonts w:hint="default"/>
      </w:rPr>
    </w:lvl>
    <w:lvl w:ilvl="7">
      <w:start w:val="1"/>
      <w:numFmt w:val="decimal"/>
      <w:lvlText w:val="%1.%2.%3.%4.%5.%6.%7.%8."/>
      <w:lvlJc w:val="left"/>
      <w:pPr>
        <w:ind w:left="2510" w:hanging="1800"/>
      </w:pPr>
      <w:rPr>
        <w:rFonts w:hint="default"/>
      </w:rPr>
    </w:lvl>
    <w:lvl w:ilvl="8">
      <w:start w:val="1"/>
      <w:numFmt w:val="decimal"/>
      <w:lvlText w:val="%1.%2.%3.%4.%5.%6.%7.%8.%9."/>
      <w:lvlJc w:val="left"/>
      <w:pPr>
        <w:ind w:left="2870" w:hanging="2160"/>
      </w:pPr>
      <w:rPr>
        <w:rFonts w:hint="default"/>
      </w:rPr>
    </w:lvl>
  </w:abstractNum>
  <w:abstractNum w:abstractNumId="6">
    <w:nsid w:val="6109596A"/>
    <w:multiLevelType w:val="hybridMultilevel"/>
    <w:tmpl w:val="DD0240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7A746FD"/>
    <w:multiLevelType w:val="multilevel"/>
    <w:tmpl w:val="374473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6C652550"/>
    <w:multiLevelType w:val="hybridMultilevel"/>
    <w:tmpl w:val="D7E4EA1C"/>
    <w:lvl w:ilvl="0" w:tplc="B148B6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3"/>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0DF"/>
    <w:rsid w:val="00026AA4"/>
    <w:rsid w:val="00043FB0"/>
    <w:rsid w:val="00100735"/>
    <w:rsid w:val="00100C60"/>
    <w:rsid w:val="00103A3D"/>
    <w:rsid w:val="00166EEB"/>
    <w:rsid w:val="001C13EA"/>
    <w:rsid w:val="001C4041"/>
    <w:rsid w:val="00233011"/>
    <w:rsid w:val="00235E3B"/>
    <w:rsid w:val="00285EA1"/>
    <w:rsid w:val="002D4059"/>
    <w:rsid w:val="002D4561"/>
    <w:rsid w:val="00313193"/>
    <w:rsid w:val="00326226"/>
    <w:rsid w:val="0037210A"/>
    <w:rsid w:val="00396FC8"/>
    <w:rsid w:val="003F1570"/>
    <w:rsid w:val="003F1FCF"/>
    <w:rsid w:val="004175B4"/>
    <w:rsid w:val="00421B1E"/>
    <w:rsid w:val="0042713F"/>
    <w:rsid w:val="004836E4"/>
    <w:rsid w:val="00491BDE"/>
    <w:rsid w:val="00494A5E"/>
    <w:rsid w:val="004B7BE3"/>
    <w:rsid w:val="004C4EBC"/>
    <w:rsid w:val="004D584D"/>
    <w:rsid w:val="004E4270"/>
    <w:rsid w:val="004F5478"/>
    <w:rsid w:val="00513660"/>
    <w:rsid w:val="00524FC0"/>
    <w:rsid w:val="0058012D"/>
    <w:rsid w:val="00591659"/>
    <w:rsid w:val="005F6D2F"/>
    <w:rsid w:val="00610729"/>
    <w:rsid w:val="00626E4F"/>
    <w:rsid w:val="00644768"/>
    <w:rsid w:val="00652506"/>
    <w:rsid w:val="00660E7E"/>
    <w:rsid w:val="00666AF4"/>
    <w:rsid w:val="00701040"/>
    <w:rsid w:val="00745E58"/>
    <w:rsid w:val="0076058E"/>
    <w:rsid w:val="00785C81"/>
    <w:rsid w:val="007C0F11"/>
    <w:rsid w:val="007C3F93"/>
    <w:rsid w:val="007E1A3F"/>
    <w:rsid w:val="008624C8"/>
    <w:rsid w:val="008900DF"/>
    <w:rsid w:val="008C158E"/>
    <w:rsid w:val="008D7790"/>
    <w:rsid w:val="00933EE9"/>
    <w:rsid w:val="0094527C"/>
    <w:rsid w:val="00983BCD"/>
    <w:rsid w:val="009B2A5E"/>
    <w:rsid w:val="00A617CD"/>
    <w:rsid w:val="00A66377"/>
    <w:rsid w:val="00AB1FDE"/>
    <w:rsid w:val="00AC47BD"/>
    <w:rsid w:val="00B44F1F"/>
    <w:rsid w:val="00B65B12"/>
    <w:rsid w:val="00C21D0D"/>
    <w:rsid w:val="00C63A26"/>
    <w:rsid w:val="00CD34A4"/>
    <w:rsid w:val="00D71012"/>
    <w:rsid w:val="00D73299"/>
    <w:rsid w:val="00DA3336"/>
    <w:rsid w:val="00DA56D7"/>
    <w:rsid w:val="00DC7552"/>
    <w:rsid w:val="00DD35FE"/>
    <w:rsid w:val="00E34F7D"/>
    <w:rsid w:val="00E7577B"/>
    <w:rsid w:val="00E92E1E"/>
    <w:rsid w:val="00E97A2B"/>
    <w:rsid w:val="00F76FFE"/>
    <w:rsid w:val="00F837C8"/>
    <w:rsid w:val="00FB5690"/>
    <w:rsid w:val="00FD5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7"/>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7">
    <w:name w:val="Body Text"/>
    <w:basedOn w:val="a"/>
    <w:link w:val="a8"/>
    <w:uiPriority w:val="99"/>
    <w:semiHidden/>
    <w:unhideWhenUsed/>
    <w:rsid w:val="00FD522B"/>
    <w:pPr>
      <w:spacing w:after="120"/>
    </w:pPr>
  </w:style>
  <w:style w:type="character" w:customStyle="1" w:styleId="a8">
    <w:name w:val="Основной текст Знак"/>
    <w:basedOn w:val="a0"/>
    <w:link w:val="a7"/>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paragraph" w:styleId="a9">
    <w:name w:val="header"/>
    <w:basedOn w:val="a"/>
    <w:link w:val="aa"/>
    <w:uiPriority w:val="99"/>
    <w:unhideWhenUsed/>
    <w:rsid w:val="00591659"/>
    <w:pPr>
      <w:tabs>
        <w:tab w:val="center" w:pos="4677"/>
        <w:tab w:val="right" w:pos="9355"/>
      </w:tabs>
    </w:pPr>
  </w:style>
  <w:style w:type="character" w:customStyle="1" w:styleId="aa">
    <w:name w:val="Верхний колонтитул Знак"/>
    <w:basedOn w:val="a0"/>
    <w:link w:val="a9"/>
    <w:uiPriority w:val="99"/>
    <w:rsid w:val="005916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91659"/>
    <w:pPr>
      <w:tabs>
        <w:tab w:val="center" w:pos="4677"/>
        <w:tab w:val="right" w:pos="9355"/>
      </w:tabs>
    </w:pPr>
  </w:style>
  <w:style w:type="character" w:customStyle="1" w:styleId="ac">
    <w:name w:val="Нижний колонтитул Знак"/>
    <w:basedOn w:val="a0"/>
    <w:link w:val="ab"/>
    <w:uiPriority w:val="99"/>
    <w:rsid w:val="0059165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7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94A5E"/>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uiPriority w:val="34"/>
    <w:qFormat/>
    <w:rsid w:val="00494A5E"/>
    <w:pPr>
      <w:widowControl w:val="0"/>
      <w:ind w:left="720"/>
      <w:contextualSpacing/>
    </w:pPr>
    <w:rPr>
      <w:rFonts w:ascii="Arial Unicode MS" w:eastAsia="Arial Unicode MS" w:hAnsi="Arial Unicode MS" w:cs="Arial Unicode MS"/>
      <w:color w:val="000000"/>
      <w:lang w:bidi="ru-RU"/>
    </w:rPr>
  </w:style>
  <w:style w:type="paragraph" w:styleId="a4">
    <w:name w:val="Balloon Text"/>
    <w:basedOn w:val="a"/>
    <w:link w:val="a5"/>
    <w:uiPriority w:val="99"/>
    <w:semiHidden/>
    <w:unhideWhenUsed/>
    <w:rsid w:val="00494A5E"/>
    <w:rPr>
      <w:rFonts w:ascii="Tahoma" w:hAnsi="Tahoma" w:cs="Tahoma"/>
      <w:sz w:val="16"/>
      <w:szCs w:val="16"/>
    </w:rPr>
  </w:style>
  <w:style w:type="character" w:customStyle="1" w:styleId="a5">
    <w:name w:val="Текст выноски Знак"/>
    <w:basedOn w:val="a0"/>
    <w:link w:val="a4"/>
    <w:uiPriority w:val="99"/>
    <w:semiHidden/>
    <w:rsid w:val="00494A5E"/>
    <w:rPr>
      <w:rFonts w:ascii="Tahoma" w:eastAsia="Times New Roman" w:hAnsi="Tahoma" w:cs="Tahoma"/>
      <w:sz w:val="16"/>
      <w:szCs w:val="16"/>
      <w:lang w:eastAsia="ru-RU"/>
    </w:rPr>
  </w:style>
  <w:style w:type="paragraph" w:styleId="a6">
    <w:name w:val="Normal (Web)"/>
    <w:basedOn w:val="a"/>
    <w:semiHidden/>
    <w:unhideWhenUsed/>
    <w:rsid w:val="00666AF4"/>
    <w:pPr>
      <w:spacing w:before="100" w:beforeAutospacing="1" w:after="119"/>
    </w:pPr>
  </w:style>
  <w:style w:type="paragraph" w:customStyle="1" w:styleId="ConsPlusCell">
    <w:name w:val="ConsPlusCell"/>
    <w:rsid w:val="00DA333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0Абзац"/>
    <w:basedOn w:val="a7"/>
    <w:qFormat/>
    <w:rsid w:val="00FD522B"/>
    <w:pPr>
      <w:spacing w:after="0" w:line="288" w:lineRule="auto"/>
      <w:ind w:firstLine="709"/>
    </w:pPr>
    <w:rPr>
      <w:rFonts w:ascii="timesnewroman;times new roman" w:hAnsi="timesnewroman;times new roman" w:cs="timesnewroman;times new roman"/>
      <w:bCs/>
      <w:sz w:val="26"/>
      <w:szCs w:val="26"/>
      <w:lang w:eastAsia="zh-CN"/>
    </w:rPr>
  </w:style>
  <w:style w:type="paragraph" w:customStyle="1" w:styleId="ConsPlusTitle">
    <w:name w:val="ConsPlusTitle"/>
    <w:qFormat/>
    <w:rsid w:val="00FD522B"/>
    <w:pPr>
      <w:widowControl w:val="0"/>
      <w:spacing w:after="0" w:line="240" w:lineRule="auto"/>
    </w:pPr>
    <w:rPr>
      <w:rFonts w:ascii="Arial" w:eastAsia="Times New Roman" w:hAnsi="Arial" w:cs="Arial"/>
      <w:b/>
      <w:bCs/>
      <w:sz w:val="16"/>
      <w:szCs w:val="16"/>
      <w:lang w:eastAsia="zh-CN"/>
    </w:rPr>
  </w:style>
  <w:style w:type="paragraph" w:styleId="a7">
    <w:name w:val="Body Text"/>
    <w:basedOn w:val="a"/>
    <w:link w:val="a8"/>
    <w:uiPriority w:val="99"/>
    <w:semiHidden/>
    <w:unhideWhenUsed/>
    <w:rsid w:val="00FD522B"/>
    <w:pPr>
      <w:spacing w:after="120"/>
    </w:pPr>
  </w:style>
  <w:style w:type="character" w:customStyle="1" w:styleId="a8">
    <w:name w:val="Основной текст Знак"/>
    <w:basedOn w:val="a0"/>
    <w:link w:val="a7"/>
    <w:uiPriority w:val="99"/>
    <w:semiHidden/>
    <w:rsid w:val="00FD522B"/>
    <w:rPr>
      <w:rFonts w:ascii="Times New Roman" w:eastAsia="Times New Roman" w:hAnsi="Times New Roman" w:cs="Times New Roman"/>
      <w:sz w:val="24"/>
      <w:szCs w:val="24"/>
      <w:lang w:eastAsia="ru-RU"/>
    </w:rPr>
  </w:style>
  <w:style w:type="paragraph" w:customStyle="1" w:styleId="OTRNormal">
    <w:name w:val="OTR_Normal"/>
    <w:basedOn w:val="a"/>
    <w:qFormat/>
    <w:rsid w:val="00FD522B"/>
    <w:pPr>
      <w:spacing w:before="60" w:after="120"/>
      <w:ind w:firstLine="567"/>
      <w:jc w:val="both"/>
    </w:pPr>
    <w:rPr>
      <w:sz w:val="20"/>
      <w:szCs w:val="20"/>
      <w:lang w:eastAsia="zh-CN"/>
    </w:rPr>
  </w:style>
  <w:style w:type="paragraph" w:styleId="a9">
    <w:name w:val="header"/>
    <w:basedOn w:val="a"/>
    <w:link w:val="aa"/>
    <w:uiPriority w:val="99"/>
    <w:unhideWhenUsed/>
    <w:rsid w:val="00591659"/>
    <w:pPr>
      <w:tabs>
        <w:tab w:val="center" w:pos="4677"/>
        <w:tab w:val="right" w:pos="9355"/>
      </w:tabs>
    </w:pPr>
  </w:style>
  <w:style w:type="character" w:customStyle="1" w:styleId="aa">
    <w:name w:val="Верхний колонтитул Знак"/>
    <w:basedOn w:val="a0"/>
    <w:link w:val="a9"/>
    <w:uiPriority w:val="99"/>
    <w:rsid w:val="00591659"/>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591659"/>
    <w:pPr>
      <w:tabs>
        <w:tab w:val="center" w:pos="4677"/>
        <w:tab w:val="right" w:pos="9355"/>
      </w:tabs>
    </w:pPr>
  </w:style>
  <w:style w:type="character" w:customStyle="1" w:styleId="ac">
    <w:name w:val="Нижний колонтитул Знак"/>
    <w:basedOn w:val="a0"/>
    <w:link w:val="ab"/>
    <w:uiPriority w:val="99"/>
    <w:rsid w:val="0059165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264953">
      <w:bodyDiv w:val="1"/>
      <w:marLeft w:val="0"/>
      <w:marRight w:val="0"/>
      <w:marTop w:val="0"/>
      <w:marBottom w:val="0"/>
      <w:divBdr>
        <w:top w:val="none" w:sz="0" w:space="0" w:color="auto"/>
        <w:left w:val="none" w:sz="0" w:space="0" w:color="auto"/>
        <w:bottom w:val="none" w:sz="0" w:space="0" w:color="auto"/>
        <w:right w:val="none" w:sz="0" w:space="0" w:color="auto"/>
      </w:divBdr>
    </w:div>
    <w:div w:id="750004429">
      <w:bodyDiv w:val="1"/>
      <w:marLeft w:val="0"/>
      <w:marRight w:val="0"/>
      <w:marTop w:val="0"/>
      <w:marBottom w:val="0"/>
      <w:divBdr>
        <w:top w:val="none" w:sz="0" w:space="0" w:color="auto"/>
        <w:left w:val="none" w:sz="0" w:space="0" w:color="auto"/>
        <w:bottom w:val="none" w:sz="0" w:space="0" w:color="auto"/>
        <w:right w:val="none" w:sz="0" w:space="0" w:color="auto"/>
      </w:divBdr>
    </w:div>
    <w:div w:id="1001658391">
      <w:bodyDiv w:val="1"/>
      <w:marLeft w:val="0"/>
      <w:marRight w:val="0"/>
      <w:marTop w:val="0"/>
      <w:marBottom w:val="0"/>
      <w:divBdr>
        <w:top w:val="none" w:sz="0" w:space="0" w:color="auto"/>
        <w:left w:val="none" w:sz="0" w:space="0" w:color="auto"/>
        <w:bottom w:val="none" w:sz="0" w:space="0" w:color="auto"/>
        <w:right w:val="none" w:sz="0" w:space="0" w:color="auto"/>
      </w:divBdr>
      <w:divsChild>
        <w:div w:id="1066607370">
          <w:marLeft w:val="0"/>
          <w:marRight w:val="0"/>
          <w:marTop w:val="0"/>
          <w:marBottom w:val="0"/>
          <w:divBdr>
            <w:top w:val="none" w:sz="0" w:space="0" w:color="auto"/>
            <w:left w:val="none" w:sz="0" w:space="0" w:color="auto"/>
            <w:bottom w:val="none" w:sz="0" w:space="0" w:color="auto"/>
            <w:right w:val="none" w:sz="0" w:space="0" w:color="auto"/>
          </w:divBdr>
          <w:divsChild>
            <w:div w:id="97047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03736">
      <w:bodyDiv w:val="1"/>
      <w:marLeft w:val="0"/>
      <w:marRight w:val="0"/>
      <w:marTop w:val="0"/>
      <w:marBottom w:val="0"/>
      <w:divBdr>
        <w:top w:val="none" w:sz="0" w:space="0" w:color="auto"/>
        <w:left w:val="none" w:sz="0" w:space="0" w:color="auto"/>
        <w:bottom w:val="none" w:sz="0" w:space="0" w:color="auto"/>
        <w:right w:val="none" w:sz="0" w:space="0" w:color="auto"/>
      </w:divBdr>
    </w:div>
    <w:div w:id="1228151226">
      <w:bodyDiv w:val="1"/>
      <w:marLeft w:val="0"/>
      <w:marRight w:val="0"/>
      <w:marTop w:val="0"/>
      <w:marBottom w:val="0"/>
      <w:divBdr>
        <w:top w:val="none" w:sz="0" w:space="0" w:color="auto"/>
        <w:left w:val="none" w:sz="0" w:space="0" w:color="auto"/>
        <w:bottom w:val="none" w:sz="0" w:space="0" w:color="auto"/>
        <w:right w:val="none" w:sz="0" w:space="0" w:color="auto"/>
      </w:divBdr>
      <w:divsChild>
        <w:div w:id="1670521206">
          <w:marLeft w:val="0"/>
          <w:marRight w:val="0"/>
          <w:marTop w:val="0"/>
          <w:marBottom w:val="0"/>
          <w:divBdr>
            <w:top w:val="none" w:sz="0" w:space="0" w:color="auto"/>
            <w:left w:val="none" w:sz="0" w:space="0" w:color="auto"/>
            <w:bottom w:val="none" w:sz="0" w:space="0" w:color="auto"/>
            <w:right w:val="none" w:sz="0" w:space="0" w:color="auto"/>
          </w:divBdr>
          <w:divsChild>
            <w:div w:id="12978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563911">
      <w:bodyDiv w:val="1"/>
      <w:marLeft w:val="0"/>
      <w:marRight w:val="0"/>
      <w:marTop w:val="0"/>
      <w:marBottom w:val="0"/>
      <w:divBdr>
        <w:top w:val="none" w:sz="0" w:space="0" w:color="auto"/>
        <w:left w:val="none" w:sz="0" w:space="0" w:color="auto"/>
        <w:bottom w:val="none" w:sz="0" w:space="0" w:color="auto"/>
        <w:right w:val="none" w:sz="0" w:space="0" w:color="auto"/>
      </w:divBdr>
    </w:div>
    <w:div w:id="190004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onews.info/"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2245</Words>
  <Characters>12801</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Ваган</dc:creator>
  <cp:keywords/>
  <dc:description/>
  <cp:lastModifiedBy>ELENA</cp:lastModifiedBy>
  <cp:revision>3</cp:revision>
  <cp:lastPrinted>2024-08-29T02:37:00Z</cp:lastPrinted>
  <dcterms:created xsi:type="dcterms:W3CDTF">2024-08-29T02:40:00Z</dcterms:created>
  <dcterms:modified xsi:type="dcterms:W3CDTF">2024-09-02T01:13:00Z</dcterms:modified>
</cp:coreProperties>
</file>