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657" w:rsidRDefault="006F2657" w:rsidP="006F2657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E3006" w:rsidRDefault="00A42B8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МУНИЦИПАЛЬНОГО РАЙОНА</w:t>
      </w:r>
    </w:p>
    <w:p w:rsidR="009E3006" w:rsidRDefault="00A42B8B">
      <w:pPr>
        <w:jc w:val="center"/>
        <w:rPr>
          <w:sz w:val="28"/>
          <w:szCs w:val="28"/>
        </w:rPr>
      </w:pPr>
      <w:r>
        <w:rPr>
          <w:sz w:val="28"/>
          <w:szCs w:val="28"/>
        </w:rPr>
        <w:t>«КЫРИНСКИЙ РАЙОН»</w:t>
      </w:r>
    </w:p>
    <w:p w:rsidR="009E3006" w:rsidRDefault="00A42B8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E3006" w:rsidRDefault="009E3006">
      <w:pPr>
        <w:jc w:val="both"/>
        <w:rPr>
          <w:sz w:val="28"/>
          <w:szCs w:val="28"/>
        </w:rPr>
      </w:pPr>
    </w:p>
    <w:p w:rsidR="009E3006" w:rsidRDefault="00A42B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spellStart"/>
      <w:r>
        <w:rPr>
          <w:sz w:val="28"/>
          <w:szCs w:val="28"/>
        </w:rPr>
        <w:t>____июня</w:t>
      </w:r>
      <w:proofErr w:type="spellEnd"/>
      <w:r>
        <w:rPr>
          <w:sz w:val="28"/>
          <w:szCs w:val="28"/>
        </w:rPr>
        <w:t xml:space="preserve"> 2025 года                                                                      №_____</w:t>
      </w:r>
    </w:p>
    <w:p w:rsidR="009E3006" w:rsidRDefault="00A42B8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Кыра</w:t>
      </w:r>
    </w:p>
    <w:p w:rsidR="009E3006" w:rsidRDefault="009E300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E3006" w:rsidRDefault="00A42B8B">
      <w:pPr>
        <w:jc w:val="center"/>
        <w:rPr>
          <w:b/>
          <w:bCs/>
          <w:color w:val="000000"/>
          <w:sz w:val="26"/>
          <w:szCs w:val="26"/>
        </w:rPr>
      </w:pPr>
      <w:bookmarkStart w:id="0" w:name="_Hlk97288563"/>
      <w:r>
        <w:rPr>
          <w:b/>
          <w:bCs/>
          <w:color w:val="000000"/>
          <w:sz w:val="26"/>
          <w:szCs w:val="26"/>
        </w:rPr>
        <w:t>О внесении изменений в Решение Совета муниципального района «</w:t>
      </w:r>
      <w:proofErr w:type="spellStart"/>
      <w:r>
        <w:rPr>
          <w:b/>
          <w:bCs/>
          <w:color w:val="000000"/>
          <w:sz w:val="26"/>
          <w:szCs w:val="26"/>
        </w:rPr>
        <w:t>Кыринский</w:t>
      </w:r>
      <w:proofErr w:type="spellEnd"/>
      <w:r>
        <w:rPr>
          <w:b/>
          <w:bCs/>
          <w:color w:val="000000"/>
          <w:sz w:val="26"/>
          <w:szCs w:val="26"/>
        </w:rPr>
        <w:t xml:space="preserve"> район» от 29.09.2021 № 36 «Об утверждении Положения </w:t>
      </w:r>
    </w:p>
    <w:p w:rsidR="009E3006" w:rsidRDefault="00A42B8B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 муниципальном земельном контроле  в границах муниципального района «</w:t>
      </w:r>
      <w:proofErr w:type="spellStart"/>
      <w:r>
        <w:rPr>
          <w:b/>
          <w:bCs/>
          <w:color w:val="000000"/>
          <w:sz w:val="26"/>
          <w:szCs w:val="26"/>
        </w:rPr>
        <w:t>Кыринский</w:t>
      </w:r>
      <w:proofErr w:type="spellEnd"/>
      <w:r>
        <w:rPr>
          <w:b/>
          <w:bCs/>
          <w:color w:val="000000"/>
          <w:sz w:val="26"/>
          <w:szCs w:val="26"/>
        </w:rPr>
        <w:t xml:space="preserve"> район» </w:t>
      </w:r>
    </w:p>
    <w:p w:rsidR="009E3006" w:rsidRDefault="009E3006">
      <w:pPr>
        <w:jc w:val="both"/>
        <w:rPr>
          <w:b/>
          <w:bCs/>
          <w:color w:val="000000"/>
          <w:sz w:val="26"/>
          <w:szCs w:val="26"/>
        </w:rPr>
      </w:pPr>
    </w:p>
    <w:p w:rsidR="009E3006" w:rsidRDefault="00A42B8B">
      <w:pPr>
        <w:pStyle w:val="af7"/>
        <w:spacing w:beforeAutospacing="0" w:afterAutospacing="0" w:line="285" w:lineRule="atLeast"/>
        <w:jc w:val="both"/>
        <w:rPr>
          <w:bCs/>
          <w:color w:val="000000"/>
          <w:sz w:val="26"/>
          <w:szCs w:val="26"/>
          <w:lang w:val="ru-RU"/>
        </w:rPr>
      </w:pPr>
      <w:r>
        <w:rPr>
          <w:bCs/>
          <w:color w:val="000000"/>
          <w:sz w:val="26"/>
          <w:szCs w:val="26"/>
          <w:lang w:val="ru-RU"/>
        </w:rPr>
        <w:t>В целях приведения нормативной правовой базы муниципального района «</w:t>
      </w:r>
      <w:proofErr w:type="spellStart"/>
      <w:r>
        <w:rPr>
          <w:bCs/>
          <w:color w:val="000000"/>
          <w:sz w:val="26"/>
          <w:szCs w:val="26"/>
          <w:lang w:val="ru-RU"/>
        </w:rPr>
        <w:t>Кыринский</w:t>
      </w:r>
      <w:proofErr w:type="spellEnd"/>
      <w:r>
        <w:rPr>
          <w:bCs/>
          <w:color w:val="000000"/>
          <w:sz w:val="26"/>
          <w:szCs w:val="26"/>
          <w:lang w:val="ru-RU"/>
        </w:rPr>
        <w:t xml:space="preserve"> район» в соответствие с действующим законодательством, руководствуясь Федеральным законом от 31.07.2020 года № 248-ФЗ «</w:t>
      </w:r>
      <w:r>
        <w:rPr>
          <w:sz w:val="26"/>
          <w:szCs w:val="26"/>
          <w:lang w:val="ru-RU"/>
        </w:rPr>
        <w:t>О государственном контроле (надзоре) и муниципальном контроле в Российской Федерации</w:t>
      </w:r>
      <w:r>
        <w:rPr>
          <w:lang w:val="ru-RU"/>
        </w:rPr>
        <w:t>»</w:t>
      </w:r>
      <w:r>
        <w:rPr>
          <w:bCs/>
          <w:color w:val="000000"/>
          <w:sz w:val="26"/>
          <w:szCs w:val="26"/>
          <w:lang w:val="ru-RU"/>
        </w:rPr>
        <w:t>,  ст. 23 Устава муниципального района «</w:t>
      </w:r>
      <w:proofErr w:type="spellStart"/>
      <w:r>
        <w:rPr>
          <w:bCs/>
          <w:color w:val="000000"/>
          <w:sz w:val="26"/>
          <w:szCs w:val="26"/>
          <w:lang w:val="ru-RU"/>
        </w:rPr>
        <w:t>Кыринский</w:t>
      </w:r>
      <w:proofErr w:type="spellEnd"/>
      <w:r>
        <w:rPr>
          <w:bCs/>
          <w:color w:val="000000"/>
          <w:sz w:val="26"/>
          <w:szCs w:val="26"/>
          <w:lang w:val="ru-RU"/>
        </w:rPr>
        <w:t xml:space="preserve"> район», Совет муниципального района «</w:t>
      </w:r>
      <w:proofErr w:type="spellStart"/>
      <w:r>
        <w:rPr>
          <w:bCs/>
          <w:color w:val="000000"/>
          <w:sz w:val="26"/>
          <w:szCs w:val="26"/>
          <w:lang w:val="ru-RU"/>
        </w:rPr>
        <w:t>Кыринский</w:t>
      </w:r>
      <w:proofErr w:type="spellEnd"/>
      <w:r>
        <w:rPr>
          <w:bCs/>
          <w:color w:val="000000"/>
          <w:sz w:val="26"/>
          <w:szCs w:val="26"/>
          <w:lang w:val="ru-RU"/>
        </w:rPr>
        <w:t xml:space="preserve"> район» решил:</w:t>
      </w:r>
    </w:p>
    <w:bookmarkEnd w:id="0"/>
    <w:p w:rsidR="009E3006" w:rsidRDefault="00A42B8B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Внести в Решение Совета муниципального района «</w:t>
      </w:r>
      <w:proofErr w:type="spellStart"/>
      <w:r>
        <w:rPr>
          <w:color w:val="000000"/>
          <w:sz w:val="26"/>
          <w:szCs w:val="26"/>
        </w:rPr>
        <w:t>Кыринский</w:t>
      </w:r>
      <w:proofErr w:type="spellEnd"/>
      <w:r>
        <w:rPr>
          <w:color w:val="000000"/>
          <w:sz w:val="26"/>
          <w:szCs w:val="26"/>
        </w:rPr>
        <w:t xml:space="preserve"> район» от 29.09.2021 № 36 «Об утверждении Положения о муниципальном земельном контроле  в границах муниципального района «</w:t>
      </w:r>
      <w:proofErr w:type="spellStart"/>
      <w:r>
        <w:rPr>
          <w:color w:val="000000"/>
          <w:sz w:val="26"/>
          <w:szCs w:val="26"/>
        </w:rPr>
        <w:t>Кыринский</w:t>
      </w:r>
      <w:proofErr w:type="spellEnd"/>
      <w:r>
        <w:rPr>
          <w:color w:val="000000"/>
          <w:sz w:val="26"/>
          <w:szCs w:val="26"/>
        </w:rPr>
        <w:t xml:space="preserve"> район»» следующие изменения:</w:t>
      </w:r>
    </w:p>
    <w:p w:rsidR="009E3006" w:rsidRDefault="00A42B8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1.2. Пункт 4.4. раздела 4 «Осуществление контрольных мероприятий и контрольных действий» Положения о муниципальном земельном контроле  в границах муниципального района «</w:t>
      </w:r>
      <w:proofErr w:type="spellStart"/>
      <w:r>
        <w:rPr>
          <w:color w:val="000000"/>
          <w:sz w:val="26"/>
          <w:szCs w:val="26"/>
        </w:rPr>
        <w:t>Кыринский</w:t>
      </w:r>
      <w:proofErr w:type="spellEnd"/>
      <w:r>
        <w:rPr>
          <w:color w:val="000000"/>
          <w:sz w:val="26"/>
          <w:szCs w:val="26"/>
        </w:rPr>
        <w:t xml:space="preserve"> район» изложить в следующей редакции:</w:t>
      </w:r>
    </w:p>
    <w:p w:rsidR="009E3006" w:rsidRDefault="00A42B8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«4.4. В рамках осуществления муниципального земельного контроля могут проводиться следующие плановые контрольные мероприятия:</w:t>
      </w:r>
    </w:p>
    <w:p w:rsidR="009E3006" w:rsidRDefault="00A42B8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инспекционный визит;</w:t>
      </w:r>
    </w:p>
    <w:p w:rsidR="009E3006" w:rsidRDefault="00A42B8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рейдовый осмотр;</w:t>
      </w:r>
    </w:p>
    <w:p w:rsidR="009E3006" w:rsidRDefault="00A42B8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 документарная проверка;</w:t>
      </w:r>
    </w:p>
    <w:p w:rsidR="009E3006" w:rsidRDefault="00A42B8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4) выездная проверка. </w:t>
      </w:r>
    </w:p>
    <w:p w:rsidR="009E3006" w:rsidRDefault="00A42B8B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Выездная проверка может быть проведена с использованием средств дистанционного взаимодействия, в том числе посредством </w:t>
      </w:r>
      <w:proofErr w:type="spellStart"/>
      <w:r>
        <w:rPr>
          <w:color w:val="000000"/>
          <w:sz w:val="26"/>
          <w:szCs w:val="26"/>
        </w:rPr>
        <w:t>видео-конференц-связи</w:t>
      </w:r>
      <w:proofErr w:type="spellEnd"/>
      <w:r>
        <w:rPr>
          <w:color w:val="000000"/>
          <w:sz w:val="26"/>
          <w:szCs w:val="26"/>
        </w:rPr>
        <w:t>, а также с использованием мобильного приложения "Инспектор».</w:t>
      </w:r>
    </w:p>
    <w:p w:rsidR="009E3006" w:rsidRDefault="00A42B8B">
      <w:pPr>
        <w:ind w:firstLineChars="150" w:firstLine="39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1.3. Пункт 4.5. раздела 4 «Осуществление контрольных мероприятий и контрольных действий» Положения о муниципальном земельном контроле  в границах муниципального района «</w:t>
      </w:r>
      <w:proofErr w:type="spellStart"/>
      <w:r>
        <w:rPr>
          <w:color w:val="000000"/>
          <w:sz w:val="26"/>
          <w:szCs w:val="26"/>
        </w:rPr>
        <w:t>Кыринский</w:t>
      </w:r>
      <w:proofErr w:type="spellEnd"/>
      <w:r>
        <w:rPr>
          <w:color w:val="000000"/>
          <w:sz w:val="26"/>
          <w:szCs w:val="26"/>
        </w:rPr>
        <w:t xml:space="preserve"> район» изложить в следующей редакции:</w:t>
      </w:r>
    </w:p>
    <w:p w:rsidR="009E3006" w:rsidRDefault="00A42B8B">
      <w:pPr>
        <w:ind w:firstLineChars="150" w:firstLine="39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«4.5. В рамках осуществления муниципального земельного контроля могут проводиться следующие внеплановые контрольные мероприятия:</w:t>
      </w:r>
    </w:p>
    <w:p w:rsidR="009E3006" w:rsidRDefault="00A42B8B">
      <w:pPr>
        <w:ind w:firstLineChars="150" w:firstLine="39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инспекционный визит;</w:t>
      </w:r>
    </w:p>
    <w:p w:rsidR="009E3006" w:rsidRDefault="00A42B8B">
      <w:pPr>
        <w:ind w:firstLineChars="150" w:firstLine="39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рейдовый осмотр;</w:t>
      </w:r>
    </w:p>
    <w:p w:rsidR="009E3006" w:rsidRDefault="00A42B8B">
      <w:pPr>
        <w:ind w:firstLineChars="150" w:firstLine="39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 документарная проверка;</w:t>
      </w:r>
    </w:p>
    <w:p w:rsidR="009E3006" w:rsidRDefault="00A42B8B">
      <w:pPr>
        <w:ind w:firstLineChars="150" w:firstLine="39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4) выездная проверка;</w:t>
      </w:r>
    </w:p>
    <w:p w:rsidR="009E3006" w:rsidRDefault="00A42B8B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Выездная проверка может быть проведена с использованием средств дистанционного взаимодействия, в том числе посредством </w:t>
      </w:r>
      <w:proofErr w:type="spellStart"/>
      <w:r>
        <w:rPr>
          <w:color w:val="000000"/>
          <w:sz w:val="26"/>
          <w:szCs w:val="26"/>
        </w:rPr>
        <w:t>видео-конференц-связи</w:t>
      </w:r>
      <w:proofErr w:type="spellEnd"/>
      <w:r>
        <w:rPr>
          <w:color w:val="000000"/>
          <w:sz w:val="26"/>
          <w:szCs w:val="26"/>
        </w:rPr>
        <w:t>, а также с использованием мобильного приложения "Инспектор</w:t>
      </w:r>
      <w:bookmarkStart w:id="1" w:name="_GoBack"/>
      <w:bookmarkEnd w:id="1"/>
      <w:r>
        <w:rPr>
          <w:color w:val="000000"/>
          <w:sz w:val="26"/>
          <w:szCs w:val="26"/>
        </w:rPr>
        <w:t>».</w:t>
      </w:r>
    </w:p>
    <w:p w:rsidR="009E3006" w:rsidRDefault="009E3006">
      <w:pPr>
        <w:ind w:firstLineChars="150" w:firstLine="390"/>
        <w:jc w:val="both"/>
        <w:rPr>
          <w:color w:val="000000"/>
          <w:sz w:val="26"/>
          <w:szCs w:val="26"/>
        </w:rPr>
      </w:pPr>
    </w:p>
    <w:p w:rsidR="009E3006" w:rsidRDefault="00A42B8B">
      <w:pPr>
        <w:ind w:firstLineChars="150" w:firstLine="39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5) наблюдение за соблюдением обязательных требований;</w:t>
      </w:r>
    </w:p>
    <w:p w:rsidR="009E3006" w:rsidRDefault="00A42B8B">
      <w:pPr>
        <w:ind w:firstLineChars="150" w:firstLine="39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6) выездное обследование</w:t>
      </w:r>
      <w:proofErr w:type="gramStart"/>
      <w:r>
        <w:rPr>
          <w:color w:val="000000"/>
          <w:sz w:val="26"/>
          <w:szCs w:val="26"/>
        </w:rPr>
        <w:t>.».</w:t>
      </w:r>
      <w:proofErr w:type="gramEnd"/>
    </w:p>
    <w:p w:rsidR="009E3006" w:rsidRDefault="00A42B8B">
      <w:pPr>
        <w:ind w:firstLineChars="150" w:firstLine="39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1.4. Пункт 1.2. раздела 1 «Общие положения» Положения о муниципальном земельном контроле  в границах муниципального района «</w:t>
      </w:r>
      <w:proofErr w:type="spellStart"/>
      <w:r>
        <w:rPr>
          <w:color w:val="000000"/>
          <w:sz w:val="26"/>
          <w:szCs w:val="26"/>
        </w:rPr>
        <w:t>Кыринский</w:t>
      </w:r>
      <w:proofErr w:type="spellEnd"/>
      <w:r>
        <w:rPr>
          <w:color w:val="000000"/>
          <w:sz w:val="26"/>
          <w:szCs w:val="26"/>
        </w:rPr>
        <w:t xml:space="preserve"> район» дополнить пунктом 7 следующего содержания:</w:t>
      </w:r>
    </w:p>
    <w:p w:rsidR="009E3006" w:rsidRDefault="00A42B8B">
      <w:pPr>
        <w:ind w:firstLineChars="150" w:firstLine="390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«7) отказать инспектору в доступе на объекты контроля, к документам и в принятии иных мер по проведению контрольного (надзорного) мероприятия в случае, если на документах, оформленных контрольным (надзорным) органом, предусмотренный правилами формирования и ведения единого реестра контрольных (надзорных) мероприятий двухмерный штриховой код, посредством которого обеспечивается переход на страницу единого реестра контрольных (надзорных) мероприятий, содержащую информацию об указанном контрольном (надзорном) мероприятии</w:t>
      </w:r>
      <w:proofErr w:type="gramEnd"/>
      <w:r>
        <w:rPr>
          <w:color w:val="000000"/>
          <w:sz w:val="26"/>
          <w:szCs w:val="26"/>
        </w:rPr>
        <w:t>, отсутствует либо нанесен некорректным образом, за исключением случаев, если до начала проведения контрольного (</w:t>
      </w:r>
      <w:proofErr w:type="gramStart"/>
      <w:r>
        <w:rPr>
          <w:color w:val="000000"/>
          <w:sz w:val="26"/>
          <w:szCs w:val="26"/>
        </w:rPr>
        <w:t xml:space="preserve">надзорного) </w:t>
      </w:r>
      <w:proofErr w:type="gramEnd"/>
      <w:r>
        <w:rPr>
          <w:color w:val="000000"/>
          <w:sz w:val="26"/>
          <w:szCs w:val="26"/>
        </w:rPr>
        <w:t>мероприятия не требуется принятия решения о его проведении.».</w:t>
      </w:r>
    </w:p>
    <w:p w:rsidR="009E3006" w:rsidRDefault="00A42B8B">
      <w:pPr>
        <w:ind w:firstLineChars="150" w:firstLine="39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1.5. Пункт 4.23. раздела 4 «Осуществление контрольных мероприятий и контрольных действий» Положения о муниципальном земельном контроле в границах муниципального района «</w:t>
      </w:r>
      <w:proofErr w:type="spellStart"/>
      <w:r>
        <w:rPr>
          <w:color w:val="000000"/>
          <w:sz w:val="26"/>
          <w:szCs w:val="26"/>
        </w:rPr>
        <w:t>Кыринский</w:t>
      </w:r>
      <w:proofErr w:type="spellEnd"/>
      <w:r>
        <w:rPr>
          <w:color w:val="000000"/>
          <w:sz w:val="26"/>
          <w:szCs w:val="26"/>
        </w:rPr>
        <w:t xml:space="preserve"> район» дополнить абзацем следующего содержания:</w:t>
      </w:r>
    </w:p>
    <w:p w:rsidR="009E3006" w:rsidRDefault="00A42B8B">
      <w:pPr>
        <w:ind w:firstLineChars="150" w:firstLine="39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«Контролируемое лицо, в отношении которого выявлены нарушения обязательных требований, вправе подать ходатайство о заключении с контрольным (надзорным) органом соглашения о надлежащем устранении выявленных нарушений обязательных требований (далее - соглашение).</w:t>
      </w:r>
    </w:p>
    <w:p w:rsidR="009E3006" w:rsidRDefault="00A42B8B">
      <w:pPr>
        <w:ind w:firstLineChars="150" w:firstLine="39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Порядок заключения, изменения, продления, расторжения соглашения, условия соглашения, круг лиц, имеющих право на заключение соглашения, определяются Правительством Российской Федерации.</w:t>
      </w:r>
    </w:p>
    <w:p w:rsidR="009E3006" w:rsidRDefault="00A42B8B">
      <w:pPr>
        <w:ind w:firstLineChars="150" w:firstLine="390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Соглашение заключается в целях соблюдения публичных интересов, прав граждан и организаций, осуществления деятельности социальных учреждений в случае, если устранение выявленных нарушений обязательных требований требует значительных временных и материальных затрат, капитальных вложений, включая затраты на строительство, реконструкцию или техническое перевооружение, приобретение машин, оборудования, инструментов, инвентаря, выделения бюджетных средств бюджетным учреждениям, и в целях недопущения ситуаций массового сокращения работников, снижения выпуска продукции</w:t>
      </w:r>
      <w:proofErr w:type="gramEnd"/>
      <w:r>
        <w:rPr>
          <w:color w:val="000000"/>
          <w:sz w:val="26"/>
          <w:szCs w:val="26"/>
        </w:rPr>
        <w:t>, товаров и услуг, имеющих стратегическое значение и социально-экономическую значимость.</w:t>
      </w:r>
    </w:p>
    <w:p w:rsidR="009E3006" w:rsidRDefault="00A42B8B">
      <w:pPr>
        <w:ind w:firstLineChars="150" w:firstLine="39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соглашением контролируемое лицо или его учредитель (орган, осуществляющий функции и полномочия учредителя контролируемого лица) обязуется поэтапно выполнять мероприятия, направленные на устранение выявленных нарушений обязательных требований, выделить соответствующие ресурсы, обеспечить ликвидацию негативных последствий выявленных </w:t>
      </w:r>
      <w:proofErr w:type="gramStart"/>
      <w:r>
        <w:rPr>
          <w:color w:val="000000"/>
          <w:sz w:val="26"/>
          <w:szCs w:val="26"/>
        </w:rPr>
        <w:t xml:space="preserve">нарушений обязательных требований в случае их наступления, обеспечить допуск должностных лиц контрольного (надзорного) органа на объект контроля в целях оценки соответствия, а контрольный (надзорный) орган </w:t>
      </w:r>
      <w:r>
        <w:rPr>
          <w:color w:val="000000"/>
          <w:sz w:val="26"/>
          <w:szCs w:val="26"/>
        </w:rPr>
        <w:lastRenderedPageBreak/>
        <w:t>приостанавливает действие предписания об устранении выявленных нарушений обязательных требований и принимает меры, предусмотренные пунктом 3 части 2 статьи 90 Федерального закона от 31.07.2020 № 248-ФЗ «О государственном контроле (надзоре) и муниципальном контроле в Российской Федерации», при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этом</w:t>
      </w:r>
      <w:proofErr w:type="gramEnd"/>
      <w:r>
        <w:rPr>
          <w:color w:val="000000"/>
          <w:sz w:val="26"/>
          <w:szCs w:val="26"/>
        </w:rPr>
        <w:t xml:space="preserve"> осуществляя поэтапную оценку исполнения контролируемым лицом соглашения.</w:t>
      </w:r>
    </w:p>
    <w:p w:rsidR="009E3006" w:rsidRDefault="00A42B8B">
      <w:pPr>
        <w:ind w:firstLineChars="150" w:firstLine="39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Соглашение должно включать:</w:t>
      </w:r>
    </w:p>
    <w:p w:rsidR="009E3006" w:rsidRDefault="00A42B8B">
      <w:pPr>
        <w:ind w:firstLineChars="150" w:firstLine="39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перечень выявленных нарушений обязательных требований, подлежащих устранению контролируемым лицом;</w:t>
      </w:r>
    </w:p>
    <w:p w:rsidR="009E3006" w:rsidRDefault="00A42B8B">
      <w:pPr>
        <w:ind w:firstLineChars="150" w:firstLine="39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программу устранения выявленных нарушений обязательных требований, включающую перечень мероприятий по оценке исполнения такой программы, а также документов и сведений, подлежащих направлению для оценки исполнения такой программы;</w:t>
      </w:r>
    </w:p>
    <w:p w:rsidR="009E3006" w:rsidRDefault="00A42B8B">
      <w:pPr>
        <w:ind w:firstLineChars="150" w:firstLine="39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 срок исполнения соглашения.</w:t>
      </w:r>
    </w:p>
    <w:p w:rsidR="009E3006" w:rsidRDefault="00A42B8B">
      <w:pPr>
        <w:ind w:firstLineChars="150" w:firstLine="39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Соглашение подлежит согласованию с органами прокуратуры. </w:t>
      </w:r>
    </w:p>
    <w:p w:rsidR="009E3006" w:rsidRDefault="00A42B8B">
      <w:pPr>
        <w:ind w:firstLineChars="150" w:firstLine="39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После заключения соглашения контрольный (надзорный)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лица. В случае неисполнения контролируемым лицом соглашения контрольный (надзорный) орган принимает решение о возобновлении действия предписания об устранении выявленных нарушений обязательных требований. После исполнения контролируемым лицом соглашения контрольный (надзорный) орган принимает решение об отмене предписания об устранении выявленных нарушений обязательных требований.</w:t>
      </w:r>
    </w:p>
    <w:p w:rsidR="009E3006" w:rsidRDefault="00A42B8B">
      <w:pPr>
        <w:ind w:firstLineChars="150" w:firstLine="39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 истечении срока исполнения соглашения контрольный (надзорный) орган принимает решение о признании соглашения </w:t>
      </w:r>
      <w:proofErr w:type="gramStart"/>
      <w:r>
        <w:rPr>
          <w:color w:val="000000"/>
          <w:sz w:val="26"/>
          <w:szCs w:val="26"/>
        </w:rPr>
        <w:t>исполненным</w:t>
      </w:r>
      <w:proofErr w:type="gramEnd"/>
      <w:r>
        <w:rPr>
          <w:color w:val="000000"/>
          <w:sz w:val="26"/>
          <w:szCs w:val="26"/>
        </w:rPr>
        <w:t xml:space="preserve"> или неисполненным.</w:t>
      </w:r>
    </w:p>
    <w:p w:rsidR="009E3006" w:rsidRDefault="00A42B8B">
      <w:pPr>
        <w:ind w:firstLineChars="150" w:firstLine="390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Органы прокуратуры или контрольный (надзорный) орган, заключивший соглашение, могут признать соглашение неисполненным до дня истечения срока его исполнения при наличии фактов, свидетельствующих, что контролируемое лицо или его учредитель в случаях, установленных Правительством Российской Федерации, не предпринимает действия, направленные на исполнение соглашения, в том числе в части реализации программы устранения выявленных нарушений обязательных требований.</w:t>
      </w:r>
      <w:proofErr w:type="gramEnd"/>
    </w:p>
    <w:p w:rsidR="009E3006" w:rsidRDefault="00A42B8B">
      <w:pPr>
        <w:ind w:firstLineChars="150" w:firstLine="39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Контролируемое лицо не имеет права отказаться от исполнения соглашения в одностороннем порядке</w:t>
      </w:r>
      <w:proofErr w:type="gramStart"/>
      <w:r>
        <w:rPr>
          <w:color w:val="000000"/>
          <w:sz w:val="26"/>
          <w:szCs w:val="26"/>
        </w:rPr>
        <w:t>.".</w:t>
      </w:r>
      <w:proofErr w:type="gramEnd"/>
    </w:p>
    <w:p w:rsidR="009E3006" w:rsidRDefault="00A42B8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Направить данное решение главе муниципального района «</w:t>
      </w:r>
      <w:proofErr w:type="spellStart"/>
      <w:r>
        <w:rPr>
          <w:color w:val="000000"/>
          <w:sz w:val="26"/>
          <w:szCs w:val="26"/>
        </w:rPr>
        <w:t>Кыринский</w:t>
      </w:r>
      <w:proofErr w:type="spellEnd"/>
      <w:r>
        <w:rPr>
          <w:color w:val="000000"/>
          <w:sz w:val="26"/>
          <w:szCs w:val="26"/>
        </w:rPr>
        <w:t xml:space="preserve"> район» для подписания и обнародования в порядке, установленном Уставом муниципального района «</w:t>
      </w:r>
      <w:proofErr w:type="spellStart"/>
      <w:r>
        <w:rPr>
          <w:color w:val="000000"/>
          <w:sz w:val="26"/>
          <w:szCs w:val="26"/>
        </w:rPr>
        <w:t>Кыринский</w:t>
      </w:r>
      <w:proofErr w:type="spellEnd"/>
      <w:r>
        <w:rPr>
          <w:color w:val="000000"/>
          <w:sz w:val="26"/>
          <w:szCs w:val="26"/>
        </w:rPr>
        <w:t xml:space="preserve"> район».</w:t>
      </w:r>
    </w:p>
    <w:p w:rsidR="009E3006" w:rsidRDefault="00A42B8B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Настоящее решение подлежит официальному обнародованию на стенде администрации муниципального района «</w:t>
      </w:r>
      <w:proofErr w:type="spellStart"/>
      <w:r>
        <w:rPr>
          <w:color w:val="000000"/>
          <w:sz w:val="26"/>
          <w:szCs w:val="26"/>
        </w:rPr>
        <w:t>Кыринский</w:t>
      </w:r>
      <w:proofErr w:type="spellEnd"/>
      <w:r>
        <w:rPr>
          <w:color w:val="000000"/>
          <w:sz w:val="26"/>
          <w:szCs w:val="26"/>
        </w:rPr>
        <w:t xml:space="preserve"> район», размещению в сетевом издании «</w:t>
      </w:r>
      <w:proofErr w:type="spellStart"/>
      <w:r>
        <w:rPr>
          <w:color w:val="000000"/>
          <w:sz w:val="26"/>
          <w:szCs w:val="26"/>
        </w:rPr>
        <w:t>Ононская</w:t>
      </w:r>
      <w:proofErr w:type="spellEnd"/>
      <w:r>
        <w:rPr>
          <w:color w:val="000000"/>
          <w:sz w:val="26"/>
          <w:szCs w:val="26"/>
        </w:rPr>
        <w:t xml:space="preserve"> правда» </w:t>
      </w:r>
      <w:hyperlink r:id="rId8" w:history="1">
        <w:r>
          <w:rPr>
            <w:rStyle w:val="a9"/>
            <w:sz w:val="26"/>
            <w:szCs w:val="26"/>
          </w:rPr>
          <w:t>https://ононская-правда.рф/,</w:t>
        </w:r>
      </w:hyperlink>
      <w:r>
        <w:rPr>
          <w:color w:val="000000"/>
          <w:sz w:val="26"/>
          <w:szCs w:val="26"/>
        </w:rPr>
        <w:t xml:space="preserve"> на официальном сайте муниципального района «</w:t>
      </w:r>
      <w:proofErr w:type="spellStart"/>
      <w:r>
        <w:rPr>
          <w:color w:val="000000"/>
          <w:sz w:val="26"/>
          <w:szCs w:val="26"/>
        </w:rPr>
        <w:t>Кыринский</w:t>
      </w:r>
      <w:proofErr w:type="spellEnd"/>
      <w:r>
        <w:rPr>
          <w:color w:val="000000"/>
          <w:sz w:val="26"/>
          <w:szCs w:val="26"/>
        </w:rPr>
        <w:t xml:space="preserve"> район» в информационно-телекоммуникационной сети «Интернет». </w:t>
      </w:r>
    </w:p>
    <w:p w:rsidR="009E3006" w:rsidRDefault="009E300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9E3006" w:rsidRDefault="009E300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C57934" w:rsidRDefault="00C57934" w:rsidP="00C57934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И.о</w:t>
      </w:r>
      <w:proofErr w:type="gramStart"/>
      <w:r>
        <w:rPr>
          <w:color w:val="000000"/>
          <w:sz w:val="26"/>
          <w:szCs w:val="26"/>
        </w:rPr>
        <w:t>.п</w:t>
      </w:r>
      <w:proofErr w:type="gramEnd"/>
      <w:r>
        <w:rPr>
          <w:color w:val="000000"/>
          <w:sz w:val="26"/>
          <w:szCs w:val="26"/>
        </w:rPr>
        <w:t>редседателя Совета муниципального района</w:t>
      </w:r>
    </w:p>
    <w:p w:rsidR="00C57934" w:rsidRDefault="00C57934" w:rsidP="00C57934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proofErr w:type="spellStart"/>
      <w:r>
        <w:rPr>
          <w:color w:val="000000"/>
          <w:sz w:val="26"/>
          <w:szCs w:val="26"/>
        </w:rPr>
        <w:t>Кыринский</w:t>
      </w:r>
      <w:proofErr w:type="spellEnd"/>
      <w:r>
        <w:rPr>
          <w:color w:val="000000"/>
          <w:sz w:val="26"/>
          <w:szCs w:val="26"/>
        </w:rPr>
        <w:t xml:space="preserve"> район»                                                                           </w:t>
      </w:r>
      <w:proofErr w:type="spellStart"/>
      <w:r>
        <w:rPr>
          <w:color w:val="000000"/>
          <w:sz w:val="26"/>
          <w:szCs w:val="26"/>
        </w:rPr>
        <w:t>В.К.Воскобоева</w:t>
      </w:r>
      <w:proofErr w:type="spellEnd"/>
    </w:p>
    <w:p w:rsidR="00C57934" w:rsidRDefault="00C57934" w:rsidP="00C5793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C57934" w:rsidRDefault="00C57934" w:rsidP="00C57934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И.о</w:t>
      </w:r>
      <w:proofErr w:type="gramStart"/>
      <w:r>
        <w:rPr>
          <w:color w:val="000000"/>
          <w:sz w:val="26"/>
          <w:szCs w:val="26"/>
        </w:rPr>
        <w:t>.г</w:t>
      </w:r>
      <w:proofErr w:type="gramEnd"/>
      <w:r>
        <w:rPr>
          <w:color w:val="000000"/>
          <w:sz w:val="26"/>
          <w:szCs w:val="26"/>
        </w:rPr>
        <w:t xml:space="preserve">лавы муниципального района </w:t>
      </w:r>
    </w:p>
    <w:p w:rsidR="00C57934" w:rsidRDefault="00C57934" w:rsidP="00C57934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proofErr w:type="spellStart"/>
      <w:r>
        <w:rPr>
          <w:color w:val="000000"/>
          <w:sz w:val="26"/>
          <w:szCs w:val="26"/>
        </w:rPr>
        <w:t>Кыринский</w:t>
      </w:r>
      <w:proofErr w:type="spellEnd"/>
      <w:r>
        <w:rPr>
          <w:color w:val="000000"/>
          <w:sz w:val="26"/>
          <w:szCs w:val="26"/>
        </w:rPr>
        <w:t xml:space="preserve"> район»                                                                           А.М.Куприянов</w:t>
      </w:r>
    </w:p>
    <w:p w:rsidR="009E3006" w:rsidRDefault="009E3006">
      <w:pPr>
        <w:rPr>
          <w:sz w:val="26"/>
          <w:szCs w:val="26"/>
        </w:rPr>
      </w:pPr>
    </w:p>
    <w:p w:rsidR="009E3006" w:rsidRDefault="009E3006">
      <w:pPr>
        <w:rPr>
          <w:sz w:val="28"/>
          <w:szCs w:val="28"/>
        </w:rPr>
      </w:pPr>
    </w:p>
    <w:p w:rsidR="009E3006" w:rsidRDefault="009E3006">
      <w:pPr>
        <w:ind w:left="4678"/>
        <w:jc w:val="right"/>
      </w:pPr>
    </w:p>
    <w:p w:rsidR="009E3006" w:rsidRDefault="009E3006">
      <w:pPr>
        <w:ind w:left="4678"/>
        <w:jc w:val="right"/>
      </w:pPr>
    </w:p>
    <w:p w:rsidR="009E3006" w:rsidRDefault="009E3006">
      <w:pPr>
        <w:ind w:left="4678"/>
        <w:jc w:val="right"/>
      </w:pPr>
    </w:p>
    <w:p w:rsidR="009E3006" w:rsidRDefault="009E3006">
      <w:pPr>
        <w:ind w:left="4678"/>
        <w:jc w:val="right"/>
      </w:pPr>
    </w:p>
    <w:p w:rsidR="009E3006" w:rsidRDefault="009E3006">
      <w:pPr>
        <w:ind w:left="4678"/>
        <w:jc w:val="right"/>
      </w:pPr>
    </w:p>
    <w:p w:rsidR="009E3006" w:rsidRDefault="009E3006">
      <w:pPr>
        <w:jc w:val="both"/>
      </w:pPr>
    </w:p>
    <w:p w:rsidR="009E3006" w:rsidRDefault="009E3006">
      <w:pPr>
        <w:ind w:left="4678"/>
        <w:jc w:val="right"/>
      </w:pPr>
    </w:p>
    <w:p w:rsidR="009E3006" w:rsidRDefault="009E3006">
      <w:pPr>
        <w:ind w:left="4678"/>
        <w:jc w:val="right"/>
      </w:pPr>
    </w:p>
    <w:sectPr w:rsidR="009E3006" w:rsidSect="009E3006">
      <w:headerReference w:type="even" r:id="rId9"/>
      <w:pgSz w:w="11906" w:h="16838"/>
      <w:pgMar w:top="1134" w:right="1559" w:bottom="1134" w:left="1276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6A4" w:rsidRDefault="00DB16A4" w:rsidP="009E3006">
      <w:r>
        <w:separator/>
      </w:r>
    </w:p>
  </w:endnote>
  <w:endnote w:type="continuationSeparator" w:id="0">
    <w:p w:rsidR="00DB16A4" w:rsidRDefault="00DB16A4" w:rsidP="009E3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Segoe UI"/>
    <w:charset w:val="CC"/>
    <w:family w:val="swiss"/>
    <w:pitch w:val="default"/>
    <w:sig w:usb0="00000000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4" w:csb1="00000000"/>
  </w:font>
  <w:font w:name="Droid Sans Fallback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6A4" w:rsidRDefault="00DB16A4" w:rsidP="009E3006">
      <w:r>
        <w:separator/>
      </w:r>
    </w:p>
  </w:footnote>
  <w:footnote w:type="continuationSeparator" w:id="0">
    <w:p w:rsidR="00DB16A4" w:rsidRDefault="00DB16A4" w:rsidP="009E30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06" w:rsidRDefault="005F764D">
    <w:pPr>
      <w:pStyle w:val="af2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42B8B">
      <w:rPr>
        <w:rStyle w:val="aa"/>
      </w:rPr>
      <w:instrText xml:space="preserve"> PAGE </w:instrText>
    </w:r>
    <w:r>
      <w:rPr>
        <w:rStyle w:val="aa"/>
      </w:rPr>
      <w:fldChar w:fldCharType="end"/>
    </w:r>
  </w:p>
  <w:p w:rsidR="009E3006" w:rsidRDefault="009E3006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</w:compat>
  <w:rsids>
    <w:rsidRoot w:val="00755710"/>
    <w:rsid w:val="000215F7"/>
    <w:rsid w:val="00044558"/>
    <w:rsid w:val="00064B82"/>
    <w:rsid w:val="00073898"/>
    <w:rsid w:val="00076D14"/>
    <w:rsid w:val="000830C9"/>
    <w:rsid w:val="000C5A02"/>
    <w:rsid w:val="000F7B60"/>
    <w:rsid w:val="00120B80"/>
    <w:rsid w:val="001733A6"/>
    <w:rsid w:val="001C5A03"/>
    <w:rsid w:val="001D68D6"/>
    <w:rsid w:val="001F740C"/>
    <w:rsid w:val="00223B17"/>
    <w:rsid w:val="00246E4E"/>
    <w:rsid w:val="00263EEA"/>
    <w:rsid w:val="002E1F71"/>
    <w:rsid w:val="002F2C98"/>
    <w:rsid w:val="003062C2"/>
    <w:rsid w:val="003345B5"/>
    <w:rsid w:val="003558C8"/>
    <w:rsid w:val="003821AA"/>
    <w:rsid w:val="00410B6E"/>
    <w:rsid w:val="004132E4"/>
    <w:rsid w:val="00443DFF"/>
    <w:rsid w:val="004558F1"/>
    <w:rsid w:val="00464480"/>
    <w:rsid w:val="004B1287"/>
    <w:rsid w:val="004F5DB2"/>
    <w:rsid w:val="005413D6"/>
    <w:rsid w:val="00554AEB"/>
    <w:rsid w:val="00562FB0"/>
    <w:rsid w:val="00571CC2"/>
    <w:rsid w:val="005B1E7A"/>
    <w:rsid w:val="005F4D20"/>
    <w:rsid w:val="005F764D"/>
    <w:rsid w:val="00603941"/>
    <w:rsid w:val="00617AC3"/>
    <w:rsid w:val="00647D19"/>
    <w:rsid w:val="006538B6"/>
    <w:rsid w:val="006D4FE0"/>
    <w:rsid w:val="006E4454"/>
    <w:rsid w:val="006F1CC7"/>
    <w:rsid w:val="006F2657"/>
    <w:rsid w:val="0073446F"/>
    <w:rsid w:val="00755710"/>
    <w:rsid w:val="0077615C"/>
    <w:rsid w:val="007B084B"/>
    <w:rsid w:val="008075BD"/>
    <w:rsid w:val="00817A78"/>
    <w:rsid w:val="00817B7F"/>
    <w:rsid w:val="0087480A"/>
    <w:rsid w:val="00890DE6"/>
    <w:rsid w:val="00896628"/>
    <w:rsid w:val="00923A03"/>
    <w:rsid w:val="00935631"/>
    <w:rsid w:val="00946655"/>
    <w:rsid w:val="0097160F"/>
    <w:rsid w:val="0097329E"/>
    <w:rsid w:val="0099040C"/>
    <w:rsid w:val="009B6A4F"/>
    <w:rsid w:val="009C0BA7"/>
    <w:rsid w:val="009D07EB"/>
    <w:rsid w:val="009D0FE7"/>
    <w:rsid w:val="009E2D4C"/>
    <w:rsid w:val="009E3006"/>
    <w:rsid w:val="009E6FF3"/>
    <w:rsid w:val="009F4580"/>
    <w:rsid w:val="00A42B8B"/>
    <w:rsid w:val="00A66C4A"/>
    <w:rsid w:val="00AB6696"/>
    <w:rsid w:val="00AC0C1F"/>
    <w:rsid w:val="00AF45CF"/>
    <w:rsid w:val="00B04541"/>
    <w:rsid w:val="00B26D6D"/>
    <w:rsid w:val="00BB2D94"/>
    <w:rsid w:val="00BF3E8C"/>
    <w:rsid w:val="00C1356D"/>
    <w:rsid w:val="00C16624"/>
    <w:rsid w:val="00C46F60"/>
    <w:rsid w:val="00C57934"/>
    <w:rsid w:val="00C60825"/>
    <w:rsid w:val="00CD76E8"/>
    <w:rsid w:val="00DB16A4"/>
    <w:rsid w:val="00E04E35"/>
    <w:rsid w:val="00E762E8"/>
    <w:rsid w:val="00EA2034"/>
    <w:rsid w:val="00F02E09"/>
    <w:rsid w:val="00F177B6"/>
    <w:rsid w:val="00F26BEB"/>
    <w:rsid w:val="00F53E14"/>
    <w:rsid w:val="00F60CFA"/>
    <w:rsid w:val="00F73A5A"/>
    <w:rsid w:val="00F85B07"/>
    <w:rsid w:val="00FE45A3"/>
    <w:rsid w:val="1A4229F5"/>
    <w:rsid w:val="5CCB19F0"/>
    <w:rsid w:val="65A32320"/>
    <w:rsid w:val="7D173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annotation text" w:semiHidden="0" w:qFormat="1"/>
    <w:lsdException w:name="header" w:semiHidden="0" w:qFormat="1"/>
    <w:lsdException w:name="footer" w:semiHidden="0" w:qFormat="1"/>
    <w:lsdException w:name="caption" w:semiHidden="0" w:uiPriority="0" w:unhideWhenUsed="0" w:qFormat="1"/>
    <w:lsdException w:name="footnote reference" w:semiHidden="0" w:qFormat="1"/>
    <w:lsdException w:name="annotation reference" w:qFormat="1"/>
    <w:lsdException w:name="page number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Subtitle" w:semiHidden="0" w:uiPriority="0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semiHidden="0" w:uiPriority="0" w:unhideWhenUsed="0" w:qFormat="1"/>
    <w:lsdException w:name="Table Grid" w:semiHidden="0" w:uiPriority="3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006"/>
    <w:rPr>
      <w:rFonts w:eastAsia="Times New Roman"/>
      <w:sz w:val="24"/>
      <w:szCs w:val="24"/>
    </w:rPr>
  </w:style>
  <w:style w:type="paragraph" w:styleId="3">
    <w:name w:val="heading 3"/>
    <w:basedOn w:val="1"/>
    <w:next w:val="a0"/>
    <w:link w:val="30"/>
    <w:qFormat/>
    <w:rsid w:val="009E3006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9E3006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9E3006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9E300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Заголовок1"/>
    <w:basedOn w:val="a"/>
    <w:next w:val="a0"/>
    <w:qFormat/>
    <w:rsid w:val="009E3006"/>
    <w:pPr>
      <w:jc w:val="center"/>
    </w:pPr>
    <w:rPr>
      <w:b/>
      <w:bCs/>
    </w:rPr>
  </w:style>
  <w:style w:type="paragraph" w:styleId="a0">
    <w:name w:val="Body Text"/>
    <w:basedOn w:val="a"/>
    <w:link w:val="a4"/>
    <w:qFormat/>
    <w:rsid w:val="009E3006"/>
    <w:pPr>
      <w:ind w:right="-483"/>
      <w:jc w:val="both"/>
    </w:pPr>
    <w:rPr>
      <w:b/>
      <w:bCs/>
    </w:rPr>
  </w:style>
  <w:style w:type="character" w:styleId="a5">
    <w:name w:val="FollowedHyperlink"/>
    <w:qFormat/>
    <w:rsid w:val="009E3006"/>
    <w:rPr>
      <w:color w:val="800000"/>
      <w:u w:val="single"/>
    </w:rPr>
  </w:style>
  <w:style w:type="character" w:styleId="a6">
    <w:name w:val="footnote reference"/>
    <w:link w:val="10"/>
    <w:uiPriority w:val="99"/>
    <w:unhideWhenUsed/>
    <w:qFormat/>
    <w:rsid w:val="009E3006"/>
    <w:rPr>
      <w:vertAlign w:val="superscript"/>
    </w:rPr>
  </w:style>
  <w:style w:type="paragraph" w:customStyle="1" w:styleId="10">
    <w:name w:val="Знак сноски1"/>
    <w:link w:val="a6"/>
    <w:uiPriority w:val="99"/>
    <w:qFormat/>
    <w:rsid w:val="009E300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character" w:styleId="a7">
    <w:name w:val="annotation reference"/>
    <w:uiPriority w:val="99"/>
    <w:semiHidden/>
    <w:unhideWhenUsed/>
    <w:qFormat/>
    <w:rsid w:val="009E3006"/>
    <w:rPr>
      <w:sz w:val="16"/>
      <w:szCs w:val="16"/>
    </w:rPr>
  </w:style>
  <w:style w:type="character" w:styleId="a8">
    <w:name w:val="Emphasis"/>
    <w:uiPriority w:val="20"/>
    <w:qFormat/>
    <w:rsid w:val="009E3006"/>
    <w:rPr>
      <w:i/>
      <w:iCs/>
    </w:rPr>
  </w:style>
  <w:style w:type="character" w:styleId="a9">
    <w:name w:val="Hyperlink"/>
    <w:qFormat/>
    <w:rsid w:val="009E3006"/>
    <w:rPr>
      <w:color w:val="0000FF"/>
      <w:u w:val="single"/>
    </w:rPr>
  </w:style>
  <w:style w:type="character" w:styleId="aa">
    <w:name w:val="page number"/>
    <w:basedOn w:val="a1"/>
    <w:uiPriority w:val="99"/>
    <w:semiHidden/>
    <w:unhideWhenUsed/>
    <w:qFormat/>
    <w:rsid w:val="009E3006"/>
  </w:style>
  <w:style w:type="paragraph" w:styleId="ab">
    <w:name w:val="Balloon Text"/>
    <w:basedOn w:val="a"/>
    <w:link w:val="11"/>
    <w:qFormat/>
    <w:rsid w:val="009E3006"/>
    <w:rPr>
      <w:rFonts w:ascii="Tahoma" w:hAnsi="Tahoma" w:cs="Tahoma"/>
      <w:sz w:val="16"/>
      <w:szCs w:val="16"/>
    </w:rPr>
  </w:style>
  <w:style w:type="paragraph" w:styleId="ac">
    <w:name w:val="caption"/>
    <w:basedOn w:val="a"/>
    <w:qFormat/>
    <w:rsid w:val="009E3006"/>
    <w:pPr>
      <w:suppressLineNumbers/>
      <w:spacing w:before="120" w:after="120"/>
    </w:pPr>
    <w:rPr>
      <w:rFonts w:cs="Droid Sans Devanagari"/>
      <w:i/>
      <w:iCs/>
    </w:rPr>
  </w:style>
  <w:style w:type="paragraph" w:styleId="ad">
    <w:name w:val="annotation text"/>
    <w:basedOn w:val="a"/>
    <w:link w:val="ae"/>
    <w:uiPriority w:val="99"/>
    <w:unhideWhenUsed/>
    <w:qFormat/>
    <w:rsid w:val="009E300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qFormat/>
    <w:rsid w:val="009E3006"/>
    <w:rPr>
      <w:b/>
      <w:bCs/>
    </w:rPr>
  </w:style>
  <w:style w:type="paragraph" w:styleId="af1">
    <w:name w:val="footnote text"/>
    <w:basedOn w:val="a"/>
    <w:link w:val="12"/>
    <w:qFormat/>
    <w:rsid w:val="009E3006"/>
    <w:rPr>
      <w:sz w:val="20"/>
      <w:szCs w:val="20"/>
    </w:rPr>
  </w:style>
  <w:style w:type="paragraph" w:styleId="af2">
    <w:name w:val="header"/>
    <w:basedOn w:val="a"/>
    <w:link w:val="af3"/>
    <w:uiPriority w:val="99"/>
    <w:unhideWhenUsed/>
    <w:qFormat/>
    <w:rsid w:val="009E3006"/>
    <w:pPr>
      <w:tabs>
        <w:tab w:val="center" w:pos="4677"/>
        <w:tab w:val="right" w:pos="9355"/>
      </w:tabs>
    </w:pPr>
  </w:style>
  <w:style w:type="paragraph" w:styleId="af4">
    <w:name w:val="footer"/>
    <w:basedOn w:val="a"/>
    <w:link w:val="af5"/>
    <w:uiPriority w:val="99"/>
    <w:unhideWhenUsed/>
    <w:qFormat/>
    <w:rsid w:val="009E3006"/>
    <w:pPr>
      <w:tabs>
        <w:tab w:val="center" w:pos="4677"/>
        <w:tab w:val="right" w:pos="9355"/>
      </w:tabs>
    </w:pPr>
  </w:style>
  <w:style w:type="paragraph" w:styleId="af6">
    <w:name w:val="List"/>
    <w:basedOn w:val="a0"/>
    <w:qFormat/>
    <w:rsid w:val="009E3006"/>
    <w:rPr>
      <w:rFonts w:cs="Droid Sans Devanagari"/>
    </w:rPr>
  </w:style>
  <w:style w:type="paragraph" w:styleId="af7">
    <w:name w:val="Normal (Web)"/>
    <w:uiPriority w:val="99"/>
    <w:semiHidden/>
    <w:unhideWhenUsed/>
    <w:qFormat/>
    <w:rsid w:val="009E3006"/>
    <w:pPr>
      <w:spacing w:beforeAutospacing="1" w:afterAutospacing="1"/>
    </w:pPr>
    <w:rPr>
      <w:sz w:val="24"/>
      <w:szCs w:val="24"/>
      <w:lang w:val="en-US" w:eastAsia="zh-CN"/>
    </w:rPr>
  </w:style>
  <w:style w:type="paragraph" w:styleId="af8">
    <w:name w:val="Subtitle"/>
    <w:basedOn w:val="a"/>
    <w:next w:val="a0"/>
    <w:link w:val="13"/>
    <w:qFormat/>
    <w:rsid w:val="009E3006"/>
    <w:pPr>
      <w:jc w:val="center"/>
    </w:pPr>
    <w:rPr>
      <w:b/>
      <w:szCs w:val="20"/>
    </w:rPr>
  </w:style>
  <w:style w:type="character" w:customStyle="1" w:styleId="30">
    <w:name w:val="Заголовок 3 Знак"/>
    <w:basedOn w:val="a1"/>
    <w:link w:val="3"/>
    <w:qFormat/>
    <w:rsid w:val="009E300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qFormat/>
    <w:rsid w:val="009E30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qFormat/>
    <w:rsid w:val="009E3006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qFormat/>
    <w:rsid w:val="009E300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qFormat/>
    <w:rsid w:val="009E3006"/>
  </w:style>
  <w:style w:type="character" w:customStyle="1" w:styleId="WW8Num1z1">
    <w:name w:val="WW8Num1z1"/>
    <w:qFormat/>
    <w:rsid w:val="009E3006"/>
  </w:style>
  <w:style w:type="character" w:customStyle="1" w:styleId="WW8Num1z2">
    <w:name w:val="WW8Num1z2"/>
    <w:qFormat/>
    <w:rsid w:val="009E3006"/>
  </w:style>
  <w:style w:type="character" w:customStyle="1" w:styleId="WW8Num1z3">
    <w:name w:val="WW8Num1z3"/>
    <w:qFormat/>
    <w:rsid w:val="009E3006"/>
  </w:style>
  <w:style w:type="character" w:customStyle="1" w:styleId="WW8Num1z4">
    <w:name w:val="WW8Num1z4"/>
    <w:qFormat/>
    <w:rsid w:val="009E3006"/>
  </w:style>
  <w:style w:type="character" w:customStyle="1" w:styleId="WW8Num1z5">
    <w:name w:val="WW8Num1z5"/>
    <w:qFormat/>
    <w:rsid w:val="009E3006"/>
  </w:style>
  <w:style w:type="character" w:customStyle="1" w:styleId="WW8Num1z6">
    <w:name w:val="WW8Num1z6"/>
    <w:qFormat/>
    <w:rsid w:val="009E3006"/>
  </w:style>
  <w:style w:type="character" w:customStyle="1" w:styleId="WW8Num1z7">
    <w:name w:val="WW8Num1z7"/>
    <w:qFormat/>
    <w:rsid w:val="009E3006"/>
  </w:style>
  <w:style w:type="character" w:customStyle="1" w:styleId="WW8Num1z8">
    <w:name w:val="WW8Num1z8"/>
    <w:qFormat/>
    <w:rsid w:val="009E3006"/>
  </w:style>
  <w:style w:type="character" w:customStyle="1" w:styleId="WW8Num2z0">
    <w:name w:val="WW8Num2z0"/>
    <w:qFormat/>
    <w:rsid w:val="009E3006"/>
    <w:rPr>
      <w:rFonts w:hint="default"/>
      <w:color w:val="000000"/>
    </w:rPr>
  </w:style>
  <w:style w:type="character" w:customStyle="1" w:styleId="WW8Num2z1">
    <w:name w:val="WW8Num2z1"/>
    <w:qFormat/>
    <w:rsid w:val="009E3006"/>
  </w:style>
  <w:style w:type="character" w:customStyle="1" w:styleId="WW8Num2z2">
    <w:name w:val="WW8Num2z2"/>
    <w:qFormat/>
    <w:rsid w:val="009E3006"/>
  </w:style>
  <w:style w:type="character" w:customStyle="1" w:styleId="WW8Num2z3">
    <w:name w:val="WW8Num2z3"/>
    <w:qFormat/>
    <w:rsid w:val="009E3006"/>
  </w:style>
  <w:style w:type="character" w:customStyle="1" w:styleId="WW8Num2z4">
    <w:name w:val="WW8Num2z4"/>
    <w:qFormat/>
    <w:rsid w:val="009E3006"/>
  </w:style>
  <w:style w:type="character" w:customStyle="1" w:styleId="WW8Num2z5">
    <w:name w:val="WW8Num2z5"/>
    <w:qFormat/>
    <w:rsid w:val="009E3006"/>
  </w:style>
  <w:style w:type="character" w:customStyle="1" w:styleId="WW8Num2z6">
    <w:name w:val="WW8Num2z6"/>
    <w:qFormat/>
    <w:rsid w:val="009E3006"/>
  </w:style>
  <w:style w:type="character" w:customStyle="1" w:styleId="WW8Num2z7">
    <w:name w:val="WW8Num2z7"/>
    <w:qFormat/>
    <w:rsid w:val="009E3006"/>
  </w:style>
  <w:style w:type="character" w:customStyle="1" w:styleId="WW8Num2z8">
    <w:name w:val="WW8Num2z8"/>
    <w:qFormat/>
    <w:rsid w:val="009E3006"/>
  </w:style>
  <w:style w:type="character" w:customStyle="1" w:styleId="WW8Num3z0">
    <w:name w:val="WW8Num3z0"/>
    <w:qFormat/>
    <w:rsid w:val="009E3006"/>
    <w:rPr>
      <w:rFonts w:hint="default"/>
    </w:rPr>
  </w:style>
  <w:style w:type="character" w:customStyle="1" w:styleId="WW8Num3z1">
    <w:name w:val="WW8Num3z1"/>
    <w:qFormat/>
    <w:rsid w:val="009E3006"/>
  </w:style>
  <w:style w:type="character" w:customStyle="1" w:styleId="WW8Num3z2">
    <w:name w:val="WW8Num3z2"/>
    <w:qFormat/>
    <w:rsid w:val="009E3006"/>
  </w:style>
  <w:style w:type="character" w:customStyle="1" w:styleId="WW8Num3z3">
    <w:name w:val="WW8Num3z3"/>
    <w:qFormat/>
    <w:rsid w:val="009E3006"/>
  </w:style>
  <w:style w:type="character" w:customStyle="1" w:styleId="WW8Num3z4">
    <w:name w:val="WW8Num3z4"/>
    <w:qFormat/>
    <w:rsid w:val="009E3006"/>
  </w:style>
  <w:style w:type="character" w:customStyle="1" w:styleId="WW8Num3z5">
    <w:name w:val="WW8Num3z5"/>
    <w:qFormat/>
    <w:rsid w:val="009E3006"/>
  </w:style>
  <w:style w:type="character" w:customStyle="1" w:styleId="WW8Num3z6">
    <w:name w:val="WW8Num3z6"/>
    <w:qFormat/>
    <w:rsid w:val="009E3006"/>
  </w:style>
  <w:style w:type="character" w:customStyle="1" w:styleId="WW8Num3z7">
    <w:name w:val="WW8Num3z7"/>
    <w:qFormat/>
    <w:rsid w:val="009E3006"/>
  </w:style>
  <w:style w:type="character" w:customStyle="1" w:styleId="WW8Num3z8">
    <w:name w:val="WW8Num3z8"/>
    <w:qFormat/>
    <w:rsid w:val="009E3006"/>
  </w:style>
  <w:style w:type="character" w:customStyle="1" w:styleId="WW8Num4z0">
    <w:name w:val="WW8Num4z0"/>
    <w:qFormat/>
    <w:rsid w:val="009E3006"/>
    <w:rPr>
      <w:rFonts w:hint="default"/>
    </w:rPr>
  </w:style>
  <w:style w:type="character" w:customStyle="1" w:styleId="WW8Num5z0">
    <w:name w:val="WW8Num5z0"/>
    <w:qFormat/>
    <w:rsid w:val="009E3006"/>
    <w:rPr>
      <w:rFonts w:hint="default"/>
    </w:rPr>
  </w:style>
  <w:style w:type="character" w:customStyle="1" w:styleId="14">
    <w:name w:val="Основной шрифт абзаца1"/>
    <w:qFormat/>
    <w:rsid w:val="009E3006"/>
  </w:style>
  <w:style w:type="character" w:customStyle="1" w:styleId="af9">
    <w:name w:val="Текст выноски Знак"/>
    <w:qFormat/>
    <w:rsid w:val="009E3006"/>
    <w:rPr>
      <w:rFonts w:ascii="Tahoma" w:hAnsi="Tahoma" w:cs="Tahoma"/>
      <w:sz w:val="16"/>
      <w:szCs w:val="16"/>
    </w:rPr>
  </w:style>
  <w:style w:type="character" w:customStyle="1" w:styleId="afa">
    <w:name w:val="Гипертекстовая ссылка"/>
    <w:qFormat/>
    <w:rsid w:val="009E3006"/>
    <w:rPr>
      <w:rFonts w:cs="Times New Roman"/>
      <w:color w:val="106BBE"/>
    </w:rPr>
  </w:style>
  <w:style w:type="character" w:customStyle="1" w:styleId="afb">
    <w:name w:val="Схема документа Знак"/>
    <w:qFormat/>
    <w:rsid w:val="009E3006"/>
    <w:rPr>
      <w:rFonts w:ascii="Tahoma" w:hAnsi="Tahoma" w:cs="Tahoma"/>
      <w:sz w:val="16"/>
      <w:szCs w:val="16"/>
    </w:rPr>
  </w:style>
  <w:style w:type="character" w:customStyle="1" w:styleId="afc">
    <w:name w:val="Название Знак"/>
    <w:qFormat/>
    <w:rsid w:val="009E3006"/>
    <w:rPr>
      <w:b/>
      <w:bCs/>
      <w:sz w:val="28"/>
      <w:szCs w:val="24"/>
    </w:rPr>
  </w:style>
  <w:style w:type="character" w:customStyle="1" w:styleId="afd">
    <w:name w:val="Подзаголовок Знак"/>
    <w:qFormat/>
    <w:rsid w:val="009E3006"/>
    <w:rPr>
      <w:b/>
      <w:sz w:val="28"/>
    </w:rPr>
  </w:style>
  <w:style w:type="character" w:customStyle="1" w:styleId="afe">
    <w:name w:val="Текст сноски Знак"/>
    <w:basedOn w:val="14"/>
    <w:qFormat/>
    <w:rsid w:val="009E3006"/>
  </w:style>
  <w:style w:type="character" w:customStyle="1" w:styleId="aff">
    <w:name w:val="Символ сноски"/>
    <w:qFormat/>
    <w:rsid w:val="009E3006"/>
    <w:rPr>
      <w:vertAlign w:val="superscript"/>
    </w:rPr>
  </w:style>
  <w:style w:type="character" w:customStyle="1" w:styleId="a4">
    <w:name w:val="Основной текст Знак"/>
    <w:basedOn w:val="a1"/>
    <w:link w:val="a0"/>
    <w:qFormat/>
    <w:rsid w:val="009E30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5">
    <w:name w:val="Указатель1"/>
    <w:basedOn w:val="a"/>
    <w:qFormat/>
    <w:rsid w:val="009E3006"/>
    <w:pPr>
      <w:suppressLineNumbers/>
    </w:pPr>
    <w:rPr>
      <w:rFonts w:cs="Droid Sans Devanagari"/>
    </w:rPr>
  </w:style>
  <w:style w:type="paragraph" w:customStyle="1" w:styleId="ConsNonformat">
    <w:name w:val="ConsNonformat"/>
    <w:qFormat/>
    <w:rsid w:val="009E3006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qFormat/>
    <w:rsid w:val="009E3006"/>
    <w:pPr>
      <w:widowControl w:val="0"/>
      <w:suppressAutoHyphens/>
      <w:autoSpaceDE w:val="0"/>
    </w:pPr>
    <w:rPr>
      <w:rFonts w:ascii="Calibri" w:eastAsia="Calibri" w:hAnsi="Calibri" w:cs="Calibri"/>
      <w:b/>
      <w:bCs/>
      <w:sz w:val="22"/>
      <w:szCs w:val="22"/>
      <w:lang w:eastAsia="zh-CN"/>
    </w:rPr>
  </w:style>
  <w:style w:type="paragraph" w:customStyle="1" w:styleId="aff0">
    <w:name w:val="Знак"/>
    <w:basedOn w:val="a"/>
    <w:qFormat/>
    <w:rsid w:val="009E3006"/>
    <w:rPr>
      <w:rFonts w:ascii="Verdana" w:hAnsi="Verdana" w:cs="Verdana"/>
      <w:sz w:val="20"/>
      <w:szCs w:val="20"/>
      <w:lang w:val="en-US"/>
    </w:rPr>
  </w:style>
  <w:style w:type="paragraph" w:styleId="aff1">
    <w:name w:val="No Spacing"/>
    <w:qFormat/>
    <w:rsid w:val="009E3006"/>
    <w:pPr>
      <w:suppressAutoHyphens/>
    </w:pPr>
    <w:rPr>
      <w:rFonts w:eastAsia="Calibri"/>
      <w:sz w:val="28"/>
      <w:szCs w:val="22"/>
      <w:lang w:eastAsia="zh-CN"/>
    </w:rPr>
  </w:style>
  <w:style w:type="character" w:customStyle="1" w:styleId="11">
    <w:name w:val="Текст выноски Знак1"/>
    <w:basedOn w:val="a1"/>
    <w:link w:val="ab"/>
    <w:qFormat/>
    <w:rsid w:val="009E30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qFormat/>
    <w:rsid w:val="009E3006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link w:val="ConsPlusNormal1"/>
    <w:qFormat/>
    <w:rsid w:val="009E3006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16">
    <w:name w:val="Знак1"/>
    <w:basedOn w:val="a"/>
    <w:qFormat/>
    <w:rsid w:val="009E3006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qFormat/>
    <w:rsid w:val="009E3006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7">
    <w:name w:val="Схема документа1"/>
    <w:basedOn w:val="a"/>
    <w:qFormat/>
    <w:rsid w:val="009E3006"/>
    <w:rPr>
      <w:rFonts w:ascii="Tahoma" w:hAnsi="Tahoma" w:cs="Tahoma"/>
      <w:sz w:val="16"/>
      <w:szCs w:val="16"/>
    </w:rPr>
  </w:style>
  <w:style w:type="paragraph" w:customStyle="1" w:styleId="aff2">
    <w:name w:val="Текст в заданном формате"/>
    <w:basedOn w:val="a"/>
    <w:qFormat/>
    <w:rsid w:val="009E3006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8">
    <w:name w:val="Без интервала1"/>
    <w:qFormat/>
    <w:rsid w:val="009E3006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13">
    <w:name w:val="Подзаголовок Знак1"/>
    <w:basedOn w:val="a1"/>
    <w:link w:val="af8"/>
    <w:qFormat/>
    <w:rsid w:val="009E300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2">
    <w:name w:val="Текст сноски Знак1"/>
    <w:basedOn w:val="a1"/>
    <w:link w:val="af1"/>
    <w:qFormat/>
    <w:rsid w:val="009E30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1"/>
    <w:link w:val="af2"/>
    <w:uiPriority w:val="99"/>
    <w:qFormat/>
    <w:rsid w:val="009E30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1"/>
    <w:link w:val="af4"/>
    <w:uiPriority w:val="99"/>
    <w:qFormat/>
    <w:rsid w:val="009E30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примечания Знак"/>
    <w:basedOn w:val="a1"/>
    <w:link w:val="ad"/>
    <w:uiPriority w:val="99"/>
    <w:qFormat/>
    <w:rsid w:val="009E30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e"/>
    <w:link w:val="af"/>
    <w:uiPriority w:val="99"/>
    <w:semiHidden/>
    <w:qFormat/>
    <w:rsid w:val="009E30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qFormat/>
    <w:rsid w:val="009E3006"/>
  </w:style>
  <w:style w:type="paragraph" w:styleId="aff3">
    <w:name w:val="List Paragraph"/>
    <w:basedOn w:val="a"/>
    <w:link w:val="aff4"/>
    <w:qFormat/>
    <w:rsid w:val="009E3006"/>
    <w:pPr>
      <w:ind w:left="720"/>
      <w:contextualSpacing/>
    </w:pPr>
  </w:style>
  <w:style w:type="character" w:customStyle="1" w:styleId="19">
    <w:name w:val="Неразрешенное упоминание1"/>
    <w:basedOn w:val="a1"/>
    <w:uiPriority w:val="99"/>
    <w:semiHidden/>
    <w:unhideWhenUsed/>
    <w:qFormat/>
    <w:rsid w:val="009E3006"/>
    <w:rPr>
      <w:color w:val="605E5C"/>
      <w:shd w:val="clear" w:color="auto" w:fill="E1DFDD"/>
    </w:rPr>
  </w:style>
  <w:style w:type="character" w:customStyle="1" w:styleId="aff4">
    <w:name w:val="Абзац списка Знак"/>
    <w:link w:val="aff3"/>
    <w:qFormat/>
    <w:locked/>
    <w:rsid w:val="009E30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qFormat/>
    <w:locked/>
    <w:rsid w:val="009E3006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onews.info/,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5FA2E-5C13-4C44-AAC3-B92E203A8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1207</Words>
  <Characters>6883</Characters>
  <Application>Microsoft Office Word</Application>
  <DocSecurity>0</DocSecurity>
  <Lines>57</Lines>
  <Paragraphs>16</Paragraphs>
  <ScaleCrop>false</ScaleCrop>
  <Company/>
  <LinksUpToDate>false</LinksUpToDate>
  <CharactersWithSpaces>8074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station</cp:lastModifiedBy>
  <cp:revision>6</cp:revision>
  <cp:lastPrinted>2025-06-23T02:40:00Z</cp:lastPrinted>
  <dcterms:created xsi:type="dcterms:W3CDTF">2024-03-21T02:07:00Z</dcterms:created>
  <dcterms:modified xsi:type="dcterms:W3CDTF">2025-06-23T05:46:00Z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39AF97CF2E604C15AC83589061CB2F6A_13</vt:lpwstr>
  </property>
</Properties>
</file>