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14" w:rsidRPr="00DD0DAC" w:rsidRDefault="0050393D">
      <w:pPr>
        <w:jc w:val="center"/>
        <w:rPr>
          <w:rFonts w:hAnsi="Times New Roman" w:cs="Times New Roman"/>
          <w:color w:val="000000"/>
          <w:sz w:val="24"/>
          <w:szCs w:val="24"/>
          <w:lang w:val="ru-RU"/>
        </w:rPr>
      </w:pPr>
      <w:bookmarkStart w:id="0" w:name="_GoBack"/>
      <w:bookmarkEnd w:id="0"/>
      <w:r w:rsidRPr="00DD0DAC">
        <w:rPr>
          <w:rFonts w:hAnsi="Times New Roman" w:cs="Times New Roman"/>
          <w:b/>
          <w:bCs/>
          <w:color w:val="000000"/>
          <w:sz w:val="24"/>
          <w:szCs w:val="24"/>
          <w:lang w:val="ru-RU"/>
        </w:rPr>
        <w:t>Основные положения учетной политики (выдержки)</w:t>
      </w:r>
    </w:p>
    <w:p w:rsidR="00AC0514" w:rsidRPr="00DD0DAC" w:rsidRDefault="00DD0DAC">
      <w:pPr>
        <w:jc w:val="center"/>
        <w:rPr>
          <w:rFonts w:hAnsi="Times New Roman" w:cs="Times New Roman"/>
          <w:color w:val="000000"/>
          <w:sz w:val="24"/>
          <w:szCs w:val="24"/>
          <w:lang w:val="ru-RU"/>
        </w:rPr>
      </w:pPr>
      <w:r>
        <w:rPr>
          <w:rFonts w:hAnsi="Times New Roman" w:cs="Times New Roman"/>
          <w:b/>
          <w:bCs/>
          <w:color w:val="000000"/>
          <w:sz w:val="24"/>
          <w:szCs w:val="24"/>
          <w:lang w:val="ru-RU"/>
        </w:rPr>
        <w:t>Комитета по финансам</w:t>
      </w:r>
      <w:r w:rsidR="0002760D">
        <w:rPr>
          <w:rFonts w:hAnsi="Times New Roman" w:cs="Times New Roman"/>
          <w:b/>
          <w:bCs/>
          <w:color w:val="000000"/>
          <w:sz w:val="24"/>
          <w:szCs w:val="24"/>
          <w:lang w:val="ru-RU"/>
        </w:rPr>
        <w:t xml:space="preserve"> администрации </w:t>
      </w:r>
      <w:r>
        <w:rPr>
          <w:rFonts w:hAnsi="Times New Roman" w:cs="Times New Roman"/>
          <w:b/>
          <w:bCs/>
          <w:color w:val="000000"/>
          <w:sz w:val="24"/>
          <w:szCs w:val="24"/>
          <w:lang w:val="ru-RU"/>
        </w:rPr>
        <w:t xml:space="preserve"> </w:t>
      </w:r>
      <w:r w:rsidR="0002760D">
        <w:rPr>
          <w:rFonts w:hAnsi="Times New Roman" w:cs="Times New Roman"/>
          <w:b/>
          <w:bCs/>
          <w:color w:val="000000"/>
          <w:sz w:val="24"/>
          <w:szCs w:val="24"/>
          <w:lang w:val="ru-RU"/>
        </w:rPr>
        <w:t>Кыринского муниципального округа</w:t>
      </w:r>
    </w:p>
    <w:p w:rsidR="00AC0514" w:rsidRPr="00DD0DAC" w:rsidRDefault="00DD0DAC" w:rsidP="00DD0DAC">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50393D" w:rsidRPr="00DD0DAC">
        <w:rPr>
          <w:rFonts w:hAnsi="Times New Roman" w:cs="Times New Roman"/>
          <w:color w:val="000000"/>
          <w:sz w:val="24"/>
          <w:szCs w:val="24"/>
          <w:lang w:val="ru-RU"/>
        </w:rPr>
        <w:t xml:space="preserve">В соответствии с требованиями пункта </w:t>
      </w:r>
      <w:r w:rsidR="0002760D">
        <w:rPr>
          <w:rFonts w:hAnsi="Times New Roman" w:cs="Times New Roman"/>
          <w:color w:val="000000"/>
          <w:sz w:val="24"/>
          <w:szCs w:val="24"/>
          <w:lang w:val="ru-RU"/>
        </w:rPr>
        <w:t>8</w:t>
      </w:r>
      <w:r w:rsidR="0050393D" w:rsidRPr="00DD0DAC">
        <w:rPr>
          <w:rFonts w:hAnsi="Times New Roman" w:cs="Times New Roman"/>
          <w:color w:val="000000"/>
          <w:sz w:val="24"/>
          <w:szCs w:val="24"/>
          <w:lang w:val="ru-RU"/>
        </w:rPr>
        <w:t xml:space="preserve">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rsidR="00AC0514" w:rsidRPr="00DD0DAC" w:rsidRDefault="00D155C9" w:rsidP="00DD0DAC">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50393D" w:rsidRPr="00E365E4">
        <w:rPr>
          <w:rFonts w:hAnsi="Times New Roman" w:cs="Times New Roman"/>
          <w:color w:val="000000"/>
          <w:sz w:val="24"/>
          <w:szCs w:val="24"/>
          <w:lang w:val="ru-RU"/>
        </w:rPr>
        <w:t xml:space="preserve">Учетная политика </w:t>
      </w:r>
      <w:r w:rsidR="00DD0DAC" w:rsidRPr="00E365E4">
        <w:rPr>
          <w:rFonts w:hAnsi="Times New Roman" w:cs="Times New Roman"/>
          <w:color w:val="000000"/>
          <w:sz w:val="24"/>
          <w:szCs w:val="24"/>
          <w:lang w:val="ru-RU"/>
        </w:rPr>
        <w:t xml:space="preserve">Комитета по финансам администрации </w:t>
      </w:r>
      <w:r w:rsidR="0002760D">
        <w:rPr>
          <w:rFonts w:hAnsi="Times New Roman" w:cs="Times New Roman"/>
          <w:color w:val="000000"/>
          <w:sz w:val="24"/>
          <w:szCs w:val="24"/>
          <w:lang w:val="ru-RU"/>
        </w:rPr>
        <w:t xml:space="preserve">Кыринского муниципального округа </w:t>
      </w:r>
      <w:r w:rsidR="0050393D" w:rsidRPr="00E365E4">
        <w:rPr>
          <w:rFonts w:hAnsi="Times New Roman" w:cs="Times New Roman"/>
          <w:color w:val="000000"/>
          <w:sz w:val="24"/>
          <w:szCs w:val="24"/>
          <w:lang w:val="ru-RU"/>
        </w:rPr>
        <w:t xml:space="preserve"> утверждена приказом </w:t>
      </w:r>
      <w:r w:rsidR="006573E6" w:rsidRPr="00E365E4">
        <w:rPr>
          <w:rFonts w:hAnsi="Times New Roman" w:cs="Times New Roman"/>
          <w:color w:val="000000"/>
          <w:sz w:val="24"/>
          <w:szCs w:val="24"/>
          <w:lang w:val="ru-RU"/>
        </w:rPr>
        <w:t xml:space="preserve">от </w:t>
      </w:r>
      <w:r w:rsidR="0002760D">
        <w:rPr>
          <w:rFonts w:hAnsi="Times New Roman" w:cs="Times New Roman"/>
          <w:color w:val="000000"/>
          <w:sz w:val="24"/>
          <w:szCs w:val="24"/>
          <w:lang w:val="ru-RU"/>
        </w:rPr>
        <w:t>29</w:t>
      </w:r>
      <w:r w:rsidR="006573E6" w:rsidRPr="00E365E4">
        <w:rPr>
          <w:rFonts w:hAnsi="Times New Roman" w:cs="Times New Roman"/>
          <w:color w:val="000000"/>
          <w:sz w:val="24"/>
          <w:szCs w:val="24"/>
          <w:lang w:val="ru-RU"/>
        </w:rPr>
        <w:t>.12.20</w:t>
      </w:r>
      <w:r w:rsidR="0002760D">
        <w:rPr>
          <w:rFonts w:hAnsi="Times New Roman" w:cs="Times New Roman"/>
          <w:color w:val="000000"/>
          <w:sz w:val="24"/>
          <w:szCs w:val="24"/>
          <w:lang w:val="ru-RU"/>
        </w:rPr>
        <w:t>25</w:t>
      </w:r>
      <w:r w:rsidR="006573E6" w:rsidRPr="00E365E4">
        <w:rPr>
          <w:rFonts w:hAnsi="Times New Roman" w:cs="Times New Roman"/>
          <w:color w:val="000000"/>
          <w:sz w:val="24"/>
          <w:szCs w:val="24"/>
          <w:lang w:val="ru-RU"/>
        </w:rPr>
        <w:t xml:space="preserve"> года №</w:t>
      </w:r>
      <w:r w:rsidR="0002760D">
        <w:rPr>
          <w:rFonts w:hAnsi="Times New Roman" w:cs="Times New Roman"/>
          <w:color w:val="000000"/>
          <w:sz w:val="24"/>
          <w:szCs w:val="24"/>
          <w:lang w:val="ru-RU"/>
        </w:rPr>
        <w:t>68.</w:t>
      </w:r>
    </w:p>
    <w:p w:rsidR="00AC0514" w:rsidRPr="00DD0DAC" w:rsidRDefault="0050393D" w:rsidP="00DD0DAC">
      <w:pPr>
        <w:jc w:val="both"/>
        <w:rPr>
          <w:rFonts w:hAnsi="Times New Roman" w:cs="Times New Roman"/>
          <w:color w:val="000000"/>
          <w:sz w:val="24"/>
          <w:szCs w:val="24"/>
          <w:lang w:val="ru-RU"/>
        </w:rPr>
      </w:pPr>
      <w:r w:rsidRPr="00DD0DAC">
        <w:rPr>
          <w:rFonts w:hAnsi="Times New Roman" w:cs="Times New Roman"/>
          <w:color w:val="000000"/>
          <w:sz w:val="24"/>
          <w:szCs w:val="24"/>
          <w:lang w:val="ru-RU"/>
        </w:rPr>
        <w:t xml:space="preserve">1. </w:t>
      </w:r>
      <w:r w:rsidR="00DD0DAC">
        <w:rPr>
          <w:rFonts w:hAnsi="Times New Roman" w:cs="Times New Roman"/>
          <w:color w:val="000000"/>
          <w:sz w:val="24"/>
          <w:szCs w:val="24"/>
          <w:lang w:val="ru-RU"/>
        </w:rPr>
        <w:t>Бюджетный</w:t>
      </w:r>
      <w:r w:rsidRPr="00DD0DAC">
        <w:rPr>
          <w:rFonts w:hAnsi="Times New Roman" w:cs="Times New Roman"/>
          <w:color w:val="000000"/>
          <w:sz w:val="24"/>
          <w:szCs w:val="24"/>
          <w:lang w:val="ru-RU"/>
        </w:rPr>
        <w:t xml:space="preserve"> учет ведет </w:t>
      </w:r>
      <w:r w:rsidR="00DD0DAC">
        <w:rPr>
          <w:rFonts w:hAnsi="Times New Roman" w:cs="Times New Roman"/>
          <w:color w:val="000000"/>
          <w:sz w:val="24"/>
          <w:szCs w:val="24"/>
          <w:lang w:val="ru-RU"/>
        </w:rPr>
        <w:t>Отдел по бухгалтерскому учету и отчетности</w:t>
      </w:r>
      <w:r w:rsidRPr="00DD0DAC">
        <w:rPr>
          <w:rFonts w:hAnsi="Times New Roman" w:cs="Times New Roman"/>
          <w:color w:val="000000"/>
          <w:sz w:val="24"/>
          <w:szCs w:val="24"/>
          <w:lang w:val="ru-RU"/>
        </w:rPr>
        <w:t xml:space="preserve">, </w:t>
      </w:r>
      <w:r w:rsidR="00DD0DAC">
        <w:rPr>
          <w:rFonts w:hAnsi="Times New Roman" w:cs="Times New Roman"/>
          <w:color w:val="000000"/>
          <w:sz w:val="24"/>
          <w:szCs w:val="24"/>
          <w:lang w:val="ru-RU"/>
        </w:rPr>
        <w:t>возглавляемый начальником отела по бухгалтерскому учету и отчетности.</w:t>
      </w:r>
      <w:r w:rsidRPr="00DD0DAC">
        <w:rPr>
          <w:rFonts w:hAnsi="Times New Roman" w:cs="Times New Roman"/>
          <w:color w:val="000000"/>
          <w:sz w:val="24"/>
          <w:szCs w:val="24"/>
          <w:lang w:val="ru-RU"/>
        </w:rPr>
        <w:t xml:space="preserve"> Сотрудники бухгалтерии руководствуются в работе положением о бухгалтерии, должностными инструкциями.</w:t>
      </w:r>
    </w:p>
    <w:p w:rsidR="00DD0DAC" w:rsidRDefault="0050393D" w:rsidP="00DD0DAC">
      <w:pPr>
        <w:jc w:val="both"/>
        <w:rPr>
          <w:rFonts w:hAnsi="Times New Roman" w:cs="Times New Roman"/>
          <w:color w:val="000000"/>
          <w:sz w:val="24"/>
          <w:szCs w:val="24"/>
          <w:lang w:val="ru-RU"/>
        </w:rPr>
      </w:pPr>
      <w:r w:rsidRPr="00DD0DAC">
        <w:rPr>
          <w:rFonts w:hAnsi="Times New Roman" w:cs="Times New Roman"/>
          <w:color w:val="000000"/>
          <w:sz w:val="24"/>
          <w:szCs w:val="24"/>
          <w:lang w:val="ru-RU"/>
        </w:rPr>
        <w:t xml:space="preserve">Ответственным за ведение бухгалтерского учета в учреждении является </w:t>
      </w:r>
      <w:r w:rsidR="00DD0DAC">
        <w:rPr>
          <w:rFonts w:hAnsi="Times New Roman" w:cs="Times New Roman"/>
          <w:color w:val="000000"/>
          <w:sz w:val="24"/>
          <w:szCs w:val="24"/>
          <w:lang w:val="ru-RU"/>
        </w:rPr>
        <w:t>начальником отела по бухгалтерскому учету и отчетности</w:t>
      </w:r>
      <w:r w:rsidR="00DD0DAC" w:rsidRPr="00DD0DAC">
        <w:rPr>
          <w:rFonts w:hAnsi="Times New Roman" w:cs="Times New Roman"/>
          <w:color w:val="000000"/>
          <w:sz w:val="24"/>
          <w:szCs w:val="24"/>
          <w:lang w:val="ru-RU"/>
        </w:rPr>
        <w:t xml:space="preserve"> </w:t>
      </w:r>
    </w:p>
    <w:p w:rsidR="00AC0514" w:rsidRPr="00DD0DAC" w:rsidRDefault="00DD0DAC" w:rsidP="00DD0DAC">
      <w:pPr>
        <w:jc w:val="both"/>
        <w:rPr>
          <w:rFonts w:hAnsi="Times New Roman" w:cs="Times New Roman"/>
          <w:color w:val="000000"/>
          <w:sz w:val="24"/>
          <w:szCs w:val="24"/>
          <w:lang w:val="ru-RU"/>
        </w:rPr>
      </w:pPr>
      <w:r>
        <w:rPr>
          <w:rFonts w:hAnsi="Times New Roman" w:cs="Times New Roman"/>
          <w:color w:val="000000"/>
          <w:sz w:val="24"/>
          <w:szCs w:val="24"/>
          <w:lang w:val="ru-RU"/>
        </w:rPr>
        <w:t>2</w:t>
      </w:r>
      <w:r w:rsidR="0050393D" w:rsidRPr="00DD0DAC">
        <w:rPr>
          <w:rFonts w:hAnsi="Times New Roman" w:cs="Times New Roman"/>
          <w:color w:val="000000"/>
          <w:sz w:val="24"/>
          <w:szCs w:val="24"/>
          <w:lang w:val="ru-RU"/>
        </w:rPr>
        <w:t xml:space="preserve">.  </w:t>
      </w:r>
      <w:r w:rsidRPr="00DD0DAC">
        <w:rPr>
          <w:sz w:val="24"/>
          <w:szCs w:val="24"/>
          <w:lang w:val="ru-RU"/>
        </w:rPr>
        <w:t xml:space="preserve">Бухучет ведется в электронном виде с применением программных продуктов: </w:t>
      </w:r>
      <w:r>
        <w:rPr>
          <w:sz w:val="24"/>
          <w:szCs w:val="24"/>
          <w:lang w:val="ru-RU"/>
        </w:rPr>
        <w:t>Программный комплекс «</w:t>
      </w:r>
      <w:r w:rsidRPr="00DD0DAC">
        <w:rPr>
          <w:rStyle w:val="fill"/>
          <w:b w:val="0"/>
          <w:i w:val="0"/>
          <w:color w:val="auto"/>
          <w:sz w:val="24"/>
          <w:szCs w:val="24"/>
          <w:lang w:val="ru-RU"/>
        </w:rPr>
        <w:t xml:space="preserve">Бюджет – </w:t>
      </w:r>
      <w:r w:rsidR="00F33C78">
        <w:rPr>
          <w:rStyle w:val="fill"/>
          <w:b w:val="0"/>
          <w:i w:val="0"/>
          <w:color w:val="auto"/>
          <w:sz w:val="24"/>
          <w:szCs w:val="24"/>
        </w:rPr>
        <w:t>NEXN</w:t>
      </w:r>
      <w:r w:rsidRPr="00DD0DAC">
        <w:rPr>
          <w:rStyle w:val="fill"/>
          <w:b w:val="0"/>
          <w:i w:val="0"/>
          <w:color w:val="auto"/>
          <w:sz w:val="24"/>
          <w:szCs w:val="24"/>
          <w:lang w:val="ru-RU"/>
        </w:rPr>
        <w:t>»</w:t>
      </w:r>
      <w:r w:rsidRPr="00DD0DAC">
        <w:rPr>
          <w:rStyle w:val="fill"/>
          <w:b w:val="0"/>
          <w:i w:val="0"/>
          <w:sz w:val="24"/>
          <w:szCs w:val="24"/>
          <w:lang w:val="ru-RU"/>
        </w:rPr>
        <w:t xml:space="preserve">  </w:t>
      </w:r>
      <w:r w:rsidRPr="00DD0DAC">
        <w:rPr>
          <w:sz w:val="24"/>
          <w:szCs w:val="24"/>
          <w:lang w:val="ru-RU"/>
        </w:rPr>
        <w:t>для автоматизации работы исполнения доходов и расходов бюджета на  местном уровне,  1С 8.3 «</w:t>
      </w:r>
      <w:r w:rsidRPr="00DD0DAC">
        <w:rPr>
          <w:rStyle w:val="fill"/>
          <w:b w:val="0"/>
          <w:i w:val="0"/>
          <w:color w:val="auto"/>
          <w:sz w:val="24"/>
          <w:szCs w:val="24"/>
          <w:lang w:val="ru-RU"/>
        </w:rPr>
        <w:t>Бухгалтерия государственного учреждения» для бюджетного учета, 1С 8.3</w:t>
      </w:r>
      <w:r w:rsidRPr="00DD0DAC">
        <w:rPr>
          <w:sz w:val="24"/>
          <w:szCs w:val="24"/>
          <w:lang w:val="ru-RU"/>
        </w:rPr>
        <w:t>. «Зарплата и кадры бюджетного учреждения»</w:t>
      </w:r>
      <w:r w:rsidR="0050393D" w:rsidRPr="00DD0DAC">
        <w:rPr>
          <w:rFonts w:hAnsi="Times New Roman" w:cs="Times New Roman"/>
          <w:color w:val="000000"/>
          <w:sz w:val="24"/>
          <w:szCs w:val="24"/>
          <w:lang w:val="ru-RU"/>
        </w:rPr>
        <w:t>.</w:t>
      </w:r>
    </w:p>
    <w:p w:rsidR="00DD0DAC" w:rsidRPr="00DD0DAC" w:rsidRDefault="00DD0DAC" w:rsidP="00DD0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Pr>
          <w:rFonts w:hAnsi="Times New Roman" w:cs="Times New Roman"/>
          <w:color w:val="000000"/>
          <w:sz w:val="24"/>
          <w:szCs w:val="24"/>
          <w:lang w:val="ru-RU"/>
        </w:rPr>
        <w:t>3</w:t>
      </w:r>
      <w:r w:rsidR="0050393D" w:rsidRPr="00DD0DAC">
        <w:rPr>
          <w:rFonts w:hAnsi="Times New Roman" w:cs="Times New Roman"/>
          <w:color w:val="000000"/>
          <w:sz w:val="24"/>
          <w:szCs w:val="24"/>
          <w:lang w:val="ru-RU"/>
        </w:rPr>
        <w:t xml:space="preserve">. </w:t>
      </w:r>
      <w:r w:rsidRPr="00DD0DAC">
        <w:rPr>
          <w:sz w:val="24"/>
          <w:szCs w:val="24"/>
          <w:lang w:val="ru-RU"/>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DD0DAC" w:rsidRPr="00DD0DAC" w:rsidRDefault="00DD0DAC" w:rsidP="00DD0DAC">
      <w:pPr>
        <w:numPr>
          <w:ilvl w:val="0"/>
          <w:numId w:val="12"/>
        </w:numPr>
        <w:tabs>
          <w:tab w:val="clear" w:pos="720"/>
        </w:tabs>
        <w:spacing w:before="0" w:beforeAutospacing="0" w:after="0" w:afterAutospacing="0"/>
        <w:ind w:left="0" w:firstLine="0"/>
        <w:jc w:val="both"/>
        <w:rPr>
          <w:sz w:val="24"/>
          <w:szCs w:val="24"/>
          <w:lang w:val="ru-RU"/>
        </w:rPr>
      </w:pPr>
      <w:r w:rsidRPr="00DD0DAC">
        <w:rPr>
          <w:sz w:val="24"/>
          <w:szCs w:val="24"/>
          <w:lang w:val="ru-RU"/>
        </w:rPr>
        <w:t>система электронного документооборота с Отделом №14 УФК по Забайкальскому краю;</w:t>
      </w:r>
    </w:p>
    <w:p w:rsidR="00DD0DAC" w:rsidRPr="00DD0DAC" w:rsidRDefault="00DD0DAC" w:rsidP="00DD0DAC">
      <w:pPr>
        <w:numPr>
          <w:ilvl w:val="0"/>
          <w:numId w:val="12"/>
        </w:numPr>
        <w:tabs>
          <w:tab w:val="clear" w:pos="720"/>
        </w:tabs>
        <w:spacing w:before="0" w:beforeAutospacing="0" w:after="0" w:afterAutospacing="0"/>
        <w:ind w:left="0" w:firstLine="0"/>
        <w:jc w:val="both"/>
        <w:rPr>
          <w:sz w:val="24"/>
          <w:szCs w:val="24"/>
        </w:rPr>
      </w:pPr>
      <w:r w:rsidRPr="00DD0DAC">
        <w:rPr>
          <w:sz w:val="24"/>
          <w:szCs w:val="24"/>
          <w:lang w:val="ru-RU"/>
        </w:rPr>
        <w:t xml:space="preserve">передача отчетности по налогам, сборам и иным обязательным платежам в инспекцию </w:t>
      </w:r>
      <w:r w:rsidRPr="00DD0DAC">
        <w:rPr>
          <w:sz w:val="24"/>
          <w:szCs w:val="24"/>
        </w:rPr>
        <w:t>Федеральной налоговой службы;</w:t>
      </w:r>
    </w:p>
    <w:p w:rsidR="00DD0DAC" w:rsidRPr="00DD0DAC" w:rsidRDefault="00DD0DAC" w:rsidP="00DD0DAC">
      <w:pPr>
        <w:numPr>
          <w:ilvl w:val="0"/>
          <w:numId w:val="12"/>
        </w:numPr>
        <w:tabs>
          <w:tab w:val="clear" w:pos="720"/>
        </w:tabs>
        <w:spacing w:before="0" w:beforeAutospacing="0" w:after="0" w:afterAutospacing="0"/>
        <w:ind w:left="0" w:firstLine="0"/>
        <w:jc w:val="both"/>
        <w:rPr>
          <w:sz w:val="24"/>
          <w:szCs w:val="24"/>
          <w:lang w:val="ru-RU"/>
        </w:rPr>
      </w:pPr>
      <w:r w:rsidRPr="00DD0DAC">
        <w:rPr>
          <w:sz w:val="24"/>
          <w:szCs w:val="24"/>
          <w:lang w:val="ru-RU"/>
        </w:rPr>
        <w:t>передача отчетности в отделение Пенсионного фонда России;</w:t>
      </w:r>
    </w:p>
    <w:p w:rsidR="00DD0DAC" w:rsidRDefault="00DD0DAC" w:rsidP="00DD0DAC">
      <w:pPr>
        <w:numPr>
          <w:ilvl w:val="0"/>
          <w:numId w:val="12"/>
        </w:numPr>
        <w:tabs>
          <w:tab w:val="clear" w:pos="720"/>
        </w:tabs>
        <w:spacing w:before="0" w:beforeAutospacing="0" w:after="0" w:afterAutospacing="0"/>
        <w:ind w:left="0" w:firstLine="0"/>
        <w:jc w:val="both"/>
        <w:rPr>
          <w:sz w:val="24"/>
          <w:szCs w:val="24"/>
        </w:rPr>
      </w:pPr>
      <w:r w:rsidRPr="00DD0DAC">
        <w:rPr>
          <w:sz w:val="24"/>
          <w:szCs w:val="24"/>
          <w:lang w:val="ru-RU"/>
        </w:rPr>
        <w:t xml:space="preserve">передача бюджетной, бухгалтерской отчетности с помощью </w:t>
      </w:r>
      <w:r w:rsidRPr="00DD0DAC">
        <w:rPr>
          <w:sz w:val="24"/>
          <w:szCs w:val="24"/>
        </w:rPr>
        <w:t>ПК «Свод - Смарт»;</w:t>
      </w:r>
    </w:p>
    <w:p w:rsidR="00F33C78" w:rsidRPr="00F33C78" w:rsidRDefault="00F33C78" w:rsidP="00DD0DAC">
      <w:pPr>
        <w:numPr>
          <w:ilvl w:val="0"/>
          <w:numId w:val="12"/>
        </w:numPr>
        <w:tabs>
          <w:tab w:val="clear" w:pos="720"/>
        </w:tabs>
        <w:spacing w:before="0" w:beforeAutospacing="0" w:after="0" w:afterAutospacing="0"/>
        <w:ind w:left="0" w:firstLine="0"/>
        <w:jc w:val="both"/>
        <w:rPr>
          <w:sz w:val="24"/>
          <w:szCs w:val="24"/>
          <w:lang w:val="ru-RU"/>
        </w:rPr>
      </w:pPr>
      <w:r>
        <w:rPr>
          <w:sz w:val="24"/>
          <w:szCs w:val="24"/>
          <w:lang w:val="ru-RU"/>
        </w:rPr>
        <w:t>ГИИС «Электронный бюджет»-подсистема управления доходами, ведение реестра соглашений, реестр отчетов РОИВ.</w:t>
      </w:r>
    </w:p>
    <w:p w:rsidR="00071C00" w:rsidRPr="00DB37D0" w:rsidRDefault="00DD0DAC" w:rsidP="00071C00">
      <w:pPr>
        <w:jc w:val="both"/>
        <w:rPr>
          <w:rFonts w:ascii="Times New Roman" w:hAnsi="Times New Roman" w:cs="Times New Roman"/>
          <w:sz w:val="24"/>
          <w:szCs w:val="24"/>
          <w:lang w:val="ru-RU"/>
        </w:rPr>
      </w:pPr>
      <w:r>
        <w:rPr>
          <w:rFonts w:hAnsi="Times New Roman" w:cs="Times New Roman"/>
          <w:color w:val="000000"/>
          <w:sz w:val="24"/>
          <w:szCs w:val="24"/>
          <w:lang w:val="ru-RU"/>
        </w:rPr>
        <w:t>4</w:t>
      </w:r>
      <w:r w:rsidR="0050393D" w:rsidRPr="00DD0DAC">
        <w:rPr>
          <w:rFonts w:hAnsi="Times New Roman" w:cs="Times New Roman"/>
          <w:color w:val="000000"/>
          <w:sz w:val="24"/>
          <w:szCs w:val="24"/>
          <w:lang w:val="ru-RU"/>
        </w:rPr>
        <w:t xml:space="preserve">. </w:t>
      </w:r>
      <w:r w:rsidR="00071C00" w:rsidRPr="00DB37D0">
        <w:rPr>
          <w:rFonts w:ascii="Times New Roman" w:hAnsi="Times New Roman" w:cs="Times New Roman"/>
          <w:sz w:val="24"/>
          <w:szCs w:val="24"/>
          <w:lang w:val="ru-RU"/>
        </w:rPr>
        <w:t>.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071C00" w:rsidRPr="00DB37D0" w:rsidRDefault="00071C00" w:rsidP="00071C00">
      <w:pPr>
        <w:jc w:val="both"/>
        <w:rPr>
          <w:rFonts w:ascii="Times New Roman" w:hAnsi="Times New Roman" w:cs="Times New Roman"/>
          <w:sz w:val="24"/>
          <w:szCs w:val="24"/>
          <w:lang w:val="ru-RU"/>
        </w:rPr>
      </w:pPr>
      <w:r w:rsidRPr="00DB37D0">
        <w:rPr>
          <w:rFonts w:ascii="Times New Roman" w:hAnsi="Times New Roman" w:cs="Times New Roman"/>
          <w:sz w:val="24"/>
          <w:szCs w:val="24"/>
          <w:lang w:val="ru-RU"/>
        </w:rPr>
        <w:t>- самостоятельно разработанные формы;</w:t>
      </w:r>
    </w:p>
    <w:p w:rsidR="00071C00" w:rsidRPr="00DB37D0" w:rsidRDefault="00071C00" w:rsidP="00071C00">
      <w:pPr>
        <w:jc w:val="both"/>
        <w:rPr>
          <w:rFonts w:ascii="Times New Roman" w:hAnsi="Times New Roman" w:cs="Times New Roman"/>
          <w:sz w:val="24"/>
          <w:szCs w:val="24"/>
          <w:lang w:val="ru-RU"/>
        </w:rPr>
      </w:pPr>
      <w:r w:rsidRPr="00DB37D0">
        <w:rPr>
          <w:rFonts w:ascii="Times New Roman" w:hAnsi="Times New Roman" w:cs="Times New Roman"/>
          <w:sz w:val="24"/>
          <w:szCs w:val="24"/>
          <w:lang w:val="ru-RU"/>
        </w:rPr>
        <w:t>- унифицированные формы, дополненные необходимыми реквизитами.</w:t>
      </w:r>
    </w:p>
    <w:p w:rsidR="00071C00" w:rsidRPr="00DB37D0" w:rsidRDefault="00071C00" w:rsidP="00071C00">
      <w:pPr>
        <w:jc w:val="both"/>
        <w:rPr>
          <w:rFonts w:ascii="Times New Roman" w:hAnsi="Times New Roman" w:cs="Times New Roman"/>
          <w:sz w:val="24"/>
          <w:szCs w:val="24"/>
          <w:lang w:val="ru-RU"/>
        </w:rPr>
      </w:pPr>
      <w:r w:rsidRPr="00DB37D0">
        <w:rPr>
          <w:rFonts w:ascii="Times New Roman" w:hAnsi="Times New Roman" w:cs="Times New Roman"/>
          <w:sz w:val="24"/>
          <w:szCs w:val="24"/>
          <w:lang w:val="ru-RU"/>
        </w:rPr>
        <w:t>Основание: пункты</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25–26</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СГС «Концептуальные основы бухучета и</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отчетности», подпункт «г» пункта</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9</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СГС «Учетная политика, оценочные значения и</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ошибки», подпункт «а» пункта</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6 приложения № 2 к данному стандарту.</w:t>
      </w:r>
    </w:p>
    <w:p w:rsidR="00071C00" w:rsidRDefault="00A30D63" w:rsidP="00071C00">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5</w:t>
      </w:r>
      <w:r w:rsidR="0050393D" w:rsidRPr="00DD0DAC">
        <w:rPr>
          <w:rFonts w:hAnsi="Times New Roman" w:cs="Times New Roman"/>
          <w:color w:val="000000"/>
          <w:sz w:val="24"/>
          <w:szCs w:val="24"/>
          <w:lang w:val="ru-RU"/>
        </w:rPr>
        <w:t>. Бухучет ведется по первичным документам, которые проверены сотрудниками бухгалтерии</w:t>
      </w:r>
      <w:r w:rsidR="00071C00">
        <w:rPr>
          <w:rFonts w:hAnsi="Times New Roman" w:cs="Times New Roman"/>
          <w:color w:val="000000"/>
          <w:sz w:val="24"/>
          <w:szCs w:val="24"/>
          <w:lang w:val="ru-RU"/>
        </w:rPr>
        <w:t>.</w:t>
      </w:r>
      <w:r w:rsidR="0050393D" w:rsidRPr="00DD0DAC">
        <w:rPr>
          <w:rFonts w:hAnsi="Times New Roman" w:cs="Times New Roman"/>
          <w:color w:val="000000"/>
          <w:sz w:val="24"/>
          <w:szCs w:val="24"/>
          <w:lang w:val="ru-RU"/>
        </w:rPr>
        <w:t xml:space="preserve"> </w:t>
      </w:r>
    </w:p>
    <w:p w:rsidR="00AC0514" w:rsidRPr="00DD0DAC" w:rsidRDefault="00071C00" w:rsidP="00A30D63">
      <w:pPr>
        <w:jc w:val="both"/>
        <w:rPr>
          <w:rFonts w:hAnsi="Times New Roman" w:cs="Times New Roman"/>
          <w:color w:val="000000"/>
          <w:sz w:val="24"/>
          <w:szCs w:val="24"/>
          <w:lang w:val="ru-RU"/>
        </w:rPr>
      </w:pPr>
      <w:r w:rsidRPr="00DB37D0">
        <w:rPr>
          <w:rFonts w:ascii="Times New Roman" w:hAnsi="Times New Roman" w:cs="Times New Roman"/>
          <w:sz w:val="24"/>
          <w:szCs w:val="24"/>
          <w:lang w:val="ru-RU"/>
        </w:rPr>
        <w:t>Основание: пункт</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23</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СГС «Концептуальные основы бухучета и</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отчетности», подпункт «з» пункты 1,</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6 приложения № 2 к СГС «Учетная политика, оценочные значения и</w:t>
      </w:r>
      <w:r w:rsidRPr="00DB37D0">
        <w:rPr>
          <w:rFonts w:ascii="Times New Roman" w:hAnsi="Times New Roman" w:cs="Times New Roman"/>
          <w:sz w:val="24"/>
          <w:szCs w:val="24"/>
        </w:rPr>
        <w:t> </w:t>
      </w:r>
      <w:r w:rsidRPr="00DB37D0">
        <w:rPr>
          <w:rFonts w:ascii="Times New Roman" w:hAnsi="Times New Roman" w:cs="Times New Roman"/>
          <w:sz w:val="24"/>
          <w:szCs w:val="24"/>
          <w:lang w:val="ru-RU"/>
        </w:rPr>
        <w:t>ошибки».</w:t>
      </w:r>
    </w:p>
    <w:p w:rsidR="00A36957" w:rsidRPr="00BE68E5" w:rsidRDefault="0013164A" w:rsidP="00A36957">
      <w:pPr>
        <w:jc w:val="both"/>
        <w:rPr>
          <w:rFonts w:ascii="Times New Roman" w:hAnsi="Times New Roman" w:cs="Times New Roman"/>
          <w:sz w:val="24"/>
          <w:szCs w:val="24"/>
          <w:lang w:val="ru-RU"/>
        </w:rPr>
      </w:pPr>
      <w:r>
        <w:rPr>
          <w:rFonts w:hAnsi="Times New Roman" w:cs="Times New Roman"/>
          <w:color w:val="000000"/>
          <w:sz w:val="24"/>
          <w:szCs w:val="24"/>
          <w:lang w:val="ru-RU"/>
        </w:rPr>
        <w:t>6</w:t>
      </w:r>
      <w:r w:rsidR="0050393D" w:rsidRPr="00DD0DAC">
        <w:rPr>
          <w:rFonts w:hAnsi="Times New Roman" w:cs="Times New Roman"/>
          <w:color w:val="000000"/>
          <w:sz w:val="24"/>
          <w:szCs w:val="24"/>
          <w:lang w:val="ru-RU"/>
        </w:rPr>
        <w:t xml:space="preserve">. </w:t>
      </w:r>
      <w:r w:rsidR="00A36957" w:rsidRPr="00BE68E5">
        <w:rPr>
          <w:rFonts w:ascii="Times New Roman" w:hAnsi="Times New Roman" w:cs="Times New Roman"/>
          <w:sz w:val="24"/>
          <w:szCs w:val="24"/>
          <w:lang w:val="ru-RU"/>
        </w:rPr>
        <w:t>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w:t>
      </w:r>
      <w:r w:rsidR="0050393D" w:rsidRPr="00DD0DAC">
        <w:rPr>
          <w:rFonts w:hAnsi="Times New Roman" w:cs="Times New Roman"/>
          <w:color w:val="000000"/>
          <w:sz w:val="24"/>
          <w:szCs w:val="24"/>
          <w:lang w:val="ru-RU"/>
        </w:rPr>
        <w:t>.</w:t>
      </w:r>
      <w:r w:rsidR="00A36957" w:rsidRPr="00A36957">
        <w:rPr>
          <w:rFonts w:ascii="Times New Roman" w:hAnsi="Times New Roman" w:cs="Times New Roman"/>
          <w:sz w:val="24"/>
          <w:szCs w:val="24"/>
          <w:lang w:val="ru-RU"/>
        </w:rPr>
        <w:t xml:space="preserve"> </w:t>
      </w:r>
      <w:r w:rsidR="00A36957" w:rsidRPr="00BE68E5">
        <w:rPr>
          <w:rFonts w:ascii="Times New Roman" w:hAnsi="Times New Roman" w:cs="Times New Roman"/>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AC0514" w:rsidRPr="00DD0DAC" w:rsidRDefault="00A36957" w:rsidP="0013164A">
      <w:pPr>
        <w:jc w:val="both"/>
        <w:rPr>
          <w:rFonts w:hAnsi="Times New Roman" w:cs="Times New Roman"/>
          <w:color w:val="000000"/>
          <w:sz w:val="24"/>
          <w:szCs w:val="24"/>
          <w:lang w:val="ru-RU"/>
        </w:rPr>
      </w:pPr>
      <w:r w:rsidRPr="00BE68E5">
        <w:rPr>
          <w:rFonts w:ascii="Times New Roman" w:hAnsi="Times New Roman" w:cs="Times New Roman"/>
          <w:sz w:val="24"/>
          <w:szCs w:val="24"/>
          <w:lang w:val="ru-RU"/>
        </w:rPr>
        <w:t>Основание: статья</w:t>
      </w:r>
      <w:r w:rsidRPr="00BE68E5">
        <w:rPr>
          <w:rFonts w:ascii="Times New Roman" w:hAnsi="Times New Roman" w:cs="Times New Roman"/>
          <w:sz w:val="24"/>
          <w:szCs w:val="24"/>
        </w:rPr>
        <w:t> </w:t>
      </w:r>
      <w:r w:rsidRPr="00BE68E5">
        <w:rPr>
          <w:rFonts w:ascii="Times New Roman" w:hAnsi="Times New Roman" w:cs="Times New Roman"/>
          <w:sz w:val="24"/>
          <w:szCs w:val="24"/>
          <w:lang w:val="ru-RU"/>
        </w:rPr>
        <w:t>11</w:t>
      </w:r>
      <w:r w:rsidRPr="00BE68E5">
        <w:rPr>
          <w:rFonts w:ascii="Times New Roman" w:hAnsi="Times New Roman" w:cs="Times New Roman"/>
          <w:sz w:val="24"/>
          <w:szCs w:val="24"/>
        </w:rPr>
        <w:t> </w:t>
      </w:r>
      <w:r w:rsidRPr="00BE68E5">
        <w:rPr>
          <w:rFonts w:ascii="Times New Roman" w:hAnsi="Times New Roman" w:cs="Times New Roman"/>
          <w:sz w:val="24"/>
          <w:szCs w:val="24"/>
          <w:lang w:val="ru-RU"/>
        </w:rPr>
        <w:t>Закона от</w:t>
      </w:r>
      <w:r w:rsidRPr="00BE68E5">
        <w:rPr>
          <w:rFonts w:ascii="Times New Roman" w:hAnsi="Times New Roman" w:cs="Times New Roman"/>
          <w:sz w:val="24"/>
          <w:szCs w:val="24"/>
        </w:rPr>
        <w:t> </w:t>
      </w:r>
      <w:r w:rsidRPr="00BE68E5">
        <w:rPr>
          <w:rFonts w:ascii="Times New Roman" w:hAnsi="Times New Roman" w:cs="Times New Roman"/>
          <w:sz w:val="24"/>
          <w:szCs w:val="24"/>
          <w:lang w:val="ru-RU"/>
        </w:rPr>
        <w:t>06.12.2011 №</w:t>
      </w:r>
      <w:r w:rsidRPr="00BE68E5">
        <w:rPr>
          <w:rFonts w:ascii="Times New Roman" w:hAnsi="Times New Roman" w:cs="Times New Roman"/>
          <w:sz w:val="24"/>
          <w:szCs w:val="24"/>
        </w:rPr>
        <w:t> </w:t>
      </w:r>
      <w:r w:rsidRPr="00BE68E5">
        <w:rPr>
          <w:rFonts w:ascii="Times New Roman" w:hAnsi="Times New Roman" w:cs="Times New Roman"/>
          <w:sz w:val="24"/>
          <w:szCs w:val="24"/>
          <w:lang w:val="ru-RU"/>
        </w:rPr>
        <w:t xml:space="preserve">402-ФЗ, раздел </w:t>
      </w:r>
      <w:r w:rsidRPr="00BE68E5">
        <w:rPr>
          <w:rFonts w:ascii="Times New Roman" w:hAnsi="Times New Roman" w:cs="Times New Roman"/>
          <w:sz w:val="24"/>
          <w:szCs w:val="24"/>
        </w:rPr>
        <w:t>VIII </w:t>
      </w:r>
      <w:r w:rsidRPr="00BE68E5">
        <w:rPr>
          <w:rFonts w:ascii="Times New Roman" w:hAnsi="Times New Roman" w:cs="Times New Roman"/>
          <w:sz w:val="24"/>
          <w:szCs w:val="24"/>
          <w:lang w:val="ru-RU"/>
        </w:rPr>
        <w:t>СГС «Концептуальные основы бухучета и</w:t>
      </w:r>
      <w:r w:rsidRPr="00BE68E5">
        <w:rPr>
          <w:rFonts w:ascii="Times New Roman" w:hAnsi="Times New Roman" w:cs="Times New Roman"/>
          <w:sz w:val="24"/>
          <w:szCs w:val="24"/>
        </w:rPr>
        <w:t> </w:t>
      </w:r>
      <w:r w:rsidRPr="00BE68E5">
        <w:rPr>
          <w:rFonts w:ascii="Times New Roman" w:hAnsi="Times New Roman" w:cs="Times New Roman"/>
          <w:sz w:val="24"/>
          <w:szCs w:val="24"/>
          <w:lang w:val="ru-RU"/>
        </w:rPr>
        <w:t>отчетности».</w:t>
      </w:r>
    </w:p>
    <w:p w:rsidR="00AC0514" w:rsidRPr="00DD0DAC" w:rsidRDefault="0013164A" w:rsidP="0013164A">
      <w:pPr>
        <w:jc w:val="both"/>
        <w:rPr>
          <w:rFonts w:hAnsi="Times New Roman" w:cs="Times New Roman"/>
          <w:color w:val="000000"/>
          <w:sz w:val="24"/>
          <w:szCs w:val="24"/>
          <w:lang w:val="ru-RU"/>
        </w:rPr>
      </w:pPr>
      <w:r>
        <w:rPr>
          <w:rFonts w:hAnsi="Times New Roman" w:cs="Times New Roman"/>
          <w:color w:val="000000"/>
          <w:sz w:val="24"/>
          <w:szCs w:val="24"/>
          <w:lang w:val="ru-RU"/>
        </w:rPr>
        <w:t>7</w:t>
      </w:r>
      <w:r w:rsidR="0050393D" w:rsidRPr="00DD0DAC">
        <w:rPr>
          <w:rFonts w:hAnsi="Times New Roman" w:cs="Times New Roman"/>
          <w:color w:val="000000"/>
          <w:sz w:val="24"/>
          <w:szCs w:val="24"/>
          <w:lang w:val="ru-RU"/>
        </w:rPr>
        <w:t>.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AC0514" w:rsidRDefault="0050393D" w:rsidP="0013164A">
      <w:pPr>
        <w:jc w:val="both"/>
        <w:rPr>
          <w:rFonts w:hAnsi="Times New Roman" w:cs="Times New Roman"/>
          <w:color w:val="000000"/>
          <w:sz w:val="24"/>
          <w:szCs w:val="24"/>
          <w:lang w:val="ru-RU"/>
        </w:rPr>
      </w:pPr>
      <w:r>
        <w:rPr>
          <w:rFonts w:hAnsi="Times New Roman" w:cs="Times New Roman"/>
          <w:color w:val="000000"/>
          <w:sz w:val="24"/>
          <w:szCs w:val="24"/>
          <w:lang w:val="ru-RU"/>
        </w:rPr>
        <w:t>8</w:t>
      </w:r>
      <w:r w:rsidRPr="00DD0DAC">
        <w:rPr>
          <w:rFonts w:hAnsi="Times New Roman" w:cs="Times New Roman"/>
          <w:color w:val="000000"/>
          <w:sz w:val="24"/>
          <w:szCs w:val="24"/>
          <w:lang w:val="ru-RU"/>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A36957" w:rsidRPr="00AC151C" w:rsidRDefault="00A36957" w:rsidP="00A36957">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Pr="00AC151C">
        <w:rPr>
          <w:rFonts w:ascii="Times New Roman" w:hAnsi="Times New Roman" w:cs="Times New Roman"/>
          <w:sz w:val="24"/>
          <w:szCs w:val="24"/>
          <w:lang w:val="ru-RU"/>
        </w:rPr>
        <w:t xml:space="preserve">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rsidR="00A36957" w:rsidRDefault="00A36957" w:rsidP="00A36957">
      <w:pPr>
        <w:jc w:val="both"/>
        <w:rPr>
          <w:rFonts w:ascii="Times New Roman" w:hAnsi="Times New Roman" w:cs="Times New Roman"/>
          <w:sz w:val="24"/>
          <w:szCs w:val="24"/>
          <w:lang w:val="ru-RU"/>
        </w:rPr>
      </w:pPr>
      <w:r w:rsidRPr="00AC151C">
        <w:rPr>
          <w:rFonts w:ascii="Times New Roman" w:hAnsi="Times New Roman" w:cs="Times New Roman"/>
          <w:sz w:val="24"/>
          <w:szCs w:val="24"/>
          <w:lang w:val="ru-RU"/>
        </w:rPr>
        <w:t>Амортизация на нефинансовые активы начи</w:t>
      </w:r>
      <w:r w:rsidR="00027FFE">
        <w:rPr>
          <w:rFonts w:ascii="Times New Roman" w:hAnsi="Times New Roman" w:cs="Times New Roman"/>
          <w:sz w:val="24"/>
          <w:szCs w:val="24"/>
          <w:lang w:val="ru-RU"/>
        </w:rPr>
        <w:t>сляется в последний день месяца,</w:t>
      </w:r>
      <w:r w:rsidR="00027FFE" w:rsidRPr="00D40E05">
        <w:rPr>
          <w:rFonts w:ascii="Times New Roman" w:hAnsi="Times New Roman" w:cs="Times New Roman"/>
          <w:sz w:val="24"/>
          <w:szCs w:val="24"/>
          <w:lang w:val="ru-RU"/>
        </w:rPr>
        <w:t xml:space="preserve"> линейным методом в соответствии со сроками полезного использования.</w:t>
      </w:r>
    </w:p>
    <w:p w:rsidR="00027FFE" w:rsidRPr="00AC151C" w:rsidRDefault="00027FFE" w:rsidP="00A36957">
      <w:pPr>
        <w:jc w:val="both"/>
        <w:rPr>
          <w:rFonts w:ascii="Times New Roman" w:hAnsi="Times New Roman" w:cs="Times New Roman"/>
          <w:sz w:val="24"/>
          <w:szCs w:val="24"/>
          <w:lang w:val="ru-RU"/>
        </w:rPr>
      </w:pPr>
      <w:r w:rsidRPr="00D40E05">
        <w:rPr>
          <w:rFonts w:ascii="Times New Roman" w:hAnsi="Times New Roman" w:cs="Times New Roman"/>
          <w:sz w:val="24"/>
          <w:szCs w:val="24"/>
          <w:lang w:val="ru-RU"/>
        </w:rPr>
        <w:t>Основание: пункты 36, 37</w:t>
      </w:r>
      <w:r w:rsidRPr="00D40E05">
        <w:rPr>
          <w:rFonts w:ascii="Times New Roman" w:hAnsi="Times New Roman" w:cs="Times New Roman"/>
          <w:sz w:val="24"/>
          <w:szCs w:val="24"/>
        </w:rPr>
        <w:t> </w:t>
      </w:r>
      <w:r w:rsidRPr="00D40E05">
        <w:rPr>
          <w:rFonts w:ascii="Times New Roman" w:hAnsi="Times New Roman" w:cs="Times New Roman"/>
          <w:sz w:val="24"/>
          <w:szCs w:val="24"/>
          <w:lang w:val="ru-RU"/>
        </w:rPr>
        <w:t>СГС «Основные средства».</w:t>
      </w:r>
    </w:p>
    <w:p w:rsidR="00027FFE" w:rsidRPr="00DD0DAC" w:rsidRDefault="00027FFE" w:rsidP="00027FFE">
      <w:pPr>
        <w:jc w:val="both"/>
        <w:rPr>
          <w:rFonts w:hAnsi="Times New Roman" w:cs="Times New Roman"/>
          <w:color w:val="000000"/>
          <w:sz w:val="24"/>
          <w:szCs w:val="24"/>
          <w:lang w:val="ru-RU"/>
        </w:rPr>
      </w:pPr>
      <w:r>
        <w:rPr>
          <w:rFonts w:hAnsi="Times New Roman" w:cs="Times New Roman"/>
          <w:color w:val="000000"/>
          <w:sz w:val="24"/>
          <w:szCs w:val="24"/>
          <w:lang w:val="ru-RU"/>
        </w:rPr>
        <w:t>10</w:t>
      </w:r>
      <w:r w:rsidRPr="00DD0DAC">
        <w:rPr>
          <w:rFonts w:hAnsi="Times New Roman" w:cs="Times New Roman"/>
          <w:color w:val="000000"/>
          <w:sz w:val="24"/>
          <w:szCs w:val="24"/>
          <w:lang w:val="ru-RU"/>
        </w:rPr>
        <w:t>.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027FFE" w:rsidRPr="00DD0DAC" w:rsidRDefault="00027FFE" w:rsidP="00027FFE">
      <w:pPr>
        <w:numPr>
          <w:ilvl w:val="0"/>
          <w:numId w:val="2"/>
        </w:numPr>
        <w:ind w:left="780" w:right="180"/>
        <w:contextualSpacing/>
        <w:jc w:val="both"/>
        <w:rPr>
          <w:rFonts w:hAnsi="Times New Roman" w:cs="Times New Roman"/>
          <w:color w:val="000000"/>
          <w:sz w:val="24"/>
          <w:szCs w:val="24"/>
          <w:lang w:val="ru-RU"/>
        </w:rPr>
      </w:pPr>
      <w:r w:rsidRPr="00DD0DAC">
        <w:rPr>
          <w:rFonts w:hAnsi="Times New Roman" w:cs="Times New Roman"/>
          <w:color w:val="000000"/>
          <w:sz w:val="24"/>
          <w:szCs w:val="24"/>
          <w:lang w:val="ru-RU"/>
        </w:rPr>
        <w:t>мебель для обстановки одного помещения: столы, стулья, стеллажи, шкафы, полки;</w:t>
      </w:r>
    </w:p>
    <w:p w:rsidR="00027FFE" w:rsidRPr="00DD0DAC" w:rsidRDefault="00027FFE" w:rsidP="00027FFE">
      <w:pPr>
        <w:numPr>
          <w:ilvl w:val="0"/>
          <w:numId w:val="2"/>
        </w:numPr>
        <w:ind w:left="780" w:right="180"/>
        <w:jc w:val="both"/>
        <w:rPr>
          <w:rFonts w:hAnsi="Times New Roman" w:cs="Times New Roman"/>
          <w:color w:val="000000"/>
          <w:sz w:val="24"/>
          <w:szCs w:val="24"/>
          <w:lang w:val="ru-RU"/>
        </w:rPr>
      </w:pPr>
      <w:r w:rsidRPr="00DD0DAC">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027FFE" w:rsidRDefault="00A36957" w:rsidP="00027FFE">
      <w:pPr>
        <w:jc w:val="both"/>
        <w:rPr>
          <w:rFonts w:ascii="Times New Roman" w:hAnsi="Times New Roman" w:cs="Times New Roman"/>
          <w:sz w:val="24"/>
          <w:szCs w:val="24"/>
          <w:lang w:val="ru-RU"/>
        </w:rPr>
      </w:pPr>
      <w:r w:rsidRPr="00AC151C">
        <w:rPr>
          <w:rFonts w:ascii="Times New Roman" w:hAnsi="Times New Roman" w:cs="Times New Roman"/>
          <w:sz w:val="24"/>
          <w:szCs w:val="24"/>
          <w:lang w:val="ru-RU"/>
        </w:rPr>
        <w:t>Не</w:t>
      </w:r>
      <w:r w:rsidRPr="00AC151C">
        <w:rPr>
          <w:rFonts w:ascii="Times New Roman" w:hAnsi="Times New Roman" w:cs="Times New Roman"/>
          <w:sz w:val="24"/>
          <w:szCs w:val="24"/>
        </w:rPr>
        <w:t> </w:t>
      </w:r>
      <w:r w:rsidRPr="00AC151C">
        <w:rPr>
          <w:rFonts w:ascii="Times New Roman" w:hAnsi="Times New Roman" w:cs="Times New Roman"/>
          <w:sz w:val="24"/>
          <w:szCs w:val="24"/>
          <w:lang w:val="ru-RU"/>
        </w:rPr>
        <w:t xml:space="preserve">считается существенной стоимость до 20000 руб. </w:t>
      </w:r>
      <w:r w:rsidRPr="00AC151C">
        <w:rPr>
          <w:rFonts w:ascii="Times New Roman" w:hAnsi="Times New Roman" w:cs="Times New Roman"/>
          <w:sz w:val="24"/>
          <w:szCs w:val="24"/>
        </w:rPr>
        <w:t> </w:t>
      </w:r>
      <w:r w:rsidRPr="00AC151C">
        <w:rPr>
          <w:rFonts w:ascii="Times New Roman" w:hAnsi="Times New Roman" w:cs="Times New Roman"/>
          <w:sz w:val="24"/>
          <w:szCs w:val="24"/>
          <w:lang w:val="ru-RU"/>
        </w:rPr>
        <w:t>за</w:t>
      </w:r>
      <w:r w:rsidRPr="00AC151C">
        <w:rPr>
          <w:rFonts w:ascii="Times New Roman" w:hAnsi="Times New Roman" w:cs="Times New Roman"/>
          <w:sz w:val="24"/>
          <w:szCs w:val="24"/>
        </w:rPr>
        <w:t> </w:t>
      </w:r>
      <w:r w:rsidRPr="00AC151C">
        <w:rPr>
          <w:rFonts w:ascii="Times New Roman" w:hAnsi="Times New Roman" w:cs="Times New Roman"/>
          <w:sz w:val="24"/>
          <w:szCs w:val="24"/>
          <w:lang w:val="ru-RU"/>
        </w:rPr>
        <w:t xml:space="preserve">один имущественный объект. </w:t>
      </w:r>
      <w:r w:rsidR="00027FFE">
        <w:rPr>
          <w:rFonts w:ascii="Times New Roman" w:hAnsi="Times New Roman" w:cs="Times New Roman"/>
          <w:sz w:val="24"/>
          <w:szCs w:val="24"/>
          <w:lang w:val="ru-RU"/>
        </w:rPr>
        <w:t xml:space="preserve">    </w:t>
      </w:r>
      <w:r w:rsidRPr="00AC151C">
        <w:rPr>
          <w:rFonts w:ascii="Times New Roman" w:hAnsi="Times New Roman" w:cs="Times New Roman"/>
          <w:sz w:val="24"/>
          <w:szCs w:val="24"/>
          <w:lang w:val="ru-RU"/>
        </w:rPr>
        <w:t>Необходимость объединения и</w:t>
      </w:r>
      <w:r w:rsidRPr="00AC151C">
        <w:rPr>
          <w:rFonts w:ascii="Times New Roman" w:hAnsi="Times New Roman" w:cs="Times New Roman"/>
          <w:sz w:val="24"/>
          <w:szCs w:val="24"/>
        </w:rPr>
        <w:t> </w:t>
      </w:r>
      <w:r w:rsidRPr="00AC151C">
        <w:rPr>
          <w:rFonts w:ascii="Times New Roman" w:hAnsi="Times New Roman" w:cs="Times New Roman"/>
          <w:sz w:val="24"/>
          <w:szCs w:val="24"/>
          <w:lang w:val="ru-RU"/>
        </w:rPr>
        <w:t>конкретный перечень объединяемых объектов определяет комиссия учреждения по</w:t>
      </w:r>
      <w:r w:rsidRPr="00AC151C">
        <w:rPr>
          <w:rFonts w:ascii="Times New Roman" w:hAnsi="Times New Roman" w:cs="Times New Roman"/>
          <w:sz w:val="24"/>
          <w:szCs w:val="24"/>
        </w:rPr>
        <w:t> </w:t>
      </w:r>
      <w:r w:rsidRPr="00AC151C">
        <w:rPr>
          <w:rFonts w:ascii="Times New Roman" w:hAnsi="Times New Roman" w:cs="Times New Roman"/>
          <w:sz w:val="24"/>
          <w:szCs w:val="24"/>
          <w:lang w:val="ru-RU"/>
        </w:rPr>
        <w:t>поступлению и</w:t>
      </w:r>
      <w:r w:rsidRPr="00AC151C">
        <w:rPr>
          <w:rFonts w:ascii="Times New Roman" w:hAnsi="Times New Roman" w:cs="Times New Roman"/>
          <w:sz w:val="24"/>
          <w:szCs w:val="24"/>
        </w:rPr>
        <w:t> </w:t>
      </w:r>
      <w:r w:rsidRPr="00AC151C">
        <w:rPr>
          <w:rFonts w:ascii="Times New Roman" w:hAnsi="Times New Roman" w:cs="Times New Roman"/>
          <w:sz w:val="24"/>
          <w:szCs w:val="24"/>
          <w:lang w:val="ru-RU"/>
        </w:rPr>
        <w:t>выбытию активов.</w:t>
      </w:r>
    </w:p>
    <w:p w:rsidR="00027FFE" w:rsidRPr="00D40E05" w:rsidRDefault="00027FFE" w:rsidP="00027FFE">
      <w:pPr>
        <w:jc w:val="both"/>
        <w:rPr>
          <w:rFonts w:ascii="Times New Roman" w:hAnsi="Times New Roman" w:cs="Times New Roman"/>
          <w:sz w:val="24"/>
          <w:szCs w:val="24"/>
          <w:lang w:val="ru-RU"/>
        </w:rPr>
      </w:pPr>
      <w:r>
        <w:rPr>
          <w:rFonts w:hAnsi="Times New Roman" w:cs="Times New Roman"/>
          <w:sz w:val="24"/>
          <w:szCs w:val="24"/>
          <w:lang w:val="ru-RU"/>
        </w:rPr>
        <w:lastRenderedPageBreak/>
        <w:t>11</w:t>
      </w:r>
      <w:r w:rsidR="0050393D" w:rsidRPr="00BB76BC">
        <w:rPr>
          <w:rFonts w:hAnsi="Times New Roman" w:cs="Times New Roman"/>
          <w:sz w:val="24"/>
          <w:szCs w:val="24"/>
          <w:lang w:val="ru-RU"/>
        </w:rPr>
        <w:t xml:space="preserve">. </w:t>
      </w:r>
      <w:r w:rsidRPr="00D40E05">
        <w:rPr>
          <w:rFonts w:ascii="Times New Roman" w:hAnsi="Times New Roman" w:cs="Times New Roman"/>
          <w:sz w:val="24"/>
          <w:szCs w:val="24"/>
          <w:lang w:val="ru-RU"/>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w:t>
      </w:r>
      <w:r w:rsidRPr="00D40E05">
        <w:rPr>
          <w:rFonts w:ascii="Times New Roman" w:hAnsi="Times New Roman" w:cs="Times New Roman"/>
          <w:sz w:val="24"/>
          <w:szCs w:val="24"/>
        </w:rPr>
        <w:t> </w:t>
      </w:r>
    </w:p>
    <w:p w:rsidR="00027FFE" w:rsidRPr="00D40E05" w:rsidRDefault="00027FFE" w:rsidP="00027FFE">
      <w:pPr>
        <w:jc w:val="both"/>
        <w:rPr>
          <w:rFonts w:ascii="Times New Roman" w:hAnsi="Times New Roman" w:cs="Times New Roman"/>
          <w:sz w:val="24"/>
          <w:szCs w:val="24"/>
          <w:lang w:val="ru-RU"/>
        </w:rPr>
      </w:pPr>
      <w:r w:rsidRPr="00D40E05">
        <w:rPr>
          <w:rFonts w:ascii="Times New Roman" w:hAnsi="Times New Roman" w:cs="Times New Roman"/>
          <w:sz w:val="24"/>
          <w:szCs w:val="24"/>
          <w:lang w:val="ru-RU"/>
        </w:rPr>
        <w:t>Основание: пункт</w:t>
      </w:r>
      <w:r w:rsidRPr="00D40E05">
        <w:rPr>
          <w:rFonts w:ascii="Times New Roman" w:hAnsi="Times New Roman" w:cs="Times New Roman"/>
          <w:sz w:val="24"/>
          <w:szCs w:val="24"/>
        </w:rPr>
        <w:t> </w:t>
      </w:r>
      <w:r w:rsidRPr="00D40E05">
        <w:rPr>
          <w:rFonts w:ascii="Times New Roman" w:hAnsi="Times New Roman" w:cs="Times New Roman"/>
          <w:sz w:val="24"/>
          <w:szCs w:val="24"/>
          <w:lang w:val="ru-RU"/>
        </w:rPr>
        <w:t>27</w:t>
      </w:r>
      <w:r w:rsidRPr="00D40E05">
        <w:rPr>
          <w:rFonts w:ascii="Times New Roman" w:hAnsi="Times New Roman" w:cs="Times New Roman"/>
          <w:sz w:val="24"/>
          <w:szCs w:val="24"/>
        </w:rPr>
        <w:t> </w:t>
      </w:r>
      <w:r w:rsidRPr="00D40E05">
        <w:rPr>
          <w:rFonts w:ascii="Times New Roman" w:hAnsi="Times New Roman" w:cs="Times New Roman"/>
          <w:sz w:val="24"/>
          <w:szCs w:val="24"/>
          <w:lang w:val="ru-RU"/>
        </w:rPr>
        <w:t>СГС «Основные средства».</w:t>
      </w:r>
    </w:p>
    <w:p w:rsidR="00AC0514" w:rsidRPr="00BB76BC" w:rsidRDefault="00027FFE" w:rsidP="00027FFE">
      <w:pPr>
        <w:jc w:val="both"/>
        <w:rPr>
          <w:rFonts w:hAnsi="Times New Roman" w:cs="Times New Roman"/>
          <w:color w:val="000000"/>
          <w:sz w:val="24"/>
          <w:szCs w:val="24"/>
          <w:lang w:val="ru-RU"/>
        </w:rPr>
      </w:pPr>
      <w:r>
        <w:rPr>
          <w:rFonts w:hAnsi="Times New Roman" w:cs="Times New Roman"/>
          <w:color w:val="000000"/>
          <w:sz w:val="24"/>
          <w:szCs w:val="24"/>
          <w:lang w:val="ru-RU"/>
        </w:rPr>
        <w:t>12</w:t>
      </w:r>
      <w:r w:rsidR="00BB76BC">
        <w:rPr>
          <w:rFonts w:hAnsi="Times New Roman" w:cs="Times New Roman"/>
          <w:color w:val="000000"/>
          <w:sz w:val="24"/>
          <w:szCs w:val="24"/>
          <w:lang w:val="ru-RU"/>
        </w:rPr>
        <w:t>.</w:t>
      </w:r>
      <w:r w:rsidR="0050393D" w:rsidRPr="00DD0DAC">
        <w:rPr>
          <w:rFonts w:hAnsi="Times New Roman" w:cs="Times New Roman"/>
          <w:color w:val="000000"/>
          <w:sz w:val="24"/>
          <w:szCs w:val="24"/>
          <w:lang w:val="ru-RU"/>
        </w:rPr>
        <w:t xml:space="preserve"> В случае частичной ликвидации или </w:t>
      </w:r>
      <w:r w:rsidR="00BB76BC" w:rsidRPr="00DD0DAC">
        <w:rPr>
          <w:rFonts w:hAnsi="Times New Roman" w:cs="Times New Roman"/>
          <w:color w:val="000000"/>
          <w:sz w:val="24"/>
          <w:szCs w:val="24"/>
          <w:lang w:val="ru-RU"/>
        </w:rPr>
        <w:t>разу комплектации</w:t>
      </w:r>
      <w:r w:rsidR="0050393D" w:rsidRPr="00DD0DAC">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0050393D" w:rsidRPr="00BB76BC">
        <w:rPr>
          <w:rFonts w:hAnsi="Times New Roman" w:cs="Times New Roman"/>
          <w:color w:val="000000"/>
          <w:sz w:val="24"/>
          <w:szCs w:val="24"/>
          <w:lang w:val="ru-RU"/>
        </w:rPr>
        <w:t>(в порядке убывания важности):</w:t>
      </w:r>
    </w:p>
    <w:p w:rsidR="00AC0514" w:rsidRPr="00BB76BC" w:rsidRDefault="0050393D">
      <w:pPr>
        <w:numPr>
          <w:ilvl w:val="0"/>
          <w:numId w:val="4"/>
        </w:numPr>
        <w:ind w:left="780" w:right="180"/>
        <w:contextualSpacing/>
        <w:rPr>
          <w:rFonts w:hAnsi="Times New Roman" w:cs="Times New Roman"/>
          <w:color w:val="000000"/>
          <w:sz w:val="24"/>
          <w:szCs w:val="24"/>
          <w:lang w:val="ru-RU"/>
        </w:rPr>
      </w:pPr>
      <w:r w:rsidRPr="00BB76BC">
        <w:rPr>
          <w:rFonts w:hAnsi="Times New Roman" w:cs="Times New Roman"/>
          <w:color w:val="000000"/>
          <w:sz w:val="24"/>
          <w:szCs w:val="24"/>
          <w:lang w:val="ru-RU"/>
        </w:rPr>
        <w:t>площади;</w:t>
      </w:r>
    </w:p>
    <w:p w:rsidR="00AC0514" w:rsidRPr="00BB76BC" w:rsidRDefault="0050393D">
      <w:pPr>
        <w:numPr>
          <w:ilvl w:val="0"/>
          <w:numId w:val="4"/>
        </w:numPr>
        <w:ind w:left="780" w:right="180"/>
        <w:contextualSpacing/>
        <w:rPr>
          <w:rFonts w:hAnsi="Times New Roman" w:cs="Times New Roman"/>
          <w:color w:val="000000"/>
          <w:sz w:val="24"/>
          <w:szCs w:val="24"/>
          <w:lang w:val="ru-RU"/>
        </w:rPr>
      </w:pPr>
      <w:r w:rsidRPr="00BB76BC">
        <w:rPr>
          <w:rFonts w:hAnsi="Times New Roman" w:cs="Times New Roman"/>
          <w:color w:val="000000"/>
          <w:sz w:val="24"/>
          <w:szCs w:val="24"/>
          <w:lang w:val="ru-RU"/>
        </w:rPr>
        <w:t>объему;</w:t>
      </w:r>
    </w:p>
    <w:p w:rsidR="00AC0514" w:rsidRPr="00BB76BC" w:rsidRDefault="0050393D">
      <w:pPr>
        <w:numPr>
          <w:ilvl w:val="0"/>
          <w:numId w:val="4"/>
        </w:numPr>
        <w:ind w:left="780" w:right="180"/>
        <w:contextualSpacing/>
        <w:rPr>
          <w:rFonts w:hAnsi="Times New Roman" w:cs="Times New Roman"/>
          <w:color w:val="000000"/>
          <w:sz w:val="24"/>
          <w:szCs w:val="24"/>
          <w:lang w:val="ru-RU"/>
        </w:rPr>
      </w:pPr>
      <w:r w:rsidRPr="00BB76BC">
        <w:rPr>
          <w:rFonts w:hAnsi="Times New Roman" w:cs="Times New Roman"/>
          <w:color w:val="000000"/>
          <w:sz w:val="24"/>
          <w:szCs w:val="24"/>
          <w:lang w:val="ru-RU"/>
        </w:rPr>
        <w:t>весу;</w:t>
      </w:r>
    </w:p>
    <w:p w:rsidR="00AC0514" w:rsidRPr="00DD0DAC" w:rsidRDefault="0050393D">
      <w:pPr>
        <w:numPr>
          <w:ilvl w:val="0"/>
          <w:numId w:val="4"/>
        </w:numPr>
        <w:ind w:left="780" w:right="180"/>
        <w:rPr>
          <w:rFonts w:hAnsi="Times New Roman" w:cs="Times New Roman"/>
          <w:color w:val="000000"/>
          <w:sz w:val="24"/>
          <w:szCs w:val="24"/>
          <w:lang w:val="ru-RU"/>
        </w:rPr>
      </w:pPr>
      <w:r w:rsidRPr="00DD0DAC">
        <w:rPr>
          <w:rFonts w:hAnsi="Times New Roman" w:cs="Times New Roman"/>
          <w:color w:val="000000"/>
          <w:sz w:val="24"/>
          <w:szCs w:val="24"/>
          <w:lang w:val="ru-RU"/>
        </w:rPr>
        <w:t>иному показателю, установленному комиссией по поступлению и выбытию активов.</w:t>
      </w:r>
    </w:p>
    <w:p w:rsidR="00027FFE" w:rsidRPr="00D40E05" w:rsidRDefault="0050393D" w:rsidP="00027FFE">
      <w:pPr>
        <w:jc w:val="both"/>
        <w:rPr>
          <w:rFonts w:ascii="Times New Roman" w:hAnsi="Times New Roman" w:cs="Times New Roman"/>
          <w:sz w:val="24"/>
          <w:szCs w:val="24"/>
          <w:lang w:val="ru-RU"/>
        </w:rPr>
      </w:pPr>
      <w:r w:rsidRPr="00DD0DAC">
        <w:rPr>
          <w:rFonts w:hAnsi="Times New Roman" w:cs="Times New Roman"/>
          <w:color w:val="000000"/>
          <w:sz w:val="24"/>
          <w:szCs w:val="24"/>
          <w:lang w:val="ru-RU"/>
        </w:rPr>
        <w:t>1</w:t>
      </w:r>
      <w:r w:rsidR="006E2517">
        <w:rPr>
          <w:rFonts w:hAnsi="Times New Roman" w:cs="Times New Roman"/>
          <w:color w:val="000000"/>
          <w:sz w:val="24"/>
          <w:szCs w:val="24"/>
          <w:lang w:val="ru-RU"/>
        </w:rPr>
        <w:t>3</w:t>
      </w:r>
      <w:r w:rsidRPr="00DD0DAC">
        <w:rPr>
          <w:rFonts w:hAnsi="Times New Roman" w:cs="Times New Roman"/>
          <w:color w:val="000000"/>
          <w:sz w:val="24"/>
          <w:szCs w:val="24"/>
          <w:lang w:val="ru-RU"/>
        </w:rPr>
        <w:t xml:space="preserve">. </w:t>
      </w:r>
      <w:r w:rsidR="00027FFE" w:rsidRPr="00D40E05">
        <w:rPr>
          <w:rFonts w:ascii="Times New Roman" w:hAnsi="Times New Roman" w:cs="Times New Roman"/>
          <w:sz w:val="24"/>
          <w:szCs w:val="24"/>
          <w:lang w:val="ru-RU"/>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027FFE" w:rsidRPr="00D40E05" w:rsidRDefault="00027FFE" w:rsidP="00027FFE">
      <w:pPr>
        <w:jc w:val="both"/>
        <w:rPr>
          <w:rFonts w:ascii="Times New Roman" w:hAnsi="Times New Roman" w:cs="Times New Roman"/>
          <w:sz w:val="24"/>
          <w:szCs w:val="24"/>
          <w:lang w:val="ru-RU"/>
        </w:rPr>
      </w:pPr>
      <w:r w:rsidRPr="00D40E05">
        <w:rPr>
          <w:rFonts w:ascii="Times New Roman" w:hAnsi="Times New Roman" w:cs="Times New Roman"/>
          <w:sz w:val="24"/>
          <w:szCs w:val="24"/>
          <w:lang w:val="ru-RU"/>
        </w:rPr>
        <w:t>Основание: пункт</w:t>
      </w:r>
      <w:r w:rsidRPr="00D40E05">
        <w:rPr>
          <w:rFonts w:ascii="Times New Roman" w:hAnsi="Times New Roman" w:cs="Times New Roman"/>
          <w:sz w:val="24"/>
          <w:szCs w:val="24"/>
        </w:rPr>
        <w:t> </w:t>
      </w:r>
      <w:r w:rsidRPr="00D40E05">
        <w:rPr>
          <w:rFonts w:ascii="Times New Roman" w:hAnsi="Times New Roman" w:cs="Times New Roman"/>
          <w:sz w:val="24"/>
          <w:szCs w:val="24"/>
          <w:lang w:val="ru-RU"/>
        </w:rPr>
        <w:t>28</w:t>
      </w:r>
      <w:r w:rsidRPr="00D40E05">
        <w:rPr>
          <w:rFonts w:ascii="Times New Roman" w:hAnsi="Times New Roman" w:cs="Times New Roman"/>
          <w:sz w:val="24"/>
          <w:szCs w:val="24"/>
        </w:rPr>
        <w:t> </w:t>
      </w:r>
      <w:r w:rsidRPr="00D40E05">
        <w:rPr>
          <w:rFonts w:ascii="Times New Roman" w:hAnsi="Times New Roman" w:cs="Times New Roman"/>
          <w:sz w:val="24"/>
          <w:szCs w:val="24"/>
          <w:lang w:val="ru-RU"/>
        </w:rPr>
        <w:t>СГС «Основные средства».</w:t>
      </w:r>
    </w:p>
    <w:p w:rsidR="006E2517" w:rsidRPr="00D40E05" w:rsidRDefault="006E2517" w:rsidP="006E2517">
      <w:pPr>
        <w:jc w:val="both"/>
        <w:rPr>
          <w:rFonts w:ascii="Times New Roman" w:hAnsi="Times New Roman" w:cs="Times New Roman"/>
          <w:sz w:val="24"/>
          <w:szCs w:val="24"/>
          <w:lang w:val="ru-RU"/>
        </w:rPr>
      </w:pPr>
      <w:r>
        <w:rPr>
          <w:rFonts w:hAnsi="Times New Roman" w:cs="Times New Roman"/>
          <w:color w:val="000000"/>
          <w:sz w:val="24"/>
          <w:szCs w:val="24"/>
          <w:lang w:val="ru-RU"/>
        </w:rPr>
        <w:t>13</w:t>
      </w:r>
      <w:r w:rsidR="0050393D" w:rsidRPr="00DD0DAC">
        <w:rPr>
          <w:rFonts w:hAnsi="Times New Roman" w:cs="Times New Roman"/>
          <w:color w:val="000000"/>
          <w:sz w:val="24"/>
          <w:szCs w:val="24"/>
          <w:lang w:val="ru-RU"/>
        </w:rPr>
        <w:t>.</w:t>
      </w:r>
      <w:r w:rsidR="0050393D">
        <w:rPr>
          <w:rFonts w:hAnsi="Times New Roman" w:cs="Times New Roman"/>
          <w:color w:val="000000"/>
          <w:sz w:val="24"/>
          <w:szCs w:val="24"/>
        </w:rPr>
        <w:t> </w:t>
      </w:r>
      <w:r w:rsidRPr="00D40E05">
        <w:rPr>
          <w:rFonts w:ascii="Times New Roman" w:hAnsi="Times New Roman" w:cs="Times New Roman"/>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6E2517" w:rsidRPr="00D40E05" w:rsidRDefault="006E2517" w:rsidP="006E2517">
      <w:pPr>
        <w:jc w:val="both"/>
        <w:rPr>
          <w:rFonts w:ascii="Times New Roman" w:hAnsi="Times New Roman" w:cs="Times New Roman"/>
          <w:sz w:val="24"/>
          <w:szCs w:val="24"/>
          <w:lang w:val="ru-RU"/>
        </w:rPr>
      </w:pPr>
      <w:r w:rsidRPr="00D40E05">
        <w:rPr>
          <w:rFonts w:ascii="Times New Roman" w:hAnsi="Times New Roman" w:cs="Times New Roman"/>
          <w:sz w:val="24"/>
          <w:szCs w:val="24"/>
          <w:lang w:val="ru-RU"/>
        </w:rPr>
        <w:t>Основание: пункт</w:t>
      </w:r>
      <w:r w:rsidRPr="00D40E05">
        <w:rPr>
          <w:rFonts w:ascii="Times New Roman" w:hAnsi="Times New Roman" w:cs="Times New Roman"/>
          <w:sz w:val="24"/>
          <w:szCs w:val="24"/>
        </w:rPr>
        <w:t> </w:t>
      </w:r>
      <w:r w:rsidRPr="00D40E05">
        <w:rPr>
          <w:rFonts w:ascii="Times New Roman" w:hAnsi="Times New Roman" w:cs="Times New Roman"/>
          <w:sz w:val="24"/>
          <w:szCs w:val="24"/>
          <w:lang w:val="ru-RU"/>
        </w:rPr>
        <w:t>41</w:t>
      </w:r>
      <w:r w:rsidRPr="00D40E05">
        <w:rPr>
          <w:rFonts w:ascii="Times New Roman" w:hAnsi="Times New Roman" w:cs="Times New Roman"/>
          <w:sz w:val="24"/>
          <w:szCs w:val="24"/>
        </w:rPr>
        <w:t> </w:t>
      </w:r>
      <w:r w:rsidRPr="00D40E05">
        <w:rPr>
          <w:rFonts w:ascii="Times New Roman" w:hAnsi="Times New Roman" w:cs="Times New Roman"/>
          <w:sz w:val="24"/>
          <w:szCs w:val="24"/>
          <w:lang w:val="ru-RU"/>
        </w:rPr>
        <w:t>СГС «Основные средства».</w:t>
      </w:r>
    </w:p>
    <w:p w:rsidR="006E2517" w:rsidRPr="00DD0DAC" w:rsidRDefault="006E2517" w:rsidP="00BB76BC">
      <w:pPr>
        <w:jc w:val="both"/>
        <w:rPr>
          <w:rFonts w:hAnsi="Times New Roman" w:cs="Times New Roman"/>
          <w:color w:val="000000"/>
          <w:sz w:val="24"/>
          <w:szCs w:val="24"/>
          <w:lang w:val="ru-RU"/>
        </w:rPr>
      </w:pPr>
      <w:r>
        <w:rPr>
          <w:rFonts w:hAnsi="Times New Roman" w:cs="Times New Roman"/>
          <w:color w:val="000000"/>
          <w:sz w:val="24"/>
          <w:szCs w:val="24"/>
          <w:lang w:val="ru-RU"/>
        </w:rPr>
        <w:t>14</w:t>
      </w:r>
      <w:r w:rsidR="0050393D" w:rsidRPr="00DD0DAC">
        <w:rPr>
          <w:rFonts w:hAnsi="Times New Roman" w:cs="Times New Roman"/>
          <w:color w:val="000000"/>
          <w:sz w:val="24"/>
          <w:szCs w:val="24"/>
          <w:lang w:val="ru-RU"/>
        </w:rPr>
        <w:t>. Основные средства стоимостью до 10 000 руб. включительно, находящиеся в эксплуатации, учитываются на забалансовом счете 21 по балансовой стоимости.</w:t>
      </w:r>
      <w:r w:rsidRPr="00E64E09">
        <w:rPr>
          <w:rFonts w:ascii="Times New Roman" w:hAnsi="Times New Roman" w:cs="Times New Roman"/>
          <w:sz w:val="24"/>
          <w:szCs w:val="24"/>
          <w:lang w:val="ru-RU"/>
        </w:rPr>
        <w:t>Основание: пункт</w:t>
      </w:r>
      <w:r w:rsidRPr="00E64E09">
        <w:rPr>
          <w:rFonts w:ascii="Times New Roman" w:hAnsi="Times New Roman" w:cs="Times New Roman"/>
          <w:sz w:val="24"/>
          <w:szCs w:val="24"/>
        </w:rPr>
        <w:t> </w:t>
      </w:r>
      <w:r w:rsidRPr="00E64E09">
        <w:rPr>
          <w:rFonts w:ascii="Times New Roman" w:hAnsi="Times New Roman" w:cs="Times New Roman"/>
          <w:sz w:val="24"/>
          <w:szCs w:val="24"/>
          <w:lang w:val="ru-RU"/>
        </w:rPr>
        <w:t>39</w:t>
      </w:r>
      <w:r w:rsidRPr="00E64E09">
        <w:rPr>
          <w:rFonts w:ascii="Times New Roman" w:hAnsi="Times New Roman" w:cs="Times New Roman"/>
          <w:sz w:val="24"/>
          <w:szCs w:val="24"/>
        </w:rPr>
        <w:t> </w:t>
      </w:r>
      <w:r w:rsidRPr="00E64E09">
        <w:rPr>
          <w:rFonts w:ascii="Times New Roman" w:hAnsi="Times New Roman" w:cs="Times New Roman"/>
          <w:sz w:val="24"/>
          <w:szCs w:val="24"/>
          <w:lang w:val="ru-RU"/>
        </w:rPr>
        <w:t>СГС «Основные средства».</w:t>
      </w:r>
    </w:p>
    <w:p w:rsidR="00AC0514" w:rsidRPr="00DD0DAC" w:rsidRDefault="006E2517" w:rsidP="00BB76BC">
      <w:pPr>
        <w:jc w:val="both"/>
        <w:rPr>
          <w:rFonts w:hAnsi="Times New Roman" w:cs="Times New Roman"/>
          <w:color w:val="000000"/>
          <w:sz w:val="24"/>
          <w:szCs w:val="24"/>
          <w:lang w:val="ru-RU"/>
        </w:rPr>
      </w:pPr>
      <w:r>
        <w:rPr>
          <w:rFonts w:hAnsi="Times New Roman" w:cs="Times New Roman"/>
          <w:color w:val="000000"/>
          <w:sz w:val="24"/>
          <w:szCs w:val="24"/>
          <w:lang w:val="ru-RU"/>
        </w:rPr>
        <w:t>15</w:t>
      </w:r>
      <w:r w:rsidR="0050393D" w:rsidRPr="00DD0DAC">
        <w:rPr>
          <w:rFonts w:hAnsi="Times New Roman" w:cs="Times New Roman"/>
          <w:color w:val="000000"/>
          <w:sz w:val="24"/>
          <w:szCs w:val="24"/>
          <w:lang w:val="ru-RU"/>
        </w:rPr>
        <w:t>.</w:t>
      </w:r>
      <w:r w:rsidR="0050393D">
        <w:rPr>
          <w:rFonts w:hAnsi="Times New Roman" w:cs="Times New Roman"/>
          <w:color w:val="000000"/>
          <w:sz w:val="24"/>
          <w:szCs w:val="24"/>
        </w:rPr>
        <w:t> </w:t>
      </w:r>
      <w:r w:rsidR="0050393D" w:rsidRPr="00DD0DAC">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E2517" w:rsidRPr="000A60B3" w:rsidRDefault="006E2517" w:rsidP="006E2517">
      <w:pPr>
        <w:jc w:val="both"/>
        <w:rPr>
          <w:rFonts w:ascii="Times New Roman" w:hAnsi="Times New Roman" w:cs="Times New Roman"/>
          <w:sz w:val="24"/>
          <w:szCs w:val="24"/>
          <w:lang w:val="ru-RU"/>
        </w:rPr>
      </w:pPr>
      <w:r>
        <w:rPr>
          <w:rFonts w:hAnsi="Times New Roman" w:cs="Times New Roman"/>
          <w:color w:val="000000"/>
          <w:sz w:val="24"/>
          <w:szCs w:val="24"/>
          <w:lang w:val="ru-RU"/>
        </w:rPr>
        <w:t>16</w:t>
      </w:r>
      <w:r w:rsidR="0050393D" w:rsidRPr="00DD0DAC">
        <w:rPr>
          <w:rFonts w:hAnsi="Times New Roman" w:cs="Times New Roman"/>
          <w:color w:val="000000"/>
          <w:sz w:val="24"/>
          <w:szCs w:val="24"/>
          <w:lang w:val="ru-RU"/>
        </w:rPr>
        <w:t xml:space="preserve">. </w:t>
      </w:r>
      <w:r w:rsidRPr="000A60B3">
        <w:rPr>
          <w:rFonts w:ascii="Times New Roman" w:hAnsi="Times New Roman" w:cs="Times New Roman"/>
          <w:sz w:val="24"/>
          <w:szCs w:val="24"/>
          <w:lang w:val="ru-RU"/>
        </w:rPr>
        <w:t xml:space="preserve">Учреждение учитывает материальные запасы </w:t>
      </w:r>
      <w:r w:rsidRPr="000A60B3">
        <w:rPr>
          <w:rFonts w:ascii="Times New Roman" w:hAnsi="Times New Roman" w:cs="Times New Roman"/>
          <w:sz w:val="24"/>
          <w:szCs w:val="24"/>
        </w:rPr>
        <w:t> </w:t>
      </w:r>
      <w:r w:rsidRPr="000A60B3">
        <w:rPr>
          <w:rFonts w:ascii="Times New Roman" w:hAnsi="Times New Roman" w:cs="Times New Roman"/>
          <w:sz w:val="24"/>
          <w:szCs w:val="24"/>
          <w:lang w:val="ru-RU"/>
        </w:rPr>
        <w:t>с разбивкой на аналитические группы по кодам вида синтетического счета:</w:t>
      </w:r>
    </w:p>
    <w:p w:rsidR="006E2517" w:rsidRPr="000A60B3" w:rsidRDefault="006E2517" w:rsidP="006E2517">
      <w:pPr>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lastRenderedPageBreak/>
        <w:t xml:space="preserve">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6E2517" w:rsidRPr="000A60B3" w:rsidRDefault="006E2517" w:rsidP="006E2517">
      <w:pPr>
        <w:jc w:val="both"/>
        <w:rPr>
          <w:rFonts w:ascii="Times New Roman" w:hAnsi="Times New Roman" w:cs="Times New Roman"/>
          <w:sz w:val="24"/>
          <w:szCs w:val="24"/>
        </w:rPr>
      </w:pPr>
      <w:r w:rsidRPr="000A60B3">
        <w:rPr>
          <w:rFonts w:ascii="Times New Roman" w:hAnsi="Times New Roman" w:cs="Times New Roman"/>
          <w:sz w:val="24"/>
          <w:szCs w:val="24"/>
        </w:rPr>
        <w:t xml:space="preserve"> «Прочие материальные запасы»:</w:t>
      </w:r>
    </w:p>
    <w:p w:rsidR="006E2517" w:rsidRPr="000A60B3" w:rsidRDefault="006E2517" w:rsidP="006E2517">
      <w:pPr>
        <w:numPr>
          <w:ilvl w:val="0"/>
          <w:numId w:val="13"/>
        </w:numPr>
        <w:spacing w:before="0" w:beforeAutospacing="0" w:after="200" w:afterAutospacing="0" w:line="276" w:lineRule="auto"/>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6E2517" w:rsidRPr="00647CB3" w:rsidRDefault="006E2517" w:rsidP="006E2517">
      <w:pPr>
        <w:numPr>
          <w:ilvl w:val="0"/>
          <w:numId w:val="13"/>
        </w:numPr>
        <w:spacing w:before="0" w:beforeAutospacing="0" w:after="200" w:afterAutospacing="0" w:line="276" w:lineRule="auto"/>
        <w:ind w:left="360"/>
        <w:jc w:val="both"/>
        <w:rPr>
          <w:rFonts w:ascii="Times New Roman" w:hAnsi="Times New Roman" w:cs="Times New Roman"/>
          <w:sz w:val="24"/>
          <w:szCs w:val="24"/>
          <w:lang w:val="ru-RU"/>
        </w:rPr>
      </w:pPr>
      <w:r w:rsidRPr="00647CB3">
        <w:rPr>
          <w:rFonts w:ascii="Times New Roman" w:hAnsi="Times New Roman" w:cs="Times New Roman"/>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w:t>
      </w:r>
      <w:r>
        <w:rPr>
          <w:rFonts w:ascii="Times New Roman" w:hAnsi="Times New Roman" w:cs="Times New Roman"/>
          <w:sz w:val="24"/>
          <w:szCs w:val="24"/>
          <w:lang w:val="ru-RU"/>
        </w:rPr>
        <w:t>вентаря.</w:t>
      </w:r>
    </w:p>
    <w:p w:rsidR="006E2517" w:rsidRDefault="006E2517" w:rsidP="006E2517">
      <w:pPr>
        <w:jc w:val="both"/>
        <w:rPr>
          <w:rFonts w:ascii="Times New Roman" w:hAnsi="Times New Roman" w:cs="Times New Roman"/>
          <w:sz w:val="24"/>
          <w:szCs w:val="24"/>
          <w:lang w:val="ru-RU"/>
        </w:rPr>
      </w:pPr>
      <w:r>
        <w:rPr>
          <w:rFonts w:hAnsi="Times New Roman" w:cs="Times New Roman"/>
          <w:color w:val="000000"/>
          <w:sz w:val="24"/>
          <w:szCs w:val="24"/>
          <w:lang w:val="ru-RU"/>
        </w:rPr>
        <w:t>17</w:t>
      </w:r>
      <w:r w:rsidR="0050393D" w:rsidRPr="00DD0DAC">
        <w:rPr>
          <w:rFonts w:hAnsi="Times New Roman" w:cs="Times New Roman"/>
          <w:color w:val="000000"/>
          <w:sz w:val="24"/>
          <w:szCs w:val="24"/>
          <w:lang w:val="ru-RU"/>
        </w:rPr>
        <w:t>. Единица учета материальных запасов в учреждении – номенклатурная (реестровая) единица</w:t>
      </w:r>
      <w:r>
        <w:rPr>
          <w:rFonts w:ascii="Times New Roman" w:hAnsi="Times New Roman" w:cs="Times New Roman"/>
          <w:sz w:val="24"/>
          <w:szCs w:val="24"/>
          <w:lang w:val="ru-RU"/>
        </w:rPr>
        <w:t>.</w:t>
      </w:r>
    </w:p>
    <w:p w:rsidR="006E2517" w:rsidRPr="000A60B3" w:rsidRDefault="006E2517" w:rsidP="006E2517">
      <w:pPr>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rsidR="006E2517" w:rsidRPr="000A60B3" w:rsidRDefault="006E2517" w:rsidP="006E2517">
      <w:pPr>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6E2517" w:rsidRDefault="006E2517" w:rsidP="006E2517">
      <w:pPr>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Основание: пункт</w:t>
      </w:r>
      <w:r w:rsidRPr="000A60B3">
        <w:rPr>
          <w:rFonts w:ascii="Times New Roman" w:hAnsi="Times New Roman" w:cs="Times New Roman"/>
          <w:sz w:val="24"/>
          <w:szCs w:val="24"/>
        </w:rPr>
        <w:t> </w:t>
      </w:r>
      <w:r w:rsidRPr="000A60B3">
        <w:rPr>
          <w:rFonts w:ascii="Times New Roman" w:hAnsi="Times New Roman" w:cs="Times New Roman"/>
          <w:sz w:val="24"/>
          <w:szCs w:val="24"/>
          <w:lang w:val="ru-RU"/>
        </w:rPr>
        <w:t>8</w:t>
      </w:r>
      <w:r w:rsidRPr="000A60B3">
        <w:rPr>
          <w:rFonts w:ascii="Times New Roman" w:hAnsi="Times New Roman" w:cs="Times New Roman"/>
          <w:sz w:val="24"/>
          <w:szCs w:val="24"/>
        </w:rPr>
        <w:t> </w:t>
      </w:r>
      <w:r w:rsidRPr="000A60B3">
        <w:rPr>
          <w:rFonts w:ascii="Times New Roman" w:hAnsi="Times New Roman" w:cs="Times New Roman"/>
          <w:sz w:val="24"/>
          <w:szCs w:val="24"/>
          <w:lang w:val="ru-RU"/>
        </w:rPr>
        <w:t>СГС «Запасы».</w:t>
      </w:r>
      <w:r w:rsidRPr="000A60B3">
        <w:rPr>
          <w:rFonts w:ascii="Times New Roman" w:hAnsi="Times New Roman" w:cs="Times New Roman"/>
          <w:sz w:val="24"/>
          <w:szCs w:val="24"/>
        </w:rPr>
        <w:t> </w:t>
      </w:r>
    </w:p>
    <w:p w:rsidR="006E2517" w:rsidRPr="000A60B3" w:rsidRDefault="006E2517" w:rsidP="006E2517">
      <w:pPr>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Комитет применяет следующий порядок учета материальных запасов:</w:t>
      </w:r>
    </w:p>
    <w:p w:rsidR="006E2517" w:rsidRPr="000A60B3" w:rsidRDefault="006E2517" w:rsidP="006E2517">
      <w:pPr>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 xml:space="preserve">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w:t>
      </w:r>
      <w:r w:rsidRPr="000A60B3">
        <w:rPr>
          <w:rFonts w:ascii="Times New Roman" w:hAnsi="Times New Roman" w:cs="Times New Roman"/>
          <w:sz w:val="24"/>
          <w:szCs w:val="24"/>
        </w:rPr>
        <w:t> </w:t>
      </w:r>
    </w:p>
    <w:p w:rsidR="000D70D7" w:rsidRDefault="006E2517" w:rsidP="000D70D7">
      <w:pPr>
        <w:spacing w:before="0" w:beforeAutospacing="0" w:after="0" w:afterAutospacing="0"/>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 xml:space="preserve"> Специальные охлаждающие и стеклоомывающие жидкости для автомобиля, в том числе тосол, антифриз, учитываются на счете 105.06.</w:t>
      </w:r>
      <w:r w:rsidRPr="000A60B3">
        <w:rPr>
          <w:rFonts w:ascii="Times New Roman" w:hAnsi="Times New Roman" w:cs="Times New Roman"/>
          <w:sz w:val="24"/>
          <w:szCs w:val="24"/>
        </w:rPr>
        <w:t> </w:t>
      </w:r>
    </w:p>
    <w:p w:rsidR="006E2517" w:rsidRPr="006E2517" w:rsidRDefault="006E2517" w:rsidP="000D70D7">
      <w:pPr>
        <w:spacing w:before="0" w:beforeAutospacing="0" w:after="0" w:afterAutospacing="0"/>
        <w:jc w:val="both"/>
        <w:rPr>
          <w:rFonts w:ascii="Times New Roman" w:hAnsi="Times New Roman" w:cs="Times New Roman"/>
          <w:sz w:val="24"/>
          <w:szCs w:val="24"/>
          <w:lang w:val="ru-RU"/>
        </w:rPr>
      </w:pPr>
      <w:r w:rsidRPr="006E2517">
        <w:rPr>
          <w:rFonts w:ascii="Times New Roman" w:hAnsi="Times New Roman" w:cs="Times New Roman"/>
          <w:bCs/>
          <w:sz w:val="24"/>
          <w:szCs w:val="24"/>
          <w:lang w:val="ru-RU"/>
        </w:rPr>
        <w:t xml:space="preserve"> </w:t>
      </w:r>
      <w:r w:rsidR="000D70D7">
        <w:rPr>
          <w:rFonts w:ascii="Times New Roman" w:hAnsi="Times New Roman" w:cs="Times New Roman"/>
          <w:bCs/>
          <w:sz w:val="24"/>
          <w:szCs w:val="24"/>
          <w:lang w:val="ru-RU"/>
        </w:rPr>
        <w:t xml:space="preserve">    </w:t>
      </w:r>
      <w:r w:rsidRPr="006E2517">
        <w:rPr>
          <w:rFonts w:ascii="Times New Roman" w:hAnsi="Times New Roman" w:cs="Times New Roman"/>
          <w:bCs/>
          <w:sz w:val="24"/>
          <w:szCs w:val="24"/>
          <w:lang w:val="ru-RU"/>
        </w:rPr>
        <w:t>Особенности учета транспортно-заготовительных расходов.</w:t>
      </w:r>
    </w:p>
    <w:p w:rsidR="006E2517" w:rsidRPr="000A60B3" w:rsidRDefault="006E2517" w:rsidP="006E2517">
      <w:pPr>
        <w:jc w:val="both"/>
        <w:rPr>
          <w:rFonts w:ascii="Times New Roman" w:hAnsi="Times New Roman" w:cs="Times New Roman"/>
          <w:sz w:val="24"/>
          <w:szCs w:val="24"/>
          <w:lang w:val="ru-RU"/>
        </w:rPr>
      </w:pPr>
      <w:r w:rsidRPr="000A60B3">
        <w:rPr>
          <w:rFonts w:ascii="Times New Roman" w:hAnsi="Times New Roman" w:cs="Times New Roman"/>
          <w:sz w:val="24"/>
          <w:szCs w:val="24"/>
          <w:lang w:val="ru-RU"/>
        </w:rPr>
        <w:t>В фактическую стоимость материальных запасов включаются транспортно-заготовительные расходы (ТЗР).При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активов.Если в одну поставку включено несколько разнородных групп материальных запасов, то сначала ТЗР распределяются между этими группами.</w:t>
      </w:r>
    </w:p>
    <w:p w:rsidR="006E2517" w:rsidRPr="006E2517" w:rsidRDefault="006E2517" w:rsidP="006E2517">
      <w:pPr>
        <w:jc w:val="both"/>
        <w:rPr>
          <w:rFonts w:ascii="Times New Roman" w:hAnsi="Times New Roman" w:cs="Times New Roman"/>
          <w:sz w:val="24"/>
          <w:szCs w:val="24"/>
          <w:lang w:val="ru-RU"/>
        </w:rPr>
      </w:pPr>
      <w:r w:rsidRPr="000A60B3">
        <w:rPr>
          <w:rFonts w:ascii="Times New Roman" w:hAnsi="Times New Roman" w:cs="Times New Roman"/>
          <w:b/>
          <w:bCs/>
          <w:sz w:val="24"/>
          <w:szCs w:val="24"/>
          <w:lang w:val="ru-RU"/>
        </w:rPr>
        <w:t xml:space="preserve"> </w:t>
      </w:r>
      <w:r w:rsidRPr="006E2517">
        <w:rPr>
          <w:rFonts w:ascii="Times New Roman" w:hAnsi="Times New Roman" w:cs="Times New Roman"/>
          <w:bCs/>
          <w:sz w:val="24"/>
          <w:szCs w:val="24"/>
          <w:lang w:val="ru-RU"/>
        </w:rPr>
        <w:t>Особенности учета горюче-смазочных материалов (ГСМ).</w:t>
      </w:r>
      <w:r w:rsidRPr="000A60B3">
        <w:rPr>
          <w:rFonts w:ascii="Times New Roman" w:hAnsi="Times New Roman" w:cs="Times New Roman"/>
          <w:sz w:val="24"/>
          <w:szCs w:val="24"/>
          <w:lang w:val="ru-RU"/>
        </w:rPr>
        <w:t>Нормы на расходы горюче-смазочных материалов (ГСМ) утверждаются приказом руководителя организации. Ежегодно приказом руководителя утверждаются период применения зимней надбавки к нормам расхода ГСМ и ее величина.ГСМ списываются на расходы по фактическому расходу на основании путевых листов, но не выше норм, установленных приказом руководителя организации.</w:t>
      </w:r>
      <w:r w:rsidRPr="000A60B3">
        <w:rPr>
          <w:rFonts w:ascii="Times New Roman" w:hAnsi="Times New Roman" w:cs="Times New Roman"/>
          <w:sz w:val="24"/>
          <w:szCs w:val="24"/>
        </w:rPr>
        <w:t> </w:t>
      </w:r>
    </w:p>
    <w:p w:rsidR="006E2517" w:rsidRPr="00165DF4" w:rsidRDefault="006E2517" w:rsidP="006E2517">
      <w:pPr>
        <w:jc w:val="both"/>
        <w:rPr>
          <w:rFonts w:ascii="Times New Roman" w:hAnsi="Times New Roman" w:cs="Times New Roman"/>
          <w:sz w:val="24"/>
          <w:szCs w:val="24"/>
          <w:lang w:val="ru-RU"/>
        </w:rPr>
      </w:pPr>
      <w:r>
        <w:rPr>
          <w:rFonts w:hAnsi="Times New Roman" w:cs="Times New Roman"/>
          <w:color w:val="000000"/>
          <w:sz w:val="24"/>
          <w:szCs w:val="24"/>
          <w:lang w:val="ru-RU"/>
        </w:rPr>
        <w:t>18</w:t>
      </w:r>
      <w:r w:rsidR="0050393D" w:rsidRPr="00DD0DAC">
        <w:rPr>
          <w:rFonts w:hAnsi="Times New Roman" w:cs="Times New Roman"/>
          <w:color w:val="000000"/>
          <w:sz w:val="24"/>
          <w:szCs w:val="24"/>
          <w:lang w:val="ru-RU"/>
        </w:rPr>
        <w:t>.</w:t>
      </w:r>
      <w:r w:rsidR="0050393D">
        <w:rPr>
          <w:rFonts w:hAnsi="Times New Roman" w:cs="Times New Roman"/>
          <w:color w:val="000000"/>
          <w:sz w:val="24"/>
          <w:szCs w:val="24"/>
        </w:rPr>
        <w:t> </w:t>
      </w:r>
      <w:r w:rsidR="0050393D" w:rsidRPr="00DD0DAC">
        <w:rPr>
          <w:rFonts w:hAnsi="Times New Roman" w:cs="Times New Roman"/>
          <w:color w:val="000000"/>
          <w:sz w:val="24"/>
          <w:szCs w:val="24"/>
          <w:lang w:val="ru-RU"/>
        </w:rPr>
        <w:t>Списание материальных запасов производится по средней фактической стоимости.</w:t>
      </w:r>
      <w:r w:rsidRPr="006E2517">
        <w:rPr>
          <w:rFonts w:ascii="Times New Roman" w:hAnsi="Times New Roman" w:cs="Times New Roman"/>
          <w:sz w:val="24"/>
          <w:szCs w:val="24"/>
          <w:lang w:val="ru-RU"/>
        </w:rPr>
        <w:t xml:space="preserve"> </w:t>
      </w:r>
      <w:r w:rsidRPr="00165DF4">
        <w:rPr>
          <w:rFonts w:ascii="Times New Roman" w:hAnsi="Times New Roman" w:cs="Times New Roman"/>
          <w:sz w:val="24"/>
          <w:szCs w:val="24"/>
          <w:lang w:val="ru-RU"/>
        </w:rPr>
        <w:t>Материальные запасы, которые предназначены для дарения, вручения на мероприятиях, списываются с учета при выдаче со склада на основании накладной (ф.0510450).  После выдачи со склада запасы учитываются на забалансовом счете 07 «Награды, призы, кубки и ценные подарки, сувениры».</w:t>
      </w:r>
    </w:p>
    <w:p w:rsidR="00AC0514" w:rsidRDefault="006E2517" w:rsidP="006E2517">
      <w:pPr>
        <w:jc w:val="both"/>
        <w:rPr>
          <w:rFonts w:ascii="Times New Roman" w:hAnsi="Times New Roman" w:cs="Times New Roman"/>
          <w:sz w:val="24"/>
          <w:szCs w:val="24"/>
          <w:lang w:val="ru-RU"/>
        </w:rPr>
      </w:pPr>
      <w:r w:rsidRPr="00165DF4">
        <w:rPr>
          <w:rFonts w:ascii="Times New Roman" w:hAnsi="Times New Roman" w:cs="Times New Roman"/>
          <w:sz w:val="24"/>
          <w:szCs w:val="24"/>
          <w:lang w:val="ru-RU"/>
        </w:rPr>
        <w:t xml:space="preserve">Факт вручения подарков оформляет ответственный сотрудник в акте, форма которого утверждена в приложении </w:t>
      </w:r>
      <w:r>
        <w:rPr>
          <w:rFonts w:ascii="Times New Roman" w:hAnsi="Times New Roman" w:cs="Times New Roman"/>
          <w:sz w:val="24"/>
          <w:szCs w:val="24"/>
          <w:lang w:val="ru-RU"/>
        </w:rPr>
        <w:t xml:space="preserve">5 </w:t>
      </w:r>
      <w:r w:rsidRPr="00165DF4">
        <w:rPr>
          <w:rFonts w:ascii="Times New Roman" w:hAnsi="Times New Roman" w:cs="Times New Roman"/>
          <w:sz w:val="24"/>
          <w:szCs w:val="24"/>
          <w:lang w:val="ru-RU"/>
        </w:rPr>
        <w:t>к учетной политике организации</w:t>
      </w:r>
    </w:p>
    <w:p w:rsidR="007323C4" w:rsidRDefault="007C5197" w:rsidP="006E2517">
      <w:pPr>
        <w:jc w:val="both"/>
        <w:rPr>
          <w:rFonts w:ascii="Times New Roman" w:hAnsi="Times New Roman" w:cs="Times New Roman"/>
          <w:sz w:val="24"/>
          <w:szCs w:val="24"/>
          <w:lang w:val="ru-RU"/>
        </w:rPr>
      </w:pPr>
      <w:r>
        <w:rPr>
          <w:rFonts w:ascii="Times New Roman" w:hAnsi="Times New Roman" w:cs="Times New Roman"/>
          <w:sz w:val="24"/>
          <w:szCs w:val="24"/>
          <w:lang w:val="ru-RU"/>
        </w:rPr>
        <w:t>19.</w:t>
      </w:r>
      <w:r w:rsidR="007323C4" w:rsidRPr="007323C4">
        <w:rPr>
          <w:rFonts w:ascii="Times New Roman" w:hAnsi="Times New Roman" w:cs="Times New Roman"/>
          <w:sz w:val="24"/>
          <w:szCs w:val="24"/>
          <w:lang w:val="ru-RU"/>
        </w:rPr>
        <w:t xml:space="preserve"> </w:t>
      </w:r>
      <w:r w:rsidR="007323C4">
        <w:rPr>
          <w:rFonts w:ascii="Times New Roman" w:hAnsi="Times New Roman" w:cs="Times New Roman"/>
          <w:sz w:val="24"/>
          <w:szCs w:val="24"/>
          <w:lang w:val="ru-RU"/>
        </w:rPr>
        <w:t xml:space="preserve">В Учреждении применяются следующие забалансовые счета: </w:t>
      </w:r>
    </w:p>
    <w:p w:rsidR="007C5197" w:rsidRDefault="007323C4" w:rsidP="006E2517">
      <w:pPr>
        <w:jc w:val="both"/>
        <w:rPr>
          <w:rFonts w:ascii="Times New Roman" w:hAnsi="Times New Roman" w:cs="Times New Roman"/>
          <w:sz w:val="24"/>
          <w:szCs w:val="24"/>
          <w:lang w:val="ru-RU"/>
        </w:rPr>
      </w:pPr>
      <w:r w:rsidRPr="003E0A83">
        <w:rPr>
          <w:rFonts w:ascii="Times New Roman" w:hAnsi="Times New Roman" w:cs="Times New Roman"/>
          <w:sz w:val="24"/>
          <w:szCs w:val="24"/>
          <w:lang w:val="ru-RU"/>
        </w:rPr>
        <w:t xml:space="preserve"> счет 01 «Имущество, полученное в пользование»</w:t>
      </w:r>
      <w:r>
        <w:rPr>
          <w:rFonts w:ascii="Times New Roman" w:hAnsi="Times New Roman" w:cs="Times New Roman"/>
          <w:sz w:val="24"/>
          <w:szCs w:val="24"/>
          <w:lang w:val="ru-RU"/>
        </w:rPr>
        <w:t>;</w:t>
      </w:r>
    </w:p>
    <w:p w:rsidR="007323C4" w:rsidRDefault="007323C4" w:rsidP="007323C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счет </w:t>
      </w:r>
      <w:r w:rsidRPr="003E0A83">
        <w:rPr>
          <w:rFonts w:ascii="Times New Roman" w:hAnsi="Times New Roman" w:cs="Times New Roman"/>
          <w:sz w:val="24"/>
          <w:szCs w:val="24"/>
          <w:lang w:val="ru-RU"/>
        </w:rPr>
        <w:t xml:space="preserve"> 24 «Нефинансовые активы, переданные в доверительное управление»</w:t>
      </w:r>
      <w:r>
        <w:rPr>
          <w:rFonts w:ascii="Times New Roman" w:hAnsi="Times New Roman" w:cs="Times New Roman"/>
          <w:sz w:val="24"/>
          <w:szCs w:val="24"/>
          <w:lang w:val="ru-RU"/>
        </w:rPr>
        <w:t>;</w:t>
      </w:r>
    </w:p>
    <w:p w:rsidR="007323C4" w:rsidRPr="0008113D" w:rsidRDefault="007323C4" w:rsidP="007323C4">
      <w:pPr>
        <w:jc w:val="both"/>
        <w:rPr>
          <w:rFonts w:ascii="Times New Roman" w:hAnsi="Times New Roman" w:cs="Times New Roman"/>
          <w:sz w:val="24"/>
          <w:szCs w:val="24"/>
          <w:lang w:val="ru-RU"/>
        </w:rPr>
      </w:pPr>
      <w:r w:rsidRPr="003E0A83">
        <w:rPr>
          <w:rFonts w:ascii="Times New Roman" w:hAnsi="Times New Roman" w:cs="Times New Roman"/>
          <w:sz w:val="24"/>
          <w:szCs w:val="24"/>
          <w:lang w:val="ru-RU"/>
        </w:rPr>
        <w:t>счет 26 «Имущество, переданное в безвозмездное пользование»</w:t>
      </w:r>
      <w:r>
        <w:rPr>
          <w:rFonts w:ascii="Times New Roman" w:hAnsi="Times New Roman" w:cs="Times New Roman"/>
          <w:sz w:val="24"/>
          <w:szCs w:val="24"/>
          <w:lang w:val="ru-RU"/>
        </w:rPr>
        <w:t>.</w:t>
      </w:r>
    </w:p>
    <w:p w:rsidR="007323C4" w:rsidRDefault="007323C4" w:rsidP="007323C4">
      <w:pPr>
        <w:jc w:val="both"/>
        <w:rPr>
          <w:rFonts w:ascii="Times New Roman" w:hAnsi="Times New Roman" w:cs="Times New Roman"/>
          <w:sz w:val="24"/>
          <w:szCs w:val="24"/>
          <w:lang w:val="ru-RU"/>
        </w:rPr>
      </w:pPr>
      <w:r>
        <w:rPr>
          <w:rFonts w:ascii="Times New Roman" w:hAnsi="Times New Roman" w:cs="Times New Roman"/>
          <w:sz w:val="24"/>
          <w:szCs w:val="24"/>
          <w:lang w:val="ru-RU"/>
        </w:rPr>
        <w:t>20. Расчеты по доходам.</w:t>
      </w:r>
    </w:p>
    <w:p w:rsidR="007323C4" w:rsidRPr="00DD0DAC" w:rsidRDefault="007323C4" w:rsidP="007323C4">
      <w:pPr>
        <w:jc w:val="both"/>
        <w:rPr>
          <w:rFonts w:hAnsi="Times New Roman" w:cs="Times New Roman"/>
          <w:color w:val="000000"/>
          <w:sz w:val="24"/>
          <w:szCs w:val="24"/>
          <w:lang w:val="ru-RU"/>
        </w:rPr>
      </w:pPr>
      <w:r w:rsidRPr="0008113D">
        <w:rPr>
          <w:rFonts w:ascii="Times New Roman" w:hAnsi="Times New Roman" w:cs="Times New Roman"/>
          <w:sz w:val="24"/>
          <w:szCs w:val="24"/>
          <w:lang w:val="ru-RU"/>
        </w:rPr>
        <w:t xml:space="preserve"> Перечень администрируемых доходов определяется главным администратором</w:t>
      </w:r>
      <w:r w:rsidRPr="0008113D">
        <w:rPr>
          <w:rFonts w:ascii="Times New Roman" w:hAnsi="Times New Roman" w:cs="Times New Roman"/>
          <w:sz w:val="24"/>
          <w:szCs w:val="24"/>
        </w:rPr>
        <w:t> </w:t>
      </w:r>
      <w:r w:rsidRPr="0008113D">
        <w:rPr>
          <w:rFonts w:ascii="Times New Roman" w:hAnsi="Times New Roman" w:cs="Times New Roman"/>
          <w:sz w:val="24"/>
          <w:szCs w:val="24"/>
          <w:lang w:val="ru-RU"/>
        </w:rPr>
        <w:t>доходов бюджета.</w:t>
      </w:r>
      <w:r w:rsidRPr="0008113D">
        <w:rPr>
          <w:rFonts w:ascii="Times New Roman" w:hAnsi="Times New Roman" w:cs="Times New Roman"/>
          <w:sz w:val="24"/>
          <w:szCs w:val="24"/>
        </w:rPr>
        <w:t> </w:t>
      </w:r>
      <w:r w:rsidRPr="0008113D">
        <w:rPr>
          <w:rFonts w:ascii="Times New Roman" w:hAnsi="Times New Roman" w:cs="Times New Roman"/>
          <w:sz w:val="24"/>
          <w:szCs w:val="24"/>
          <w:lang w:val="ru-RU"/>
        </w:rPr>
        <w:t>Комитет</w:t>
      </w:r>
      <w:r w:rsidRPr="0008113D">
        <w:rPr>
          <w:rFonts w:ascii="Times New Roman" w:hAnsi="Times New Roman" w:cs="Times New Roman"/>
          <w:sz w:val="24"/>
          <w:szCs w:val="24"/>
        </w:rPr>
        <w:t> </w:t>
      </w:r>
      <w:r w:rsidRPr="0008113D">
        <w:rPr>
          <w:rFonts w:ascii="Times New Roman" w:hAnsi="Times New Roman" w:cs="Times New Roman"/>
          <w:sz w:val="24"/>
          <w:szCs w:val="24"/>
          <w:lang w:val="ru-RU"/>
        </w:rPr>
        <w:t>администрирует поступления в бюджет на счете КБК</w:t>
      </w:r>
      <w:r w:rsidRPr="0008113D">
        <w:rPr>
          <w:rFonts w:ascii="Times New Roman" w:hAnsi="Times New Roman" w:cs="Times New Roman"/>
          <w:sz w:val="24"/>
          <w:szCs w:val="24"/>
        </w:rPr>
        <w:t> </w:t>
      </w:r>
      <w:r w:rsidRPr="0008113D">
        <w:rPr>
          <w:rFonts w:ascii="Times New Roman" w:hAnsi="Times New Roman" w:cs="Times New Roman"/>
          <w:sz w:val="24"/>
          <w:szCs w:val="24"/>
          <w:lang w:val="ru-RU"/>
        </w:rPr>
        <w:t>1.210.02.000 по</w:t>
      </w:r>
      <w:r w:rsidRPr="0008113D">
        <w:rPr>
          <w:rFonts w:ascii="Times New Roman" w:hAnsi="Times New Roman" w:cs="Times New Roman"/>
          <w:sz w:val="24"/>
          <w:szCs w:val="24"/>
        </w:rPr>
        <w:t> </w:t>
      </w:r>
      <w:r w:rsidRPr="0008113D">
        <w:rPr>
          <w:rFonts w:ascii="Times New Roman" w:hAnsi="Times New Roman" w:cs="Times New Roman"/>
          <w:sz w:val="24"/>
          <w:szCs w:val="24"/>
          <w:lang w:val="ru-RU"/>
        </w:rPr>
        <w:t>правилам, установленным главным администратором доходов бюджета. Излишне полученные от плательщиков средства возвращаются на основании</w:t>
      </w:r>
      <w:r w:rsidRPr="0008113D">
        <w:rPr>
          <w:rFonts w:ascii="Times New Roman" w:hAnsi="Times New Roman" w:cs="Times New Roman"/>
          <w:sz w:val="24"/>
          <w:szCs w:val="24"/>
        </w:rPr>
        <w:t> </w:t>
      </w:r>
      <w:r w:rsidRPr="0008113D">
        <w:rPr>
          <w:rFonts w:ascii="Times New Roman" w:hAnsi="Times New Roman" w:cs="Times New Roman"/>
          <w:sz w:val="24"/>
          <w:szCs w:val="24"/>
          <w:lang w:val="ru-RU"/>
        </w:rPr>
        <w:t>заявления плательщика и акта сверки с плательщиком</w:t>
      </w:r>
      <w:r>
        <w:rPr>
          <w:rFonts w:ascii="Times New Roman" w:hAnsi="Times New Roman" w:cs="Times New Roman"/>
          <w:sz w:val="24"/>
          <w:szCs w:val="24"/>
          <w:lang w:val="ru-RU"/>
        </w:rPr>
        <w:t>.</w:t>
      </w:r>
    </w:p>
    <w:p w:rsidR="00AC0514" w:rsidRPr="007323C4" w:rsidRDefault="007323C4" w:rsidP="0063056D">
      <w:pPr>
        <w:jc w:val="both"/>
        <w:rPr>
          <w:rFonts w:hAnsi="Times New Roman" w:cs="Times New Roman"/>
          <w:color w:val="000000"/>
          <w:sz w:val="24"/>
          <w:szCs w:val="24"/>
          <w:lang w:val="ru-RU"/>
        </w:rPr>
      </w:pPr>
      <w:r>
        <w:rPr>
          <w:rFonts w:hAnsi="Times New Roman" w:cs="Times New Roman"/>
          <w:color w:val="000000"/>
          <w:sz w:val="24"/>
          <w:szCs w:val="24"/>
          <w:lang w:val="ru-RU"/>
        </w:rPr>
        <w:t>21</w:t>
      </w:r>
      <w:r w:rsidR="0050393D" w:rsidRPr="00DD0DAC">
        <w:rPr>
          <w:rFonts w:hAnsi="Times New Roman" w:cs="Times New Roman"/>
          <w:color w:val="000000"/>
          <w:sz w:val="24"/>
          <w:szCs w:val="24"/>
          <w:lang w:val="ru-RU"/>
        </w:rPr>
        <w:t xml:space="preserve">. </w:t>
      </w:r>
      <w:r w:rsidRPr="00647CB3">
        <w:rPr>
          <w:rFonts w:ascii="Times New Roman" w:hAnsi="Times New Roman" w:cs="Times New Roman"/>
          <w:sz w:val="24"/>
          <w:szCs w:val="24"/>
          <w:lang w:val="ru-RU"/>
        </w:rPr>
        <w:t>Денежные средства выдаются под отчет на основании приказа руководителя или служебной записки, согласованной с руко</w:t>
      </w:r>
      <w:r>
        <w:rPr>
          <w:rFonts w:ascii="Times New Roman" w:hAnsi="Times New Roman" w:cs="Times New Roman"/>
          <w:sz w:val="24"/>
          <w:szCs w:val="24"/>
          <w:lang w:val="ru-RU"/>
        </w:rPr>
        <w:t>водителем.</w:t>
      </w:r>
      <w:r w:rsidRPr="007323C4">
        <w:rPr>
          <w:rFonts w:ascii="Times New Roman" w:hAnsi="Times New Roman" w:cs="Times New Roman"/>
          <w:sz w:val="24"/>
          <w:szCs w:val="24"/>
          <w:lang w:val="ru-RU"/>
        </w:rPr>
        <w:t xml:space="preserve"> </w:t>
      </w:r>
      <w:r w:rsidRPr="00647CB3">
        <w:rPr>
          <w:rFonts w:ascii="Times New Roman" w:hAnsi="Times New Roman" w:cs="Times New Roman"/>
          <w:sz w:val="24"/>
          <w:szCs w:val="24"/>
          <w:lang w:val="ru-RU"/>
        </w:rPr>
        <w:t>Комитет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сотрудников.Предельная сумма денежных средств, выданных под отчет (за исключением расходов на командировки) устанавливается</w:t>
      </w:r>
      <w:r>
        <w:rPr>
          <w:rFonts w:ascii="Times New Roman" w:hAnsi="Times New Roman" w:cs="Times New Roman"/>
          <w:sz w:val="24"/>
          <w:szCs w:val="24"/>
          <w:lang w:val="ru-RU"/>
        </w:rPr>
        <w:t xml:space="preserve"> в размере </w:t>
      </w:r>
      <w:r w:rsidRPr="00647CB3">
        <w:rPr>
          <w:rFonts w:ascii="Times New Roman" w:hAnsi="Times New Roman" w:cs="Times New Roman"/>
          <w:sz w:val="24"/>
          <w:szCs w:val="24"/>
          <w:lang w:val="ru-RU"/>
        </w:rPr>
        <w:t xml:space="preserve"> </w:t>
      </w:r>
      <w:r>
        <w:rPr>
          <w:rFonts w:ascii="Times New Roman" w:hAnsi="Times New Roman" w:cs="Times New Roman"/>
          <w:sz w:val="24"/>
          <w:szCs w:val="24"/>
          <w:lang w:val="ru-RU"/>
        </w:rPr>
        <w:t>до 100000,00 рублей.</w:t>
      </w:r>
      <w:r w:rsidR="000D70D7">
        <w:rPr>
          <w:rFonts w:ascii="Times New Roman" w:hAnsi="Times New Roman" w:cs="Times New Roman"/>
          <w:sz w:val="24"/>
          <w:szCs w:val="24"/>
          <w:lang w:val="ru-RU"/>
        </w:rPr>
        <w:t xml:space="preserve"> </w:t>
      </w:r>
      <w:r w:rsidRPr="00100175">
        <w:rPr>
          <w:rFonts w:ascii="Times New Roman" w:hAnsi="Times New Roman" w:cs="Times New Roman"/>
          <w:sz w:val="24"/>
          <w:szCs w:val="24"/>
          <w:lang w:val="ru-RU"/>
        </w:rPr>
        <w:t>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 При направлении сотрудников (служащих)</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организации</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в служебные командировки</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на территории России расходы на них возмещаются в соответствии с</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постановлением Правительства от 02.10.2002</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729. 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руководителя</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организации,</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 xml:space="preserve"> оформленного приказом.</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Основание: пункты</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2,</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3</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постановления Правительства от 02.10.2002</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w:t>
      </w:r>
      <w:r w:rsidRPr="00100175">
        <w:rPr>
          <w:rFonts w:ascii="Times New Roman" w:hAnsi="Times New Roman" w:cs="Times New Roman"/>
          <w:sz w:val="24"/>
          <w:szCs w:val="24"/>
        </w:rPr>
        <w:t> </w:t>
      </w:r>
      <w:r w:rsidRPr="00100175">
        <w:rPr>
          <w:rFonts w:ascii="Times New Roman" w:hAnsi="Times New Roman" w:cs="Times New Roman"/>
          <w:sz w:val="24"/>
          <w:szCs w:val="24"/>
          <w:lang w:val="ru-RU"/>
        </w:rPr>
        <w:t>729.</w:t>
      </w:r>
      <w:r w:rsidRPr="00100175">
        <w:rPr>
          <w:rFonts w:ascii="Times New Roman" w:hAnsi="Times New Roman" w:cs="Times New Roman"/>
          <w:sz w:val="24"/>
          <w:szCs w:val="24"/>
        </w:rPr>
        <w:t> </w:t>
      </w:r>
    </w:p>
    <w:p w:rsidR="003309DC" w:rsidRPr="0063056D" w:rsidRDefault="0063056D" w:rsidP="0033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63056D">
        <w:rPr>
          <w:rFonts w:hAnsi="Times New Roman" w:cs="Times New Roman"/>
          <w:color w:val="000000"/>
          <w:sz w:val="24"/>
          <w:szCs w:val="24"/>
          <w:lang w:val="ru-RU"/>
        </w:rPr>
        <w:t>22</w:t>
      </w:r>
      <w:r w:rsidR="003309DC" w:rsidRPr="0063056D">
        <w:rPr>
          <w:rFonts w:hAnsi="Times New Roman" w:cs="Times New Roman"/>
          <w:color w:val="000000"/>
          <w:sz w:val="24"/>
          <w:szCs w:val="24"/>
          <w:lang w:val="ru-RU"/>
        </w:rPr>
        <w:t>.</w:t>
      </w:r>
      <w:r w:rsidR="003309DC" w:rsidRPr="0063056D">
        <w:rPr>
          <w:sz w:val="28"/>
          <w:szCs w:val="28"/>
          <w:lang w:val="ru-RU"/>
        </w:rPr>
        <w:t xml:space="preserve"> </w:t>
      </w:r>
      <w:r w:rsidR="003309DC" w:rsidRPr="0063056D">
        <w:rPr>
          <w:sz w:val="24"/>
          <w:szCs w:val="24"/>
          <w:lang w:val="ru-RU"/>
        </w:rPr>
        <w:t>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w:t>
      </w:r>
      <w:r w:rsidRPr="0063056D">
        <w:rPr>
          <w:sz w:val="24"/>
          <w:szCs w:val="24"/>
          <w:lang w:val="ru-RU"/>
        </w:rPr>
        <w:t>й к взысканию.</w:t>
      </w:r>
    </w:p>
    <w:p w:rsidR="003309DC" w:rsidRPr="003309DC" w:rsidRDefault="0063056D" w:rsidP="0063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63056D">
        <w:rPr>
          <w:rFonts w:hAnsi="Times New Roman" w:cs="Times New Roman"/>
          <w:color w:val="000000"/>
          <w:sz w:val="24"/>
          <w:szCs w:val="24"/>
          <w:lang w:val="ru-RU"/>
        </w:rPr>
        <w:t>23</w:t>
      </w:r>
      <w:r w:rsidR="003309DC" w:rsidRPr="0063056D">
        <w:rPr>
          <w:rFonts w:hAnsi="Times New Roman" w:cs="Times New Roman"/>
          <w:color w:val="000000"/>
          <w:sz w:val="24"/>
          <w:szCs w:val="24"/>
          <w:lang w:val="ru-RU"/>
        </w:rPr>
        <w:t>.</w:t>
      </w:r>
      <w:r w:rsidR="003309DC" w:rsidRPr="0063056D">
        <w:rPr>
          <w:sz w:val="28"/>
          <w:szCs w:val="28"/>
          <w:lang w:val="ru-RU"/>
        </w:rPr>
        <w:t xml:space="preserve"> </w:t>
      </w:r>
      <w:r w:rsidRPr="000E45A4">
        <w:rPr>
          <w:rFonts w:ascii="Times New Roman" w:hAnsi="Times New Roman" w:cs="Times New Roman"/>
          <w:sz w:val="24"/>
          <w:szCs w:val="24"/>
          <w:lang w:val="ru-RU"/>
        </w:rPr>
        <w:t>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w:t>
      </w:r>
      <w:r>
        <w:rPr>
          <w:rFonts w:hAnsi="Times New Roman" w:cs="Times New Roman"/>
          <w:color w:val="000000"/>
          <w:sz w:val="24"/>
          <w:szCs w:val="24"/>
          <w:lang w:val="ru-RU"/>
        </w:rPr>
        <w:t>.</w:t>
      </w:r>
    </w:p>
    <w:p w:rsidR="00AC0514" w:rsidRPr="0063056D" w:rsidRDefault="0063056D">
      <w:pPr>
        <w:rPr>
          <w:rFonts w:hAnsi="Times New Roman" w:cs="Times New Roman"/>
          <w:color w:val="000000"/>
          <w:sz w:val="24"/>
          <w:szCs w:val="24"/>
          <w:lang w:val="ru-RU"/>
        </w:rPr>
      </w:pPr>
      <w:r w:rsidRPr="0063056D">
        <w:rPr>
          <w:rFonts w:hAnsi="Times New Roman" w:cs="Times New Roman"/>
          <w:color w:val="000000"/>
          <w:sz w:val="24"/>
          <w:szCs w:val="24"/>
          <w:lang w:val="ru-RU"/>
        </w:rPr>
        <w:t>24</w:t>
      </w:r>
      <w:r w:rsidR="0050393D" w:rsidRPr="0063056D">
        <w:rPr>
          <w:rFonts w:hAnsi="Times New Roman" w:cs="Times New Roman"/>
          <w:color w:val="000000"/>
          <w:sz w:val="24"/>
          <w:szCs w:val="24"/>
          <w:lang w:val="ru-RU"/>
        </w:rPr>
        <w:t>. В учреждении создаются:</w:t>
      </w:r>
    </w:p>
    <w:p w:rsidR="00AC0514" w:rsidRPr="0063056D" w:rsidRDefault="003309DC" w:rsidP="003309DC">
      <w:pPr>
        <w:jc w:val="both"/>
        <w:rPr>
          <w:rFonts w:hAnsi="Times New Roman" w:cs="Times New Roman"/>
          <w:color w:val="000000"/>
          <w:sz w:val="24"/>
          <w:szCs w:val="24"/>
          <w:lang w:val="ru-RU"/>
        </w:rPr>
      </w:pPr>
      <w:r w:rsidRPr="0063056D">
        <w:rPr>
          <w:rFonts w:hAnsi="Times New Roman" w:cs="Times New Roman"/>
          <w:color w:val="000000"/>
          <w:sz w:val="24"/>
          <w:szCs w:val="24"/>
          <w:lang w:val="ru-RU"/>
        </w:rPr>
        <w:t xml:space="preserve">    </w:t>
      </w:r>
      <w:r w:rsidR="0050393D" w:rsidRPr="0063056D">
        <w:rPr>
          <w:rFonts w:hAnsi="Times New Roman" w:cs="Times New Roman"/>
          <w:color w:val="000000"/>
          <w:sz w:val="24"/>
          <w:szCs w:val="24"/>
          <w:lang w:val="ru-RU"/>
        </w:rPr>
        <w:t xml:space="preserve"> Резерв расходов по выплатам персоналу. </w:t>
      </w:r>
    </w:p>
    <w:p w:rsidR="002F37F3" w:rsidRPr="00B3547D" w:rsidRDefault="002F37F3" w:rsidP="002F37F3">
      <w:pPr>
        <w:jc w:val="both"/>
        <w:rPr>
          <w:rFonts w:hAnsi="Times New Roman" w:cs="Times New Roman"/>
          <w:color w:val="000000"/>
          <w:sz w:val="24"/>
          <w:szCs w:val="24"/>
          <w:lang w:val="ru-RU"/>
        </w:rPr>
      </w:pPr>
      <w:r w:rsidRPr="0063056D">
        <w:rPr>
          <w:iCs/>
          <w:sz w:val="24"/>
          <w:szCs w:val="24"/>
          <w:lang w:val="ru-RU"/>
        </w:rPr>
        <w:t>Санкционирование расходов</w:t>
      </w:r>
      <w:r w:rsidRPr="0063056D">
        <w:rPr>
          <w:iCs/>
          <w:sz w:val="28"/>
          <w:szCs w:val="28"/>
          <w:lang w:val="ru-RU"/>
        </w:rPr>
        <w:t xml:space="preserve">. </w:t>
      </w:r>
      <w:r w:rsidRPr="0063056D">
        <w:rPr>
          <w:rFonts w:hAnsi="Times New Roman" w:cs="Times New Roman"/>
          <w:color w:val="000000"/>
          <w:sz w:val="24"/>
          <w:szCs w:val="24"/>
          <w:lang w:val="ru-RU"/>
        </w:rPr>
        <w:t>Бюджетные обязательства (принятые, принимаемые, отложенные) принимаются к учету в пределах доведенных лимитов бюджетных обязательств (ЛБО).Операции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лет.К отложенным бюджетным обязательствам текущего финансового года относятся обязательства по созданным резервам предстоящих расходов</w:t>
      </w:r>
      <w:r w:rsidRPr="0063056D">
        <w:rPr>
          <w:rFonts w:hAnsi="Times New Roman" w:cs="Times New Roman"/>
          <w:color w:val="000000"/>
          <w:sz w:val="24"/>
          <w:szCs w:val="24"/>
        </w:rPr>
        <w:t> </w:t>
      </w:r>
      <w:r w:rsidRPr="0063056D">
        <w:rPr>
          <w:rFonts w:hAnsi="Times New Roman" w:cs="Times New Roman"/>
          <w:color w:val="000000"/>
          <w:sz w:val="24"/>
          <w:szCs w:val="24"/>
          <w:lang w:val="ru-RU"/>
        </w:rPr>
        <w:t>(на оплату отпусков, по претензионным требованиям и искам, на ремонт основных средств и т. д.). Денежные обязательства отражаются в учете не ранее принятия бюджетных обязательств. Денежное обязательство принимается к учету в сумме документа, подтверждающего его возникновение</w:t>
      </w:r>
      <w:r w:rsidR="0063056D">
        <w:rPr>
          <w:rFonts w:hAnsi="Times New Roman" w:cs="Times New Roman"/>
          <w:color w:val="000000"/>
          <w:sz w:val="24"/>
          <w:szCs w:val="24"/>
          <w:lang w:val="ru-RU"/>
        </w:rPr>
        <w:t xml:space="preserve">. </w:t>
      </w:r>
      <w:r w:rsidRPr="0063056D">
        <w:rPr>
          <w:rFonts w:hAnsi="Times New Roman" w:cs="Times New Roman"/>
          <w:color w:val="000000"/>
          <w:sz w:val="24"/>
          <w:szCs w:val="24"/>
          <w:lang w:val="ru-RU"/>
        </w:rPr>
        <w:t xml:space="preserve"> Принятые обязательства отражаются в журнале регистрации обязательств (ф. 0504064).</w:t>
      </w:r>
    </w:p>
    <w:p w:rsidR="0063056D" w:rsidRPr="00882715" w:rsidRDefault="0063056D" w:rsidP="0063056D">
      <w:pPr>
        <w:jc w:val="both"/>
        <w:rPr>
          <w:rFonts w:ascii="Times New Roman" w:hAnsi="Times New Roman" w:cs="Times New Roman"/>
          <w:color w:val="000000"/>
          <w:sz w:val="24"/>
          <w:szCs w:val="24"/>
          <w:lang w:val="ru-RU"/>
        </w:rPr>
      </w:pPr>
      <w:r w:rsidRPr="0063056D">
        <w:rPr>
          <w:sz w:val="24"/>
          <w:szCs w:val="24"/>
          <w:lang w:val="ru-RU"/>
        </w:rPr>
        <w:t>2</w:t>
      </w:r>
      <w:r w:rsidR="00FF1682" w:rsidRPr="0063056D">
        <w:rPr>
          <w:sz w:val="24"/>
          <w:szCs w:val="24"/>
          <w:lang w:val="ru-RU"/>
        </w:rPr>
        <w:t>5</w:t>
      </w:r>
      <w:r w:rsidRPr="0063056D">
        <w:rPr>
          <w:rFonts w:ascii="Times New Roman" w:hAnsi="Times New Roman" w:cs="Times New Roman"/>
          <w:color w:val="000000"/>
          <w:sz w:val="24"/>
          <w:szCs w:val="24"/>
          <w:lang w:val="ru-RU"/>
        </w:rPr>
        <w:t xml:space="preserve"> </w:t>
      </w:r>
      <w:r w:rsidRPr="00882715">
        <w:rPr>
          <w:rFonts w:ascii="Times New Roman" w:hAnsi="Times New Roman" w:cs="Times New Roman"/>
          <w:color w:val="000000"/>
          <w:sz w:val="24"/>
          <w:szCs w:val="24"/>
          <w:lang w:val="ru-RU"/>
        </w:rPr>
        <w:t>События, которые подтверждают существовавшие на отчетную дату хозяйственные</w:t>
      </w:r>
      <w:r w:rsidRPr="00882715">
        <w:rPr>
          <w:rFonts w:ascii="Times New Roman" w:hAnsi="Times New Roman" w:cs="Times New Roman"/>
          <w:color w:val="000000"/>
          <w:sz w:val="24"/>
          <w:szCs w:val="24"/>
        </w:rPr>
        <w:t> </w:t>
      </w:r>
      <w:r w:rsidRPr="00882715">
        <w:rPr>
          <w:rFonts w:ascii="Times New Roman" w:hAnsi="Times New Roman" w:cs="Times New Roman"/>
          <w:color w:val="000000"/>
          <w:sz w:val="24"/>
          <w:szCs w:val="24"/>
          <w:lang w:val="ru-RU"/>
        </w:rPr>
        <w:t>условия учреждения. Учреждение применяет перечень таких событий, приведенный в пункте</w:t>
      </w:r>
      <w:r w:rsidRPr="00882715">
        <w:rPr>
          <w:rFonts w:ascii="Times New Roman" w:hAnsi="Times New Roman" w:cs="Times New Roman"/>
          <w:color w:val="000000"/>
          <w:sz w:val="24"/>
          <w:szCs w:val="24"/>
        </w:rPr>
        <w:t> </w:t>
      </w:r>
      <w:r w:rsidRPr="00882715">
        <w:rPr>
          <w:rFonts w:ascii="Times New Roman" w:hAnsi="Times New Roman" w:cs="Times New Roman"/>
          <w:color w:val="000000"/>
          <w:sz w:val="24"/>
          <w:szCs w:val="24"/>
          <w:lang w:val="ru-RU"/>
        </w:rPr>
        <w:t>7 СГС «События после отчетной даты».</w:t>
      </w:r>
    </w:p>
    <w:p w:rsidR="002F37F3" w:rsidRDefault="0063056D" w:rsidP="002F37F3">
      <w:pPr>
        <w:pStyle w:val="a3"/>
        <w:jc w:val="both"/>
      </w:pPr>
      <w:r w:rsidRPr="0063056D">
        <w:rPr>
          <w:color w:val="000000"/>
        </w:rPr>
        <w:t>26</w:t>
      </w:r>
      <w:r w:rsidR="0050393D" w:rsidRPr="0063056D">
        <w:rPr>
          <w:color w:val="000000"/>
        </w:rPr>
        <w:t xml:space="preserve">. </w:t>
      </w:r>
      <w:r w:rsidR="002F37F3" w:rsidRPr="0063056D">
        <w:t>Бюджетная отчетность формируется на основе учета, в установленные сроки и по формам, определенным вышестоящей организацией и законодательством (Приказ Минфина № 191н от 28.12.2010). Она представляется главному распорядителю бюджетных средств в установленные им сроки.Отчет о движении денежных средств составляется прямым методом, как разница между притоками и оттоками средств (п. 19 СГС «Отчет о движении денежных средств»).Бюджетная отчетность хранится в электронном виде, а бумажная копия – у главного бухгалтера (ч. 7.1 ст. 13 Закона № 402-ФЗ от 06.12.2011).Для раскрытия информации о связанных сторонах в годовой отчетности, назначенный сотрудник предоставляет в бухгалтерию их список на 1 января следующего года, не позднее первого рабочего дня (п. 7, 8 СГС «Информация о связанных сторонах»). Список включает: полное наименование/ФИО, ИНН, тип, основание и дату включения/исключения. При отсутствии связанных сторон, главный бухгалтер информируется служебной запиской в тот же срок.</w:t>
      </w:r>
    </w:p>
    <w:p w:rsidR="000C4E19" w:rsidRPr="00D51C77" w:rsidRDefault="000C4E19" w:rsidP="000C4E19">
      <w:pPr>
        <w:jc w:val="both"/>
        <w:rPr>
          <w:rFonts w:ascii="Times New Roman" w:hAnsi="Times New Roman" w:cs="Times New Roman"/>
          <w:sz w:val="24"/>
          <w:szCs w:val="24"/>
          <w:lang w:val="ru-RU"/>
        </w:rPr>
      </w:pPr>
      <w:r w:rsidRPr="000C4E19">
        <w:rPr>
          <w:lang w:val="ru-RU"/>
        </w:rPr>
        <w:t>27.</w:t>
      </w:r>
      <w:r w:rsidRPr="000C4E19">
        <w:rPr>
          <w:rFonts w:ascii="Times New Roman" w:hAnsi="Times New Roman" w:cs="Times New Roman"/>
          <w:sz w:val="24"/>
          <w:szCs w:val="24"/>
          <w:lang w:val="ru-RU"/>
        </w:rPr>
        <w:t xml:space="preserve"> </w:t>
      </w:r>
      <w:r w:rsidRPr="00D51C77">
        <w:rPr>
          <w:rFonts w:ascii="Times New Roman" w:hAnsi="Times New Roman" w:cs="Times New Roman"/>
          <w:sz w:val="24"/>
          <w:szCs w:val="24"/>
          <w:lang w:val="ru-RU"/>
        </w:rPr>
        <w:t>При смене руководителя или главного бухгалтера</w:t>
      </w:r>
      <w:r w:rsidRPr="00D51C77">
        <w:rPr>
          <w:rFonts w:ascii="Times New Roman" w:hAnsi="Times New Roman" w:cs="Times New Roman"/>
          <w:sz w:val="24"/>
          <w:szCs w:val="24"/>
        </w:rPr>
        <w:t> </w:t>
      </w:r>
      <w:r w:rsidRPr="00D51C77">
        <w:rPr>
          <w:rFonts w:ascii="Times New Roman" w:hAnsi="Times New Roman" w:cs="Times New Roman"/>
          <w:sz w:val="24"/>
          <w:szCs w:val="24"/>
          <w:lang w:val="ru-RU"/>
        </w:rPr>
        <w:t>организации (далее — увольняемые лица) они обязаны в рамках передачи дел заместителю, новому должностному лицу, иному уполномоченному должнос</w:t>
      </w:r>
      <w:r>
        <w:rPr>
          <w:rFonts w:ascii="Times New Roman" w:hAnsi="Times New Roman" w:cs="Times New Roman"/>
          <w:sz w:val="24"/>
          <w:szCs w:val="24"/>
          <w:lang w:val="ru-RU"/>
        </w:rPr>
        <w:t xml:space="preserve">тному лицу организации (далее </w:t>
      </w:r>
      <w:r w:rsidRPr="00D51C77">
        <w:rPr>
          <w:rFonts w:ascii="Times New Roman" w:hAnsi="Times New Roman" w:cs="Times New Roman"/>
          <w:sz w:val="24"/>
          <w:szCs w:val="24"/>
          <w:lang w:val="ru-RU"/>
        </w:rPr>
        <w:t>уполномоченное лицо) передать документы бухгалтерского учета, а также печати и штампы, хранящиеся в бухгалтерии.</w:t>
      </w:r>
      <w:r w:rsidRPr="00D51C77">
        <w:rPr>
          <w:rFonts w:ascii="Times New Roman" w:hAnsi="Times New Roman" w:cs="Times New Roman"/>
          <w:sz w:val="24"/>
          <w:szCs w:val="24"/>
        </w:rPr>
        <w:t> </w:t>
      </w:r>
    </w:p>
    <w:p w:rsidR="000C4E19" w:rsidRPr="002F37F3" w:rsidRDefault="000C4E19" w:rsidP="002F37F3">
      <w:pPr>
        <w:pStyle w:val="a3"/>
        <w:jc w:val="both"/>
      </w:pPr>
    </w:p>
    <w:p w:rsidR="00AC0514" w:rsidRPr="00DD0DAC" w:rsidRDefault="0050393D" w:rsidP="002F37F3">
      <w:pPr>
        <w:jc w:val="both"/>
        <w:rPr>
          <w:rFonts w:hAnsi="Times New Roman" w:cs="Times New Roman"/>
          <w:color w:val="000000"/>
          <w:sz w:val="24"/>
          <w:szCs w:val="24"/>
          <w:lang w:val="ru-RU"/>
        </w:rPr>
      </w:pPr>
      <w:r w:rsidRPr="00DD0DAC">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D0DAC">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D0DAC">
        <w:rPr>
          <w:rFonts w:hAnsi="Times New Roman" w:cs="Times New Roman"/>
          <w:b/>
          <w:bCs/>
          <w:color w:val="000000"/>
          <w:sz w:val="24"/>
          <w:szCs w:val="24"/>
          <w:lang w:val="ru-RU"/>
        </w:rPr>
        <w:t>к</w:t>
      </w:r>
      <w:r>
        <w:rPr>
          <w:rFonts w:hAnsi="Times New Roman" w:cs="Times New Roman"/>
          <w:b/>
          <w:bCs/>
          <w:color w:val="000000"/>
          <w:sz w:val="24"/>
          <w:szCs w:val="24"/>
        </w:rPr>
        <w:t> </w:t>
      </w:r>
      <w:r w:rsidRPr="00DD0DAC">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D0DAC">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D0DAC">
        <w:rPr>
          <w:rFonts w:hAnsi="Times New Roman" w:cs="Times New Roman"/>
          <w:b/>
          <w:bCs/>
          <w:color w:val="000000"/>
          <w:sz w:val="24"/>
          <w:szCs w:val="24"/>
          <w:lang w:val="ru-RU"/>
        </w:rPr>
        <w:t>оформлены:</w:t>
      </w:r>
    </w:p>
    <w:p w:rsidR="00AC0514" w:rsidRPr="00F52893" w:rsidRDefault="0050393D"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lang w:val="ru-RU"/>
        </w:rPr>
        <w:t>Состав комиссии по поступлению и выбытию активов.</w:t>
      </w:r>
    </w:p>
    <w:p w:rsidR="00AC0514" w:rsidRPr="00F52893" w:rsidRDefault="0050393D"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lang w:val="ru-RU"/>
        </w:rPr>
        <w:t xml:space="preserve">Состав </w:t>
      </w:r>
      <w:r w:rsidR="00D155C9" w:rsidRPr="00F52893">
        <w:rPr>
          <w:rFonts w:hAnsi="Times New Roman" w:cs="Times New Roman"/>
          <w:color w:val="000000"/>
          <w:sz w:val="24"/>
          <w:szCs w:val="24"/>
          <w:lang w:val="ru-RU"/>
        </w:rPr>
        <w:t xml:space="preserve"> постоянно действующей </w:t>
      </w:r>
      <w:r w:rsidRPr="00F52893">
        <w:rPr>
          <w:rFonts w:hAnsi="Times New Roman" w:cs="Times New Roman"/>
          <w:color w:val="000000"/>
          <w:sz w:val="24"/>
          <w:szCs w:val="24"/>
          <w:lang w:val="ru-RU"/>
        </w:rPr>
        <w:t>инвентаризационной</w:t>
      </w:r>
      <w:r w:rsidR="00D155C9" w:rsidRPr="00F52893">
        <w:rPr>
          <w:rFonts w:hAnsi="Times New Roman" w:cs="Times New Roman"/>
          <w:color w:val="000000"/>
          <w:sz w:val="24"/>
          <w:szCs w:val="24"/>
          <w:lang w:val="ru-RU"/>
        </w:rPr>
        <w:t xml:space="preserve"> </w:t>
      </w:r>
      <w:r w:rsidRPr="00F52893">
        <w:rPr>
          <w:rFonts w:hAnsi="Times New Roman" w:cs="Times New Roman"/>
          <w:color w:val="000000"/>
          <w:sz w:val="24"/>
          <w:szCs w:val="24"/>
          <w:lang w:val="ru-RU"/>
        </w:rPr>
        <w:t xml:space="preserve"> комиссии.</w:t>
      </w:r>
    </w:p>
    <w:p w:rsidR="00D155C9" w:rsidRPr="00F52893" w:rsidRDefault="00D155C9"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rPr>
        <w:t>График документооборота</w:t>
      </w:r>
      <w:r w:rsidRPr="00F52893">
        <w:rPr>
          <w:rFonts w:hAnsi="Times New Roman" w:cs="Times New Roman"/>
          <w:color w:val="000000"/>
          <w:sz w:val="24"/>
          <w:szCs w:val="24"/>
          <w:lang w:val="ru-RU"/>
        </w:rPr>
        <w:t>.</w:t>
      </w:r>
    </w:p>
    <w:p w:rsidR="00D155C9" w:rsidRPr="00F52893" w:rsidRDefault="00D155C9"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lang w:val="ru-RU"/>
        </w:rPr>
        <w:t xml:space="preserve"> Положение о комиссии по поступлению и выбытию активов</w:t>
      </w:r>
    </w:p>
    <w:p w:rsidR="00D155C9" w:rsidRPr="00F52893" w:rsidRDefault="00D155C9"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lang w:val="ru-RU"/>
        </w:rPr>
        <w:t>Самостоятельно разработанные формы первичных (сводных) документов</w:t>
      </w:r>
    </w:p>
    <w:p w:rsidR="00AC0514" w:rsidRPr="00D155C9" w:rsidRDefault="0050393D" w:rsidP="00F52893">
      <w:pPr>
        <w:numPr>
          <w:ilvl w:val="0"/>
          <w:numId w:val="11"/>
        </w:numPr>
        <w:ind w:left="780" w:right="180"/>
        <w:contextualSpacing/>
        <w:jc w:val="both"/>
        <w:rPr>
          <w:rFonts w:hAnsi="Times New Roman" w:cs="Times New Roman"/>
          <w:color w:val="000000"/>
          <w:sz w:val="24"/>
          <w:szCs w:val="24"/>
          <w:lang w:val="ru-RU"/>
        </w:rPr>
      </w:pPr>
      <w:r w:rsidRPr="00D155C9">
        <w:rPr>
          <w:rFonts w:hAnsi="Times New Roman" w:cs="Times New Roman"/>
          <w:color w:val="000000"/>
          <w:sz w:val="24"/>
          <w:szCs w:val="24"/>
          <w:lang w:val="ru-RU"/>
        </w:rPr>
        <w:t xml:space="preserve">Перечень лиц, </w:t>
      </w:r>
      <w:r w:rsidR="00D155C9">
        <w:rPr>
          <w:rFonts w:hAnsi="Times New Roman" w:cs="Times New Roman"/>
          <w:color w:val="000000"/>
          <w:sz w:val="24"/>
          <w:szCs w:val="24"/>
          <w:lang w:val="ru-RU"/>
        </w:rPr>
        <w:t xml:space="preserve">имеющих право подписи первичных учетных </w:t>
      </w:r>
      <w:r w:rsidRPr="00D155C9">
        <w:rPr>
          <w:rFonts w:hAnsi="Times New Roman" w:cs="Times New Roman"/>
          <w:color w:val="000000"/>
          <w:sz w:val="24"/>
          <w:szCs w:val="24"/>
          <w:lang w:val="ru-RU"/>
        </w:rPr>
        <w:t xml:space="preserve"> </w:t>
      </w:r>
      <w:r w:rsidR="00D155C9">
        <w:rPr>
          <w:rFonts w:hAnsi="Times New Roman" w:cs="Times New Roman"/>
          <w:color w:val="000000"/>
          <w:sz w:val="24"/>
          <w:szCs w:val="24"/>
          <w:lang w:val="ru-RU"/>
        </w:rPr>
        <w:t>документов, счетов-фактур, денежных и расчетных документов, финансовых и кредитных обязательств</w:t>
      </w:r>
      <w:r w:rsidRPr="00D155C9">
        <w:rPr>
          <w:rFonts w:hAnsi="Times New Roman" w:cs="Times New Roman"/>
          <w:color w:val="000000"/>
          <w:sz w:val="24"/>
          <w:szCs w:val="24"/>
          <w:lang w:val="ru-RU"/>
        </w:rPr>
        <w:t>.</w:t>
      </w:r>
    </w:p>
    <w:p w:rsidR="0048445A" w:rsidRDefault="0048445A" w:rsidP="0048445A">
      <w:pPr>
        <w:pStyle w:val="a5"/>
        <w:numPr>
          <w:ilvl w:val="0"/>
          <w:numId w:val="11"/>
        </w:numPr>
        <w:rPr>
          <w:rFonts w:hAnsi="Times New Roman" w:cs="Times New Roman"/>
          <w:color w:val="000000"/>
          <w:sz w:val="24"/>
          <w:szCs w:val="24"/>
          <w:lang w:val="ru-RU"/>
        </w:rPr>
      </w:pPr>
      <w:r w:rsidRPr="0048445A">
        <w:rPr>
          <w:rFonts w:hAnsi="Times New Roman" w:cs="Times New Roman"/>
          <w:color w:val="000000"/>
          <w:sz w:val="24"/>
          <w:szCs w:val="24"/>
          <w:lang w:val="ru-RU"/>
        </w:rPr>
        <w:t>Номера журналов операций</w:t>
      </w:r>
      <w:r>
        <w:rPr>
          <w:rFonts w:hAnsi="Times New Roman" w:cs="Times New Roman"/>
          <w:color w:val="000000"/>
          <w:sz w:val="24"/>
          <w:szCs w:val="24"/>
          <w:lang w:val="ru-RU"/>
        </w:rPr>
        <w:t>.</w:t>
      </w:r>
    </w:p>
    <w:p w:rsidR="0048445A" w:rsidRPr="0048445A" w:rsidRDefault="0048445A" w:rsidP="0048445A">
      <w:pPr>
        <w:pStyle w:val="a5"/>
        <w:numPr>
          <w:ilvl w:val="0"/>
          <w:numId w:val="11"/>
        </w:numPr>
        <w:rPr>
          <w:rFonts w:hAnsi="Times New Roman" w:cs="Times New Roman"/>
          <w:color w:val="000000"/>
          <w:sz w:val="24"/>
          <w:szCs w:val="24"/>
          <w:lang w:val="ru-RU"/>
        </w:rPr>
      </w:pPr>
      <w:r>
        <w:rPr>
          <w:rFonts w:hAnsi="Times New Roman" w:cs="Times New Roman"/>
          <w:color w:val="000000"/>
          <w:sz w:val="24"/>
          <w:szCs w:val="24"/>
          <w:lang w:val="ru-RU"/>
        </w:rPr>
        <w:t>Перечень основных первичных учётных документов, прилагаемых к журналам операций.</w:t>
      </w:r>
    </w:p>
    <w:p w:rsidR="00F52893" w:rsidRDefault="0050393D"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lang w:val="ru-RU"/>
        </w:rPr>
        <w:t xml:space="preserve">Положение </w:t>
      </w:r>
      <w:r w:rsidR="0048445A">
        <w:rPr>
          <w:rFonts w:hAnsi="Times New Roman" w:cs="Times New Roman"/>
          <w:color w:val="000000"/>
          <w:sz w:val="24"/>
          <w:szCs w:val="24"/>
          <w:lang w:val="ru-RU"/>
        </w:rPr>
        <w:t>о служебных командировках.</w:t>
      </w:r>
      <w:r w:rsidRPr="00F52893">
        <w:rPr>
          <w:rFonts w:hAnsi="Times New Roman" w:cs="Times New Roman"/>
          <w:color w:val="000000"/>
          <w:sz w:val="24"/>
          <w:szCs w:val="24"/>
          <w:lang w:val="ru-RU"/>
        </w:rPr>
        <w:t xml:space="preserve"> </w:t>
      </w:r>
    </w:p>
    <w:p w:rsidR="0048445A" w:rsidRDefault="0048445A" w:rsidP="00F52893">
      <w:pPr>
        <w:numPr>
          <w:ilvl w:val="0"/>
          <w:numId w:val="1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Рабочий план счетов.</w:t>
      </w:r>
    </w:p>
    <w:p w:rsidR="0048445A" w:rsidRDefault="0048445A" w:rsidP="00F52893">
      <w:pPr>
        <w:numPr>
          <w:ilvl w:val="0"/>
          <w:numId w:val="1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Положение о внутреннем финансовом контроле.</w:t>
      </w:r>
    </w:p>
    <w:p w:rsidR="0048445A" w:rsidRPr="0048445A" w:rsidRDefault="0048445A" w:rsidP="0048445A">
      <w:pPr>
        <w:pStyle w:val="a5"/>
        <w:numPr>
          <w:ilvl w:val="0"/>
          <w:numId w:val="11"/>
        </w:numPr>
        <w:rPr>
          <w:rFonts w:ascii="Times New Roman" w:hAnsi="Times New Roman" w:cs="Times New Roman"/>
          <w:sz w:val="24"/>
          <w:szCs w:val="24"/>
          <w:lang w:val="ru-RU"/>
        </w:rPr>
      </w:pPr>
      <w:r w:rsidRPr="0048445A">
        <w:rPr>
          <w:rFonts w:ascii="Times New Roman" w:hAnsi="Times New Roman" w:cs="Times New Roman"/>
          <w:sz w:val="24"/>
          <w:szCs w:val="24"/>
          <w:lang w:val="ru-RU"/>
        </w:rPr>
        <w:t>Перечень должностей сотрудников, ответственных за учет и хранение  электронных подписей (рутокен, флэш-карта).</w:t>
      </w:r>
    </w:p>
    <w:p w:rsidR="0048445A" w:rsidRPr="0048445A" w:rsidRDefault="0048445A" w:rsidP="0048445A">
      <w:pPr>
        <w:pStyle w:val="a5"/>
        <w:numPr>
          <w:ilvl w:val="0"/>
          <w:numId w:val="11"/>
        </w:numPr>
        <w:rPr>
          <w:rFonts w:hAnsi="Times New Roman" w:cs="Times New Roman"/>
          <w:color w:val="000000"/>
          <w:sz w:val="24"/>
          <w:szCs w:val="24"/>
          <w:lang w:val="ru-RU"/>
        </w:rPr>
      </w:pPr>
      <w:r w:rsidRPr="0048445A">
        <w:rPr>
          <w:rFonts w:hAnsi="Times New Roman" w:cs="Times New Roman"/>
          <w:bCs/>
          <w:color w:val="000000"/>
          <w:sz w:val="24"/>
          <w:szCs w:val="24"/>
          <w:lang w:val="ru-RU"/>
        </w:rPr>
        <w:t>Положение о хранении и учету электронных подписей</w:t>
      </w:r>
    </w:p>
    <w:p w:rsidR="00AC0514" w:rsidRPr="00F52893" w:rsidRDefault="0050393D"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lang w:val="ru-RU"/>
        </w:rPr>
        <w:t>Перечень хозяйственного и производственного инвентаря</w:t>
      </w:r>
      <w:r w:rsidR="00F52893">
        <w:rPr>
          <w:rFonts w:hAnsi="Times New Roman" w:cs="Times New Roman"/>
          <w:color w:val="000000"/>
          <w:sz w:val="24"/>
          <w:szCs w:val="24"/>
          <w:lang w:val="ru-RU"/>
        </w:rPr>
        <w:t>, который включается в составы основных средств.</w:t>
      </w:r>
    </w:p>
    <w:p w:rsidR="00F52893" w:rsidRPr="000C4E19" w:rsidRDefault="00EF3756" w:rsidP="00F52893">
      <w:pPr>
        <w:numPr>
          <w:ilvl w:val="0"/>
          <w:numId w:val="11"/>
        </w:numPr>
        <w:ind w:left="780" w:right="180"/>
        <w:contextualSpacing/>
        <w:jc w:val="both"/>
        <w:rPr>
          <w:rFonts w:hAnsi="Times New Roman" w:cs="Times New Roman"/>
          <w:color w:val="000000"/>
          <w:sz w:val="24"/>
          <w:szCs w:val="24"/>
          <w:lang w:val="ru-RU"/>
        </w:rPr>
      </w:pPr>
      <w:r w:rsidRPr="000C4E19">
        <w:rPr>
          <w:rFonts w:hAnsi="Times New Roman" w:cs="Times New Roman"/>
          <w:bCs/>
          <w:color w:val="000000"/>
          <w:sz w:val="24"/>
          <w:szCs w:val="24"/>
          <w:lang w:val="ru-RU"/>
        </w:rPr>
        <w:t>Порядок расчета резерва предстоящих расходов по выплатам персоналу</w:t>
      </w:r>
      <w:r w:rsidR="00F52893" w:rsidRPr="000C4E19">
        <w:rPr>
          <w:rFonts w:hAnsi="Times New Roman" w:cs="Times New Roman"/>
          <w:color w:val="000000"/>
          <w:sz w:val="24"/>
          <w:szCs w:val="24"/>
          <w:lang w:val="ru-RU"/>
        </w:rPr>
        <w:t>.</w:t>
      </w:r>
    </w:p>
    <w:p w:rsidR="00EF3756" w:rsidRPr="00EF3756" w:rsidRDefault="00EF3756" w:rsidP="00EF3756">
      <w:pPr>
        <w:pStyle w:val="a5"/>
        <w:numPr>
          <w:ilvl w:val="0"/>
          <w:numId w:val="11"/>
        </w:numPr>
        <w:jc w:val="both"/>
        <w:rPr>
          <w:rFonts w:hAnsi="Times New Roman" w:cs="Times New Roman"/>
          <w:color w:val="000000"/>
          <w:sz w:val="24"/>
          <w:szCs w:val="24"/>
          <w:lang w:val="ru-RU"/>
        </w:rPr>
      </w:pPr>
      <w:r w:rsidRPr="00EF3756">
        <w:rPr>
          <w:rFonts w:hAnsi="Times New Roman" w:cs="Times New Roman"/>
          <w:color w:val="000000"/>
          <w:sz w:val="24"/>
          <w:szCs w:val="24"/>
          <w:lang w:val="ru-RU"/>
        </w:rPr>
        <w:t>Порядок принятия бюджетных обязательств</w:t>
      </w:r>
    </w:p>
    <w:p w:rsidR="00AC0514" w:rsidRPr="00DD0DAC" w:rsidRDefault="00F52893" w:rsidP="00F52893">
      <w:pPr>
        <w:numPr>
          <w:ilvl w:val="0"/>
          <w:numId w:val="1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Порядок признания</w:t>
      </w:r>
      <w:r w:rsidR="0050393D" w:rsidRPr="00DD0DAC">
        <w:rPr>
          <w:rFonts w:hAnsi="Times New Roman" w:cs="Times New Roman"/>
          <w:color w:val="000000"/>
          <w:sz w:val="24"/>
          <w:szCs w:val="24"/>
          <w:lang w:val="ru-RU"/>
        </w:rPr>
        <w:t xml:space="preserve"> в </w:t>
      </w:r>
      <w:r>
        <w:rPr>
          <w:rFonts w:hAnsi="Times New Roman" w:cs="Times New Roman"/>
          <w:color w:val="000000"/>
          <w:sz w:val="24"/>
          <w:szCs w:val="24"/>
          <w:lang w:val="ru-RU"/>
        </w:rPr>
        <w:t xml:space="preserve">бухгалтерском </w:t>
      </w:r>
      <w:r w:rsidR="0050393D" w:rsidRPr="00DD0DAC">
        <w:rPr>
          <w:rFonts w:hAnsi="Times New Roman" w:cs="Times New Roman"/>
          <w:color w:val="000000"/>
          <w:sz w:val="24"/>
          <w:szCs w:val="24"/>
          <w:lang w:val="ru-RU"/>
        </w:rPr>
        <w:t xml:space="preserve">учете и </w:t>
      </w:r>
      <w:r>
        <w:rPr>
          <w:rFonts w:hAnsi="Times New Roman" w:cs="Times New Roman"/>
          <w:color w:val="000000"/>
          <w:sz w:val="24"/>
          <w:szCs w:val="24"/>
          <w:lang w:val="ru-RU"/>
        </w:rPr>
        <w:t>раскрытия</w:t>
      </w:r>
      <w:r w:rsidR="0050393D" w:rsidRPr="00DD0DAC">
        <w:rPr>
          <w:rFonts w:hAnsi="Times New Roman" w:cs="Times New Roman"/>
          <w:color w:val="000000"/>
          <w:sz w:val="24"/>
          <w:szCs w:val="24"/>
          <w:lang w:val="ru-RU"/>
        </w:rPr>
        <w:t xml:space="preserve"> в бухгалтерской отчетности событий после отчетной даты.</w:t>
      </w:r>
    </w:p>
    <w:p w:rsidR="00AC0514" w:rsidRPr="00F52893" w:rsidRDefault="0050393D" w:rsidP="00F52893">
      <w:pPr>
        <w:numPr>
          <w:ilvl w:val="0"/>
          <w:numId w:val="11"/>
        </w:numPr>
        <w:ind w:left="780" w:right="180"/>
        <w:contextualSpacing/>
        <w:jc w:val="both"/>
        <w:rPr>
          <w:rFonts w:hAnsi="Times New Roman" w:cs="Times New Roman"/>
          <w:color w:val="000000"/>
          <w:sz w:val="24"/>
          <w:szCs w:val="24"/>
          <w:lang w:val="ru-RU"/>
        </w:rPr>
      </w:pPr>
      <w:r w:rsidRPr="00F52893">
        <w:rPr>
          <w:rFonts w:hAnsi="Times New Roman" w:cs="Times New Roman"/>
          <w:color w:val="000000"/>
          <w:sz w:val="24"/>
          <w:szCs w:val="24"/>
          <w:lang w:val="ru-RU"/>
        </w:rPr>
        <w:t>Порядок проведения инвентаризации</w:t>
      </w:r>
      <w:r w:rsidR="00F52893">
        <w:rPr>
          <w:rFonts w:hAnsi="Times New Roman" w:cs="Times New Roman"/>
          <w:color w:val="000000"/>
          <w:sz w:val="24"/>
          <w:szCs w:val="24"/>
          <w:lang w:val="ru-RU"/>
        </w:rPr>
        <w:t xml:space="preserve"> активов и обязательств</w:t>
      </w:r>
      <w:r w:rsidRPr="00F52893">
        <w:rPr>
          <w:rFonts w:hAnsi="Times New Roman" w:cs="Times New Roman"/>
          <w:color w:val="000000"/>
          <w:sz w:val="24"/>
          <w:szCs w:val="24"/>
          <w:lang w:val="ru-RU"/>
        </w:rPr>
        <w:t>.</w:t>
      </w:r>
    </w:p>
    <w:p w:rsidR="00370927" w:rsidRPr="00370927" w:rsidRDefault="00370927" w:rsidP="00370927">
      <w:pPr>
        <w:numPr>
          <w:ilvl w:val="0"/>
          <w:numId w:val="11"/>
        </w:numPr>
        <w:ind w:left="780" w:right="180"/>
        <w:contextualSpacing/>
        <w:jc w:val="both"/>
        <w:rPr>
          <w:rFonts w:hAnsi="Times New Roman" w:cs="Times New Roman"/>
          <w:color w:val="000000"/>
          <w:sz w:val="24"/>
          <w:szCs w:val="24"/>
          <w:lang w:val="ru-RU"/>
        </w:rPr>
      </w:pPr>
      <w:r>
        <w:rPr>
          <w:rFonts w:ascii="Times New Roman" w:hAnsi="Times New Roman" w:cs="Times New Roman"/>
          <w:sz w:val="24"/>
          <w:szCs w:val="24"/>
          <w:lang w:val="ru-RU"/>
        </w:rPr>
        <w:t>Положение</w:t>
      </w:r>
      <w:r w:rsidRPr="000E45A4">
        <w:rPr>
          <w:rFonts w:ascii="Times New Roman" w:hAnsi="Times New Roman" w:cs="Times New Roman"/>
          <w:sz w:val="24"/>
          <w:szCs w:val="24"/>
          <w:lang w:val="ru-RU"/>
        </w:rPr>
        <w:t xml:space="preserve"> о признании дебиторской задолженности сомнительной и безнадежной к взысканию</w:t>
      </w:r>
      <w:r>
        <w:rPr>
          <w:rFonts w:ascii="Times New Roman" w:hAnsi="Times New Roman" w:cs="Times New Roman"/>
          <w:sz w:val="24"/>
          <w:szCs w:val="24"/>
          <w:lang w:val="ru-RU"/>
        </w:rPr>
        <w:t>.</w:t>
      </w:r>
    </w:p>
    <w:p w:rsidR="00370927" w:rsidRDefault="00370927" w:rsidP="00370927">
      <w:pPr>
        <w:numPr>
          <w:ilvl w:val="0"/>
          <w:numId w:val="11"/>
        </w:numPr>
        <w:ind w:left="780" w:right="180"/>
        <w:contextualSpacing/>
        <w:jc w:val="both"/>
        <w:rPr>
          <w:rFonts w:hAnsi="Times New Roman" w:cs="Times New Roman"/>
          <w:color w:val="000000"/>
          <w:sz w:val="24"/>
          <w:szCs w:val="24"/>
          <w:lang w:val="ru-RU"/>
        </w:rPr>
      </w:pPr>
      <w:r>
        <w:rPr>
          <w:rFonts w:ascii="Times New Roman" w:hAnsi="Times New Roman" w:cs="Times New Roman"/>
          <w:sz w:val="24"/>
          <w:szCs w:val="24"/>
          <w:lang w:val="ru-RU"/>
        </w:rPr>
        <w:t>Положение</w:t>
      </w:r>
      <w:r w:rsidRPr="000E45A4">
        <w:rPr>
          <w:rFonts w:ascii="Times New Roman" w:hAnsi="Times New Roman" w:cs="Times New Roman"/>
          <w:sz w:val="24"/>
          <w:szCs w:val="24"/>
          <w:lang w:val="ru-RU"/>
        </w:rPr>
        <w:t xml:space="preserve"> о списании кредиторской задолженности</w:t>
      </w:r>
      <w:r>
        <w:rPr>
          <w:rFonts w:ascii="Times New Roman" w:hAnsi="Times New Roman" w:cs="Times New Roman"/>
          <w:sz w:val="24"/>
          <w:szCs w:val="24"/>
          <w:lang w:val="ru-RU"/>
        </w:rPr>
        <w:t>.</w:t>
      </w:r>
    </w:p>
    <w:p w:rsidR="00370927" w:rsidRDefault="00370927" w:rsidP="00370927">
      <w:pPr>
        <w:numPr>
          <w:ilvl w:val="0"/>
          <w:numId w:val="1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Акт приема-</w:t>
      </w:r>
      <w:r w:rsidRPr="00DD0DAC">
        <w:rPr>
          <w:rFonts w:hAnsi="Times New Roman" w:cs="Times New Roman"/>
          <w:color w:val="000000"/>
          <w:sz w:val="24"/>
          <w:szCs w:val="24"/>
          <w:lang w:val="ru-RU"/>
        </w:rPr>
        <w:t xml:space="preserve">передачи </w:t>
      </w:r>
      <w:r>
        <w:rPr>
          <w:rFonts w:hAnsi="Times New Roman" w:cs="Times New Roman"/>
          <w:color w:val="000000"/>
          <w:sz w:val="24"/>
          <w:szCs w:val="24"/>
          <w:lang w:val="ru-RU"/>
        </w:rPr>
        <w:t>документов и дел.</w:t>
      </w:r>
    </w:p>
    <w:p w:rsidR="00370927" w:rsidRPr="00DD0DAC" w:rsidRDefault="00370927" w:rsidP="00370927">
      <w:pPr>
        <w:ind w:left="780" w:right="180"/>
        <w:contextualSpacing/>
        <w:jc w:val="both"/>
        <w:rPr>
          <w:rFonts w:hAnsi="Times New Roman" w:cs="Times New Roman"/>
          <w:color w:val="000000"/>
          <w:sz w:val="24"/>
          <w:szCs w:val="24"/>
          <w:lang w:val="ru-RU"/>
        </w:rPr>
      </w:pPr>
    </w:p>
    <w:sectPr w:rsidR="00370927" w:rsidRPr="00DD0DAC">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0D33"/>
    <w:multiLevelType w:val="hybridMultilevel"/>
    <w:tmpl w:val="57FCB220"/>
    <w:lvl w:ilvl="0" w:tplc="13EA4818">
      <w:start w:val="1"/>
      <w:numFmt w:val="bullet"/>
      <w:lvlText w:val="•"/>
      <w:lvlJc w:val="left"/>
      <w:pPr>
        <w:tabs>
          <w:tab w:val="num" w:pos="720"/>
        </w:tabs>
        <w:ind w:left="720" w:hanging="360"/>
      </w:pPr>
      <w:rPr>
        <w:rFonts w:ascii="Symbol" w:hAnsi="Symbol" w:cs="Symbol" w:hint="default"/>
        <w:lang w:val="ru-RU"/>
      </w:rPr>
    </w:lvl>
    <w:lvl w:ilvl="1" w:tplc="2772CB80">
      <w:start w:val="1"/>
      <w:numFmt w:val="bullet"/>
      <w:lvlText w:val="◦"/>
      <w:lvlJc w:val="left"/>
      <w:pPr>
        <w:tabs>
          <w:tab w:val="num" w:pos="1440"/>
        </w:tabs>
        <w:ind w:left="1440" w:hanging="360"/>
      </w:pPr>
      <w:rPr>
        <w:rFonts w:ascii="Courier New" w:hAnsi="Courier New" w:cs="Courier New" w:hint="default"/>
      </w:rPr>
    </w:lvl>
    <w:lvl w:ilvl="2" w:tplc="6AB2A8C4">
      <w:start w:val="1"/>
      <w:numFmt w:val="bullet"/>
      <w:lvlText w:val="•"/>
      <w:lvlJc w:val="left"/>
      <w:pPr>
        <w:tabs>
          <w:tab w:val="num" w:pos="2160"/>
        </w:tabs>
        <w:ind w:left="2160" w:hanging="360"/>
      </w:pPr>
      <w:rPr>
        <w:rFonts w:ascii="Wingdings" w:hAnsi="Wingdings" w:cs="Wingdings" w:hint="default"/>
      </w:rPr>
    </w:lvl>
    <w:lvl w:ilvl="3" w:tplc="08C48772">
      <w:start w:val="1"/>
      <w:numFmt w:val="bullet"/>
      <w:lvlText w:val="•"/>
      <w:lvlJc w:val="left"/>
      <w:pPr>
        <w:tabs>
          <w:tab w:val="num" w:pos="2880"/>
        </w:tabs>
        <w:ind w:left="2880" w:hanging="360"/>
      </w:pPr>
      <w:rPr>
        <w:rFonts w:ascii="Symbol" w:hAnsi="Symbol" w:cs="Symbol" w:hint="default"/>
      </w:rPr>
    </w:lvl>
    <w:lvl w:ilvl="4" w:tplc="9EF0FE0C">
      <w:start w:val="1"/>
      <w:numFmt w:val="bullet"/>
      <w:lvlText w:val="◦"/>
      <w:lvlJc w:val="left"/>
      <w:pPr>
        <w:tabs>
          <w:tab w:val="num" w:pos="3600"/>
        </w:tabs>
        <w:ind w:left="3600" w:hanging="360"/>
      </w:pPr>
      <w:rPr>
        <w:rFonts w:ascii="Courier New" w:hAnsi="Courier New" w:cs="Courier New" w:hint="default"/>
      </w:rPr>
    </w:lvl>
    <w:lvl w:ilvl="5" w:tplc="C3F07FBC">
      <w:start w:val="1"/>
      <w:numFmt w:val="bullet"/>
      <w:lvlText w:val="•"/>
      <w:lvlJc w:val="left"/>
      <w:pPr>
        <w:tabs>
          <w:tab w:val="num" w:pos="4320"/>
        </w:tabs>
        <w:ind w:left="4320" w:hanging="360"/>
      </w:pPr>
      <w:rPr>
        <w:rFonts w:ascii="Wingdings" w:hAnsi="Wingdings" w:cs="Wingdings" w:hint="default"/>
      </w:rPr>
    </w:lvl>
    <w:lvl w:ilvl="6" w:tplc="B3D8F12E">
      <w:start w:val="1"/>
      <w:numFmt w:val="bullet"/>
      <w:lvlText w:val="•"/>
      <w:lvlJc w:val="left"/>
      <w:pPr>
        <w:tabs>
          <w:tab w:val="num" w:pos="5040"/>
        </w:tabs>
        <w:ind w:left="5040" w:hanging="360"/>
      </w:pPr>
      <w:rPr>
        <w:rFonts w:ascii="Symbol" w:hAnsi="Symbol" w:cs="Symbol" w:hint="default"/>
      </w:rPr>
    </w:lvl>
    <w:lvl w:ilvl="7" w:tplc="093A6300">
      <w:start w:val="1"/>
      <w:numFmt w:val="bullet"/>
      <w:lvlText w:val="◦"/>
      <w:lvlJc w:val="left"/>
      <w:pPr>
        <w:tabs>
          <w:tab w:val="num" w:pos="5760"/>
        </w:tabs>
        <w:ind w:left="5760" w:hanging="360"/>
      </w:pPr>
      <w:rPr>
        <w:rFonts w:ascii="Courier New" w:hAnsi="Courier New" w:cs="Courier New" w:hint="default"/>
      </w:rPr>
    </w:lvl>
    <w:lvl w:ilvl="8" w:tplc="9246FB08">
      <w:start w:val="1"/>
      <w:numFmt w:val="bullet"/>
      <w:lvlText w:val="•"/>
      <w:lvlJc w:val="left"/>
      <w:pPr>
        <w:tabs>
          <w:tab w:val="num" w:pos="6480"/>
        </w:tabs>
        <w:ind w:left="6480" w:hanging="360"/>
      </w:pPr>
      <w:rPr>
        <w:rFonts w:ascii="Wingdings" w:hAnsi="Wingdings" w:cs="Wingdings" w:hint="default"/>
      </w:rPr>
    </w:lvl>
  </w:abstractNum>
  <w:abstractNum w:abstractNumId="1">
    <w:nsid w:val="08AB30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66F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A554F"/>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0240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E58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533C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326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926A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629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16CEF"/>
    <w:multiLevelType w:val="multilevel"/>
    <w:tmpl w:val="7D26959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2C6A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E81D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5"/>
  </w:num>
  <w:num w:numId="4">
    <w:abstractNumId w:val="8"/>
  </w:num>
  <w:num w:numId="5">
    <w:abstractNumId w:val="11"/>
  </w:num>
  <w:num w:numId="6">
    <w:abstractNumId w:val="4"/>
  </w:num>
  <w:num w:numId="7">
    <w:abstractNumId w:val="9"/>
  </w:num>
  <w:num w:numId="8">
    <w:abstractNumId w:val="7"/>
  </w:num>
  <w:num w:numId="9">
    <w:abstractNumId w:val="6"/>
  </w:num>
  <w:num w:numId="10">
    <w:abstractNumId w:val="2"/>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760D"/>
    <w:rsid w:val="00027FFE"/>
    <w:rsid w:val="00071C00"/>
    <w:rsid w:val="000C4E19"/>
    <w:rsid w:val="000D70D7"/>
    <w:rsid w:val="00106945"/>
    <w:rsid w:val="0013164A"/>
    <w:rsid w:val="001B343E"/>
    <w:rsid w:val="002D33B1"/>
    <w:rsid w:val="002D3591"/>
    <w:rsid w:val="002F37F3"/>
    <w:rsid w:val="003309DC"/>
    <w:rsid w:val="003514A0"/>
    <w:rsid w:val="00370927"/>
    <w:rsid w:val="0048445A"/>
    <w:rsid w:val="004F7E17"/>
    <w:rsid w:val="0050393D"/>
    <w:rsid w:val="005A05CE"/>
    <w:rsid w:val="0063056D"/>
    <w:rsid w:val="00653AF6"/>
    <w:rsid w:val="006573E6"/>
    <w:rsid w:val="006E2517"/>
    <w:rsid w:val="007323C4"/>
    <w:rsid w:val="007C5197"/>
    <w:rsid w:val="009F206F"/>
    <w:rsid w:val="009F493B"/>
    <w:rsid w:val="00A30D63"/>
    <w:rsid w:val="00A36957"/>
    <w:rsid w:val="00AA7727"/>
    <w:rsid w:val="00AC0514"/>
    <w:rsid w:val="00B73A5A"/>
    <w:rsid w:val="00BB76BC"/>
    <w:rsid w:val="00C658A4"/>
    <w:rsid w:val="00D155C9"/>
    <w:rsid w:val="00DD0DAC"/>
    <w:rsid w:val="00E365E4"/>
    <w:rsid w:val="00E438A1"/>
    <w:rsid w:val="00EF3756"/>
    <w:rsid w:val="00F01E19"/>
    <w:rsid w:val="00F33C78"/>
    <w:rsid w:val="00F36C98"/>
    <w:rsid w:val="00F52893"/>
    <w:rsid w:val="00FF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fill">
    <w:name w:val="fill"/>
    <w:basedOn w:val="a0"/>
    <w:rsid w:val="00DD0DAC"/>
    <w:rPr>
      <w:b/>
      <w:bCs/>
      <w:i/>
      <w:iCs/>
      <w:color w:val="FF0000"/>
    </w:rPr>
  </w:style>
  <w:style w:type="paragraph" w:styleId="a3">
    <w:name w:val="Normal (Web)"/>
    <w:basedOn w:val="a"/>
    <w:uiPriority w:val="99"/>
    <w:unhideWhenUsed/>
    <w:rsid w:val="002F37F3"/>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2F37F3"/>
    <w:rPr>
      <w:color w:val="0000FF"/>
      <w:u w:val="single"/>
    </w:rPr>
  </w:style>
  <w:style w:type="paragraph" w:styleId="a5">
    <w:name w:val="List Paragraph"/>
    <w:basedOn w:val="a"/>
    <w:uiPriority w:val="34"/>
    <w:qFormat/>
    <w:rsid w:val="00484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fill">
    <w:name w:val="fill"/>
    <w:basedOn w:val="a0"/>
    <w:rsid w:val="00DD0DAC"/>
    <w:rPr>
      <w:b/>
      <w:bCs/>
      <w:i/>
      <w:iCs/>
      <w:color w:val="FF0000"/>
    </w:rPr>
  </w:style>
  <w:style w:type="paragraph" w:styleId="a3">
    <w:name w:val="Normal (Web)"/>
    <w:basedOn w:val="a"/>
    <w:uiPriority w:val="99"/>
    <w:unhideWhenUsed/>
    <w:rsid w:val="002F37F3"/>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2F37F3"/>
    <w:rPr>
      <w:color w:val="0000FF"/>
      <w:u w:val="single"/>
    </w:rPr>
  </w:style>
  <w:style w:type="paragraph" w:styleId="a5">
    <w:name w:val="List Paragraph"/>
    <w:basedOn w:val="a"/>
    <w:uiPriority w:val="34"/>
    <w:qFormat/>
    <w:rsid w:val="00484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14097">
      <w:bodyDiv w:val="1"/>
      <w:marLeft w:val="0"/>
      <w:marRight w:val="0"/>
      <w:marTop w:val="0"/>
      <w:marBottom w:val="0"/>
      <w:divBdr>
        <w:top w:val="none" w:sz="0" w:space="0" w:color="auto"/>
        <w:left w:val="none" w:sz="0" w:space="0" w:color="auto"/>
        <w:bottom w:val="none" w:sz="0" w:space="0" w:color="auto"/>
        <w:right w:val="none" w:sz="0" w:space="0" w:color="auto"/>
      </w:divBdr>
    </w:div>
    <w:div w:id="20058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13F2-81D9-487B-8860-7F9F294D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2416</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dc:creator>
  <dc:description>Подготовлено экспертами Актион-МЦФЭР</dc:description>
  <cp:lastModifiedBy>Пользователь Windows</cp:lastModifiedBy>
  <cp:revision>2</cp:revision>
  <dcterms:created xsi:type="dcterms:W3CDTF">2026-01-14T01:04:00Z</dcterms:created>
  <dcterms:modified xsi:type="dcterms:W3CDTF">2026-01-14T01:04:00Z</dcterms:modified>
</cp:coreProperties>
</file>