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Pr="0045703D" w:rsidRDefault="00644768" w:rsidP="00F640B9">
      <w:pPr>
        <w:jc w:val="center"/>
        <w:rPr>
          <w:sz w:val="26"/>
          <w:szCs w:val="26"/>
        </w:rPr>
      </w:pPr>
      <w:r w:rsidRPr="0045703D">
        <w:rPr>
          <w:sz w:val="26"/>
          <w:szCs w:val="26"/>
        </w:rPr>
        <w:t xml:space="preserve">АДМИНИСТРАЦИЯ </w:t>
      </w:r>
      <w:r w:rsidR="00F640B9" w:rsidRPr="0045703D">
        <w:rPr>
          <w:sz w:val="26"/>
          <w:szCs w:val="26"/>
        </w:rPr>
        <w:t xml:space="preserve">КЫРИНСКОГО </w:t>
      </w:r>
      <w:r w:rsidRPr="0045703D">
        <w:rPr>
          <w:sz w:val="26"/>
          <w:szCs w:val="26"/>
        </w:rPr>
        <w:t xml:space="preserve">МУНИЦИПАЛЬНОГО </w:t>
      </w:r>
      <w:r w:rsidR="00F640B9" w:rsidRPr="0045703D">
        <w:rPr>
          <w:sz w:val="26"/>
          <w:szCs w:val="26"/>
        </w:rPr>
        <w:t>ОКРУГА</w:t>
      </w:r>
    </w:p>
    <w:p w:rsidR="00644768" w:rsidRPr="0045703D" w:rsidRDefault="00F640B9" w:rsidP="00F640B9">
      <w:pPr>
        <w:jc w:val="center"/>
        <w:rPr>
          <w:sz w:val="26"/>
          <w:szCs w:val="26"/>
        </w:rPr>
      </w:pPr>
      <w:r w:rsidRPr="0045703D">
        <w:rPr>
          <w:sz w:val="26"/>
          <w:szCs w:val="26"/>
        </w:rPr>
        <w:t>ЗАБАЙКАЛЬСКОГО КРАЯ</w:t>
      </w:r>
      <w:r w:rsidR="00644768" w:rsidRPr="0045703D">
        <w:rPr>
          <w:sz w:val="26"/>
          <w:szCs w:val="26"/>
        </w:rPr>
        <w:t xml:space="preserve"> </w:t>
      </w:r>
    </w:p>
    <w:p w:rsidR="00644768" w:rsidRPr="0045703D" w:rsidRDefault="00DC7C23" w:rsidP="00644768">
      <w:pPr>
        <w:jc w:val="center"/>
        <w:rPr>
          <w:sz w:val="26"/>
          <w:szCs w:val="26"/>
        </w:rPr>
      </w:pPr>
      <w:r w:rsidRPr="0045703D">
        <w:rPr>
          <w:sz w:val="26"/>
          <w:szCs w:val="26"/>
        </w:rPr>
        <w:t>ПОСТАНОВЛЕНИЕ</w:t>
      </w:r>
    </w:p>
    <w:p w:rsidR="00644768" w:rsidRPr="0045703D" w:rsidRDefault="00644768" w:rsidP="00644768">
      <w:pPr>
        <w:jc w:val="center"/>
        <w:rPr>
          <w:sz w:val="26"/>
          <w:szCs w:val="26"/>
        </w:rPr>
      </w:pPr>
    </w:p>
    <w:p w:rsidR="00644768" w:rsidRPr="0045703D" w:rsidRDefault="00644768" w:rsidP="00644768">
      <w:pPr>
        <w:rPr>
          <w:sz w:val="26"/>
          <w:szCs w:val="26"/>
        </w:rPr>
      </w:pPr>
      <w:r w:rsidRPr="0045703D">
        <w:rPr>
          <w:rFonts w:ascii="Arial" w:hAnsi="Arial" w:cs="Arial"/>
          <w:sz w:val="26"/>
          <w:szCs w:val="26"/>
        </w:rPr>
        <w:t xml:space="preserve">          </w:t>
      </w:r>
      <w:r w:rsidR="00396FC8" w:rsidRPr="0045703D">
        <w:rPr>
          <w:sz w:val="26"/>
          <w:szCs w:val="26"/>
        </w:rPr>
        <w:t xml:space="preserve">от </w:t>
      </w:r>
      <w:r w:rsidR="00DB1EC4">
        <w:rPr>
          <w:sz w:val="26"/>
          <w:szCs w:val="26"/>
        </w:rPr>
        <w:t>13</w:t>
      </w:r>
      <w:bookmarkStart w:id="0" w:name="_GoBack"/>
      <w:bookmarkEnd w:id="0"/>
      <w:r w:rsidR="00701040" w:rsidRPr="0045703D">
        <w:rPr>
          <w:sz w:val="26"/>
          <w:szCs w:val="26"/>
        </w:rPr>
        <w:t xml:space="preserve"> </w:t>
      </w:r>
      <w:r w:rsidR="00840993" w:rsidRPr="0045703D">
        <w:rPr>
          <w:sz w:val="26"/>
          <w:szCs w:val="26"/>
        </w:rPr>
        <w:t>мая</w:t>
      </w:r>
      <w:r w:rsidR="00396FC8" w:rsidRPr="0045703D">
        <w:rPr>
          <w:sz w:val="26"/>
          <w:szCs w:val="26"/>
        </w:rPr>
        <w:t xml:space="preserve"> </w:t>
      </w:r>
      <w:r w:rsidRPr="0045703D">
        <w:rPr>
          <w:sz w:val="26"/>
          <w:szCs w:val="26"/>
        </w:rPr>
        <w:t>202</w:t>
      </w:r>
      <w:r w:rsidR="004E01ED" w:rsidRPr="0045703D">
        <w:rPr>
          <w:sz w:val="26"/>
          <w:szCs w:val="26"/>
        </w:rPr>
        <w:t>6</w:t>
      </w:r>
      <w:r w:rsidR="002D4059" w:rsidRPr="0045703D">
        <w:rPr>
          <w:sz w:val="26"/>
          <w:szCs w:val="26"/>
        </w:rPr>
        <w:t xml:space="preserve"> </w:t>
      </w:r>
      <w:r w:rsidRPr="0045703D">
        <w:rPr>
          <w:sz w:val="26"/>
          <w:szCs w:val="26"/>
        </w:rPr>
        <w:t>года                                                    №</w:t>
      </w:r>
      <w:r w:rsidR="00DB1EC4">
        <w:rPr>
          <w:sz w:val="26"/>
          <w:szCs w:val="26"/>
        </w:rPr>
        <w:t>358</w:t>
      </w:r>
      <w:r w:rsidRPr="0045703D">
        <w:rPr>
          <w:sz w:val="26"/>
          <w:szCs w:val="26"/>
        </w:rPr>
        <w:t xml:space="preserve">                         </w:t>
      </w:r>
    </w:p>
    <w:p w:rsidR="00513660" w:rsidRPr="0045703D" w:rsidRDefault="00644768" w:rsidP="004175B4">
      <w:pPr>
        <w:jc w:val="center"/>
        <w:rPr>
          <w:sz w:val="26"/>
          <w:szCs w:val="26"/>
        </w:rPr>
      </w:pPr>
      <w:r w:rsidRPr="0045703D">
        <w:rPr>
          <w:sz w:val="26"/>
          <w:szCs w:val="26"/>
        </w:rPr>
        <w:t>с.</w:t>
      </w:r>
      <w:r w:rsidR="00701040" w:rsidRPr="0045703D">
        <w:rPr>
          <w:sz w:val="26"/>
          <w:szCs w:val="26"/>
        </w:rPr>
        <w:t xml:space="preserve"> </w:t>
      </w:r>
      <w:r w:rsidRPr="0045703D">
        <w:rPr>
          <w:sz w:val="26"/>
          <w:szCs w:val="26"/>
        </w:rPr>
        <w:t>Кыра</w:t>
      </w:r>
    </w:p>
    <w:p w:rsidR="00FE124D" w:rsidRPr="0045703D" w:rsidRDefault="00FE124D" w:rsidP="0045703D">
      <w:pPr>
        <w:pStyle w:val="ab"/>
        <w:jc w:val="center"/>
        <w:rPr>
          <w:b/>
          <w:sz w:val="26"/>
          <w:szCs w:val="26"/>
        </w:rPr>
      </w:pPr>
    </w:p>
    <w:p w:rsidR="0045703D" w:rsidRPr="0045703D" w:rsidRDefault="0045703D" w:rsidP="0045703D">
      <w:pPr>
        <w:pStyle w:val="ab"/>
        <w:jc w:val="center"/>
      </w:pPr>
      <w:r w:rsidRPr="0045703D">
        <w:rPr>
          <w:b/>
          <w:sz w:val="26"/>
          <w:szCs w:val="26"/>
        </w:rPr>
        <w:t>Об утверждении коэффициента соответствия платы и размера платы за пользование жилым помещением по договорам социального найма и договорам найма жилых помещений муниципального жилищного фонда, государственного жилищного фонда, расположенного на территории Кыринского муниципального округа Забайкальского края</w:t>
      </w:r>
    </w:p>
    <w:p w:rsidR="0045703D" w:rsidRPr="0045703D" w:rsidRDefault="0045703D" w:rsidP="0045703D">
      <w:pPr>
        <w:pStyle w:val="ConsPlusTitle"/>
        <w:jc w:val="center"/>
        <w:rPr>
          <w:sz w:val="26"/>
          <w:szCs w:val="26"/>
        </w:rPr>
      </w:pPr>
    </w:p>
    <w:p w:rsidR="0045703D" w:rsidRPr="0045703D" w:rsidRDefault="0045703D" w:rsidP="0045703D">
      <w:pPr>
        <w:pStyle w:val="ConsPlusNormal"/>
        <w:tabs>
          <w:tab w:val="left" w:pos="851"/>
        </w:tabs>
        <w:ind w:firstLine="540"/>
        <w:jc w:val="both"/>
        <w:rPr>
          <w:sz w:val="26"/>
          <w:szCs w:val="26"/>
        </w:rPr>
      </w:pPr>
      <w:r w:rsidRPr="0045703D">
        <w:rPr>
          <w:sz w:val="26"/>
          <w:szCs w:val="26"/>
        </w:rPr>
        <w:t>В соответствии с Жилищным кодексом Российской Федерации, Федеральным законом от 20.03.2025 N 33-ФЗ «Об общих принципах организации местного самоуправления в единой системе публичной власти», приказом Министерства строительства и жилищно-коммунального хозяйства Российской Федерации от 27.09.2016 №668/</w:t>
      </w:r>
      <w:proofErr w:type="spellStart"/>
      <w:r w:rsidRPr="0045703D">
        <w:rPr>
          <w:sz w:val="26"/>
          <w:szCs w:val="26"/>
        </w:rPr>
        <w:t>пр</w:t>
      </w:r>
      <w:proofErr w:type="spellEnd"/>
      <w:r w:rsidRPr="0045703D">
        <w:rPr>
          <w:sz w:val="26"/>
          <w:szCs w:val="26"/>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статьей 26 Устава Кыринского муниципального округа,  администрация Кыринского муниципального округа  постановляет:</w:t>
      </w:r>
    </w:p>
    <w:p w:rsidR="0045703D" w:rsidRPr="0045703D" w:rsidRDefault="0045703D" w:rsidP="0045703D">
      <w:pPr>
        <w:pStyle w:val="ConsPlusNormal"/>
        <w:tabs>
          <w:tab w:val="left" w:pos="851"/>
        </w:tabs>
        <w:ind w:firstLine="540"/>
        <w:jc w:val="both"/>
        <w:rPr>
          <w:sz w:val="26"/>
          <w:szCs w:val="26"/>
        </w:rPr>
      </w:pPr>
      <w:r w:rsidRPr="0045703D">
        <w:rPr>
          <w:sz w:val="26"/>
          <w:szCs w:val="26"/>
        </w:rPr>
        <w:t>1. Утвердить прилагаемое Положение о порядке расчета размера платы за пользование жилым помещением (плата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расположенного на территории Кыринского муниципального округа Забайкальского края.</w:t>
      </w:r>
    </w:p>
    <w:p w:rsidR="0045703D" w:rsidRPr="0045703D" w:rsidRDefault="0045703D" w:rsidP="0045703D">
      <w:pPr>
        <w:pStyle w:val="ConsPlusNormal"/>
        <w:tabs>
          <w:tab w:val="left" w:pos="851"/>
        </w:tabs>
        <w:ind w:firstLine="540"/>
        <w:jc w:val="both"/>
        <w:rPr>
          <w:sz w:val="26"/>
          <w:szCs w:val="26"/>
        </w:rPr>
      </w:pPr>
      <w:r w:rsidRPr="0045703D">
        <w:rPr>
          <w:sz w:val="26"/>
          <w:szCs w:val="26"/>
        </w:rPr>
        <w:t xml:space="preserve">2. Признать утратившим силу постановление администрации муниципального района «Кыринский район» от 25.05.2025 № 345 «Об утверждении коэффициента соответствия платы и размера платы за пользование жилым помещением по договорам социального найма и договорам найма жилых помещений муниципального жилищного фонда, государственного жилищного фонда, расположенного на территории Кыринского района Забайкальского края».  </w:t>
      </w:r>
    </w:p>
    <w:p w:rsidR="00CA7075" w:rsidRPr="0045703D" w:rsidRDefault="0045703D" w:rsidP="0045703D">
      <w:pPr>
        <w:ind w:firstLine="540"/>
        <w:jc w:val="both"/>
        <w:rPr>
          <w:sz w:val="26"/>
          <w:szCs w:val="26"/>
        </w:rPr>
      </w:pPr>
      <w:r w:rsidRPr="0045703D">
        <w:rPr>
          <w:sz w:val="26"/>
          <w:szCs w:val="26"/>
        </w:rPr>
        <w:t xml:space="preserve">3. Настоящее постановление подлежит официальному опубликованию в сетевом издании «Ононская правда» https://ононская – </w:t>
      </w:r>
      <w:proofErr w:type="spellStart"/>
      <w:r w:rsidRPr="0045703D">
        <w:rPr>
          <w:sz w:val="26"/>
          <w:szCs w:val="26"/>
        </w:rPr>
        <w:t>правда</w:t>
      </w:r>
      <w:proofErr w:type="gramStart"/>
      <w:r w:rsidRPr="0045703D">
        <w:rPr>
          <w:sz w:val="26"/>
          <w:szCs w:val="26"/>
        </w:rPr>
        <w:t>.р</w:t>
      </w:r>
      <w:proofErr w:type="gramEnd"/>
      <w:r w:rsidRPr="0045703D">
        <w:rPr>
          <w:sz w:val="26"/>
          <w:szCs w:val="26"/>
        </w:rPr>
        <w:t>ф</w:t>
      </w:r>
      <w:proofErr w:type="spellEnd"/>
      <w:r w:rsidRPr="0045703D">
        <w:rPr>
          <w:sz w:val="26"/>
          <w:szCs w:val="26"/>
        </w:rPr>
        <w:t>//, обнародованию на стенде администрации  Кыринского муниципального округа Забайкальского края, размещению на официальном сайте Кыринского муниципального округа.</w:t>
      </w:r>
    </w:p>
    <w:p w:rsidR="00D2607C" w:rsidRPr="0045703D" w:rsidRDefault="00D2607C" w:rsidP="00CA7075">
      <w:pPr>
        <w:ind w:firstLine="709"/>
        <w:jc w:val="both"/>
        <w:rPr>
          <w:sz w:val="26"/>
          <w:szCs w:val="26"/>
        </w:rPr>
      </w:pPr>
    </w:p>
    <w:p w:rsidR="00CA7075" w:rsidRDefault="00CA7075" w:rsidP="00CA7075">
      <w:pPr>
        <w:ind w:firstLine="709"/>
        <w:jc w:val="both"/>
        <w:rPr>
          <w:sz w:val="26"/>
          <w:szCs w:val="26"/>
        </w:rPr>
      </w:pPr>
    </w:p>
    <w:p w:rsidR="0045703D" w:rsidRPr="0045703D" w:rsidRDefault="0045703D" w:rsidP="00CA7075">
      <w:pPr>
        <w:ind w:firstLine="709"/>
        <w:jc w:val="both"/>
        <w:rPr>
          <w:sz w:val="26"/>
          <w:szCs w:val="26"/>
        </w:rPr>
      </w:pPr>
    </w:p>
    <w:p w:rsidR="004E01ED" w:rsidRPr="0045703D" w:rsidRDefault="00CD4D9D" w:rsidP="004E01ED">
      <w:pPr>
        <w:rPr>
          <w:sz w:val="26"/>
          <w:szCs w:val="26"/>
        </w:rPr>
      </w:pPr>
      <w:r w:rsidRPr="0045703D">
        <w:rPr>
          <w:sz w:val="26"/>
          <w:szCs w:val="26"/>
        </w:rPr>
        <w:t>Г</w:t>
      </w:r>
      <w:r w:rsidR="00513660" w:rsidRPr="0045703D">
        <w:rPr>
          <w:sz w:val="26"/>
          <w:szCs w:val="26"/>
        </w:rPr>
        <w:t>лав</w:t>
      </w:r>
      <w:r w:rsidRPr="0045703D">
        <w:rPr>
          <w:sz w:val="26"/>
          <w:szCs w:val="26"/>
        </w:rPr>
        <w:t>а</w:t>
      </w:r>
      <w:r w:rsidR="00513660" w:rsidRPr="0045703D">
        <w:rPr>
          <w:sz w:val="26"/>
          <w:szCs w:val="26"/>
        </w:rPr>
        <w:t xml:space="preserve"> </w:t>
      </w:r>
      <w:r w:rsidR="004E01ED" w:rsidRPr="0045703D">
        <w:rPr>
          <w:sz w:val="26"/>
          <w:szCs w:val="26"/>
        </w:rPr>
        <w:t xml:space="preserve">Кыринского </w:t>
      </w:r>
    </w:p>
    <w:p w:rsidR="00D31A57" w:rsidRDefault="00513660" w:rsidP="004E01ED">
      <w:pPr>
        <w:rPr>
          <w:sz w:val="28"/>
          <w:szCs w:val="28"/>
        </w:rPr>
      </w:pPr>
      <w:r w:rsidRPr="0045703D">
        <w:rPr>
          <w:sz w:val="26"/>
          <w:szCs w:val="26"/>
        </w:rPr>
        <w:t xml:space="preserve">муниципального </w:t>
      </w:r>
      <w:r w:rsidR="004E01ED" w:rsidRPr="0045703D">
        <w:rPr>
          <w:sz w:val="26"/>
          <w:szCs w:val="26"/>
        </w:rPr>
        <w:t>округа</w:t>
      </w:r>
      <w:r w:rsidR="00DF5577" w:rsidRPr="0045703D">
        <w:rPr>
          <w:sz w:val="26"/>
          <w:szCs w:val="26"/>
        </w:rPr>
        <w:t xml:space="preserve">  </w:t>
      </w:r>
      <w:r w:rsidRPr="0045703D">
        <w:rPr>
          <w:sz w:val="26"/>
          <w:szCs w:val="26"/>
        </w:rPr>
        <w:t xml:space="preserve">                  </w:t>
      </w:r>
      <w:r w:rsidR="00DF5577" w:rsidRPr="0045703D">
        <w:rPr>
          <w:sz w:val="26"/>
          <w:szCs w:val="26"/>
        </w:rPr>
        <w:t xml:space="preserve">  </w:t>
      </w:r>
      <w:r w:rsidRPr="0045703D">
        <w:rPr>
          <w:sz w:val="26"/>
          <w:szCs w:val="26"/>
        </w:rPr>
        <w:t xml:space="preserve">                                 </w:t>
      </w:r>
      <w:r w:rsidR="00B65B12" w:rsidRPr="0045703D">
        <w:rPr>
          <w:sz w:val="26"/>
          <w:szCs w:val="26"/>
        </w:rPr>
        <w:t xml:space="preserve">         </w:t>
      </w:r>
      <w:r w:rsidR="00D2607C" w:rsidRPr="0045703D">
        <w:rPr>
          <w:sz w:val="26"/>
          <w:szCs w:val="26"/>
        </w:rPr>
        <w:t xml:space="preserve">   </w:t>
      </w:r>
      <w:r w:rsidR="00B65B12" w:rsidRPr="0045703D">
        <w:rPr>
          <w:sz w:val="26"/>
          <w:szCs w:val="26"/>
        </w:rPr>
        <w:t xml:space="preserve"> </w:t>
      </w:r>
      <w:r w:rsidR="0045703D">
        <w:rPr>
          <w:sz w:val="26"/>
          <w:szCs w:val="26"/>
        </w:rPr>
        <w:t xml:space="preserve">          </w:t>
      </w:r>
      <w:r w:rsidR="00CD4D9D" w:rsidRPr="0045703D">
        <w:rPr>
          <w:sz w:val="26"/>
          <w:szCs w:val="26"/>
        </w:rPr>
        <w:t>Л.Ц. Сакияева</w:t>
      </w: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45703D" w:rsidRDefault="0045703D" w:rsidP="0045703D">
      <w:pPr>
        <w:widowControl w:val="0"/>
        <w:spacing w:after="120" w:line="240" w:lineRule="exact"/>
        <w:jc w:val="right"/>
        <w:rPr>
          <w:bCs/>
          <w:sz w:val="26"/>
          <w:szCs w:val="26"/>
        </w:rPr>
      </w:pPr>
      <w:r w:rsidRPr="0045703D">
        <w:rPr>
          <w:bCs/>
          <w:sz w:val="26"/>
          <w:szCs w:val="26"/>
        </w:rPr>
        <w:t>Приложение</w:t>
      </w:r>
      <w:r>
        <w:rPr>
          <w:bCs/>
          <w:sz w:val="26"/>
          <w:szCs w:val="26"/>
        </w:rPr>
        <w:t xml:space="preserve"> №1</w:t>
      </w:r>
    </w:p>
    <w:p w:rsidR="0045703D" w:rsidRDefault="0045703D" w:rsidP="0045703D">
      <w:pPr>
        <w:widowControl w:val="0"/>
        <w:spacing w:after="120" w:line="240" w:lineRule="exact"/>
        <w:jc w:val="right"/>
        <w:rPr>
          <w:bCs/>
          <w:sz w:val="26"/>
          <w:szCs w:val="26"/>
        </w:rPr>
      </w:pPr>
      <w:r>
        <w:rPr>
          <w:bCs/>
          <w:sz w:val="26"/>
          <w:szCs w:val="26"/>
        </w:rPr>
        <w:t>к постановлению администрации</w:t>
      </w:r>
    </w:p>
    <w:p w:rsidR="0045703D" w:rsidRDefault="0045703D" w:rsidP="0045703D">
      <w:pPr>
        <w:widowControl w:val="0"/>
        <w:spacing w:after="120" w:line="240" w:lineRule="exact"/>
        <w:jc w:val="right"/>
        <w:rPr>
          <w:bCs/>
          <w:sz w:val="26"/>
          <w:szCs w:val="26"/>
        </w:rPr>
      </w:pPr>
      <w:r>
        <w:rPr>
          <w:bCs/>
          <w:sz w:val="26"/>
          <w:szCs w:val="26"/>
        </w:rPr>
        <w:t>Кыринского муниципального округа</w:t>
      </w:r>
    </w:p>
    <w:p w:rsidR="0045703D" w:rsidRDefault="0045703D" w:rsidP="0045703D">
      <w:pPr>
        <w:widowControl w:val="0"/>
        <w:spacing w:after="120" w:line="240" w:lineRule="exact"/>
        <w:jc w:val="right"/>
        <w:rPr>
          <w:bCs/>
          <w:sz w:val="26"/>
          <w:szCs w:val="26"/>
        </w:rPr>
      </w:pPr>
      <w:r>
        <w:rPr>
          <w:bCs/>
          <w:sz w:val="26"/>
          <w:szCs w:val="26"/>
        </w:rPr>
        <w:t>от ___ мая 2026 года № ___</w:t>
      </w:r>
    </w:p>
    <w:p w:rsidR="0045703D" w:rsidRPr="0045703D" w:rsidRDefault="0045703D" w:rsidP="0045703D">
      <w:pPr>
        <w:widowControl w:val="0"/>
        <w:spacing w:after="120" w:line="240" w:lineRule="exact"/>
        <w:jc w:val="right"/>
        <w:rPr>
          <w:bCs/>
          <w:sz w:val="26"/>
          <w:szCs w:val="26"/>
        </w:rPr>
      </w:pPr>
    </w:p>
    <w:p w:rsidR="0045703D" w:rsidRPr="0045703D" w:rsidRDefault="0045703D" w:rsidP="0045703D">
      <w:pPr>
        <w:widowControl w:val="0"/>
        <w:spacing w:after="120" w:line="240" w:lineRule="exact"/>
        <w:jc w:val="center"/>
        <w:rPr>
          <w:b/>
          <w:bCs/>
          <w:sz w:val="26"/>
          <w:szCs w:val="26"/>
        </w:rPr>
      </w:pPr>
      <w:r w:rsidRPr="0045703D">
        <w:rPr>
          <w:b/>
          <w:bCs/>
          <w:sz w:val="26"/>
          <w:szCs w:val="26"/>
        </w:rPr>
        <w:t>ПОЛОЖЕНИЕ</w:t>
      </w:r>
    </w:p>
    <w:p w:rsidR="0045703D" w:rsidRPr="0045703D" w:rsidRDefault="0045703D" w:rsidP="0045703D">
      <w:pPr>
        <w:widowControl w:val="0"/>
        <w:spacing w:line="240" w:lineRule="exact"/>
        <w:jc w:val="center"/>
        <w:rPr>
          <w:bCs/>
          <w:sz w:val="26"/>
          <w:szCs w:val="26"/>
        </w:rPr>
      </w:pPr>
      <w:r w:rsidRPr="0045703D">
        <w:rPr>
          <w:b/>
          <w:bCs/>
          <w:sz w:val="26"/>
          <w:szCs w:val="26"/>
        </w:rPr>
        <w:t>о порядке расчета размера платы за пользование жилым помещением (плата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расположенного на территории Кыринского муниципального округа Забайкальского края</w:t>
      </w:r>
    </w:p>
    <w:p w:rsidR="0045703D" w:rsidRPr="0045703D" w:rsidRDefault="0045703D" w:rsidP="0045703D">
      <w:pPr>
        <w:widowControl w:val="0"/>
        <w:jc w:val="both"/>
        <w:rPr>
          <w:sz w:val="26"/>
          <w:szCs w:val="26"/>
        </w:rPr>
      </w:pPr>
    </w:p>
    <w:p w:rsidR="0045703D" w:rsidRPr="0045703D" w:rsidRDefault="0045703D" w:rsidP="0045703D">
      <w:pPr>
        <w:widowControl w:val="0"/>
        <w:jc w:val="center"/>
        <w:outlineLvl w:val="1"/>
        <w:rPr>
          <w:sz w:val="26"/>
          <w:szCs w:val="26"/>
        </w:rPr>
      </w:pPr>
      <w:r w:rsidRPr="0045703D">
        <w:rPr>
          <w:sz w:val="26"/>
          <w:szCs w:val="26"/>
        </w:rPr>
        <w:t>1. Общие положения</w:t>
      </w:r>
    </w:p>
    <w:p w:rsidR="0045703D" w:rsidRPr="0045703D" w:rsidRDefault="0045703D" w:rsidP="0045703D">
      <w:pPr>
        <w:widowControl w:val="0"/>
        <w:jc w:val="center"/>
        <w:outlineLvl w:val="1"/>
        <w:rPr>
          <w:sz w:val="26"/>
          <w:szCs w:val="26"/>
        </w:rPr>
      </w:pPr>
    </w:p>
    <w:p w:rsidR="0045703D" w:rsidRPr="0045703D" w:rsidRDefault="0045703D" w:rsidP="0045703D">
      <w:pPr>
        <w:widowControl w:val="0"/>
        <w:tabs>
          <w:tab w:val="left" w:pos="1134"/>
        </w:tabs>
        <w:ind w:firstLine="567"/>
        <w:jc w:val="both"/>
        <w:rPr>
          <w:sz w:val="26"/>
          <w:szCs w:val="26"/>
        </w:rPr>
      </w:pPr>
      <w:r w:rsidRPr="0045703D">
        <w:rPr>
          <w:sz w:val="26"/>
          <w:szCs w:val="26"/>
        </w:rPr>
        <w:t>1.1. Настоящее Положение разработано в соответствии со статьей 156 Жилищного кодекса Российской Федерации, Приказом Министерства строительства и жилищно-коммунального хозяйства Российской Федерации от 27.09.2016 № 668/</w:t>
      </w:r>
      <w:proofErr w:type="spellStart"/>
      <w:r w:rsidRPr="0045703D">
        <w:rPr>
          <w:sz w:val="26"/>
          <w:szCs w:val="26"/>
        </w:rPr>
        <w:t>пр</w:t>
      </w:r>
      <w:proofErr w:type="spellEnd"/>
      <w:r w:rsidRPr="0045703D">
        <w:rPr>
          <w:sz w:val="26"/>
          <w:szCs w:val="26"/>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определяет порядок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w:t>
      </w:r>
      <w:r w:rsidRPr="0045703D">
        <w:rPr>
          <w:bCs/>
          <w:sz w:val="26"/>
          <w:szCs w:val="26"/>
        </w:rPr>
        <w:t>на территории  Кыринского муниципального округа  Забайкальского края</w:t>
      </w:r>
      <w:r w:rsidRPr="0045703D">
        <w:rPr>
          <w:sz w:val="26"/>
          <w:szCs w:val="26"/>
        </w:rPr>
        <w:t xml:space="preserve"> (далее – плата за наем жилого помещения). </w:t>
      </w:r>
    </w:p>
    <w:p w:rsidR="0045703D" w:rsidRPr="0045703D" w:rsidRDefault="0045703D" w:rsidP="0045703D">
      <w:pPr>
        <w:widowControl w:val="0"/>
        <w:tabs>
          <w:tab w:val="left" w:pos="1134"/>
        </w:tabs>
        <w:ind w:firstLine="567"/>
        <w:jc w:val="both"/>
        <w:rPr>
          <w:sz w:val="26"/>
          <w:szCs w:val="26"/>
        </w:rPr>
      </w:pPr>
      <w:r w:rsidRPr="0045703D">
        <w:rPr>
          <w:sz w:val="26"/>
          <w:szCs w:val="26"/>
        </w:rPr>
        <w:t>1.2. Размер платы за наем жилого помещения определяется исходя из расчета 1 квадратного метра занимаемой площади жилого помещения, с учетом коэффициентов, характеризующих качество и благоустройство жилого помещения, месторасположение жилого дома и коэффициента соответствия платы.</w:t>
      </w:r>
    </w:p>
    <w:p w:rsidR="0045703D" w:rsidRPr="0045703D" w:rsidRDefault="0045703D" w:rsidP="0045703D">
      <w:pPr>
        <w:widowControl w:val="0"/>
        <w:tabs>
          <w:tab w:val="left" w:pos="1134"/>
        </w:tabs>
        <w:ind w:firstLine="567"/>
        <w:jc w:val="both"/>
        <w:rPr>
          <w:sz w:val="26"/>
          <w:szCs w:val="26"/>
        </w:rPr>
      </w:pPr>
      <w:r w:rsidRPr="0045703D">
        <w:rPr>
          <w:sz w:val="26"/>
          <w:szCs w:val="26"/>
        </w:rPr>
        <w:t>1.3. Плата за наем жилого помещения рассчитывается за каждый полный период, равный календарному месяцу. При расчете платы за наем жилого помещения за неполный период (месяц) расчет производится пропорционально количеству календарных дней этого неполного периода (месяца).</w:t>
      </w:r>
    </w:p>
    <w:p w:rsidR="0045703D" w:rsidRPr="0045703D" w:rsidRDefault="0045703D" w:rsidP="0045703D">
      <w:pPr>
        <w:widowControl w:val="0"/>
        <w:jc w:val="center"/>
        <w:outlineLvl w:val="1"/>
        <w:rPr>
          <w:sz w:val="26"/>
          <w:szCs w:val="26"/>
        </w:rPr>
      </w:pPr>
    </w:p>
    <w:p w:rsidR="0045703D" w:rsidRPr="0045703D" w:rsidRDefault="0045703D" w:rsidP="0045703D">
      <w:pPr>
        <w:widowControl w:val="0"/>
        <w:jc w:val="center"/>
        <w:outlineLvl w:val="1"/>
        <w:rPr>
          <w:sz w:val="26"/>
          <w:szCs w:val="26"/>
        </w:rPr>
      </w:pPr>
      <w:r w:rsidRPr="0045703D">
        <w:rPr>
          <w:sz w:val="26"/>
          <w:szCs w:val="26"/>
        </w:rPr>
        <w:t>2. Порядок определения размера платы за наем жилого помещения</w:t>
      </w:r>
    </w:p>
    <w:p w:rsidR="0045703D" w:rsidRPr="0045703D" w:rsidRDefault="0045703D" w:rsidP="0045703D">
      <w:pPr>
        <w:widowControl w:val="0"/>
        <w:jc w:val="center"/>
        <w:outlineLvl w:val="1"/>
        <w:rPr>
          <w:sz w:val="26"/>
          <w:szCs w:val="26"/>
        </w:rPr>
      </w:pPr>
    </w:p>
    <w:p w:rsidR="0045703D" w:rsidRPr="0045703D" w:rsidRDefault="0045703D" w:rsidP="0045703D">
      <w:pPr>
        <w:shd w:val="clear" w:color="auto" w:fill="FFFFFF"/>
        <w:ind w:firstLine="709"/>
        <w:rPr>
          <w:sz w:val="26"/>
          <w:szCs w:val="26"/>
        </w:rPr>
      </w:pPr>
      <w:r w:rsidRPr="0045703D">
        <w:rPr>
          <w:sz w:val="26"/>
          <w:szCs w:val="26"/>
        </w:rPr>
        <w:t>2.1. Размер платы за наем жилого помещения определяется по формуле:</w:t>
      </w:r>
    </w:p>
    <w:p w:rsidR="0045703D" w:rsidRPr="0045703D" w:rsidRDefault="0045703D" w:rsidP="0045703D">
      <w:pPr>
        <w:shd w:val="clear" w:color="auto" w:fill="FFFFFF"/>
        <w:ind w:firstLine="709"/>
        <w:jc w:val="center"/>
        <w:rPr>
          <w:sz w:val="26"/>
          <w:szCs w:val="26"/>
        </w:rPr>
      </w:pPr>
    </w:p>
    <w:p w:rsidR="0045703D" w:rsidRPr="0045703D" w:rsidRDefault="0045703D" w:rsidP="0045703D">
      <w:pPr>
        <w:shd w:val="clear" w:color="auto" w:fill="FFFFFF"/>
        <w:spacing w:after="240"/>
        <w:ind w:firstLine="709"/>
        <w:jc w:val="center"/>
        <w:rPr>
          <w:sz w:val="26"/>
          <w:szCs w:val="26"/>
        </w:rPr>
      </w:pPr>
      <w:proofErr w:type="spellStart"/>
      <w:proofErr w:type="gramStart"/>
      <w:r w:rsidRPr="0045703D">
        <w:rPr>
          <w:sz w:val="26"/>
          <w:szCs w:val="26"/>
        </w:rPr>
        <w:t>П</w:t>
      </w:r>
      <w:r w:rsidRPr="0045703D">
        <w:rPr>
          <w:sz w:val="26"/>
          <w:szCs w:val="26"/>
          <w:vertAlign w:val="subscript"/>
        </w:rPr>
        <w:t>н</w:t>
      </w:r>
      <w:proofErr w:type="spellEnd"/>
      <w:proofErr w:type="gramEnd"/>
      <w:r w:rsidRPr="0045703D">
        <w:rPr>
          <w:sz w:val="26"/>
          <w:szCs w:val="26"/>
        </w:rPr>
        <w:t xml:space="preserve"> = </w:t>
      </w:r>
      <w:proofErr w:type="spellStart"/>
      <w:r w:rsidRPr="0045703D">
        <w:rPr>
          <w:sz w:val="26"/>
          <w:szCs w:val="26"/>
        </w:rPr>
        <w:t>Н</w:t>
      </w:r>
      <w:r w:rsidRPr="0045703D">
        <w:rPr>
          <w:sz w:val="26"/>
          <w:szCs w:val="26"/>
          <w:vertAlign w:val="subscript"/>
        </w:rPr>
        <w:t>б</w:t>
      </w:r>
      <w:proofErr w:type="spellEnd"/>
      <w:r w:rsidRPr="0045703D">
        <w:rPr>
          <w:sz w:val="26"/>
          <w:szCs w:val="26"/>
        </w:rPr>
        <w:t xml:space="preserve"> х </w:t>
      </w:r>
      <w:proofErr w:type="spellStart"/>
      <w:r w:rsidRPr="0045703D">
        <w:rPr>
          <w:sz w:val="26"/>
          <w:szCs w:val="26"/>
        </w:rPr>
        <w:t>К</w:t>
      </w:r>
      <w:r w:rsidRPr="0045703D">
        <w:rPr>
          <w:sz w:val="26"/>
          <w:szCs w:val="26"/>
          <w:vertAlign w:val="subscript"/>
        </w:rPr>
        <w:t>сп</w:t>
      </w:r>
      <w:proofErr w:type="spellEnd"/>
      <w:r w:rsidRPr="0045703D">
        <w:rPr>
          <w:sz w:val="26"/>
          <w:szCs w:val="26"/>
        </w:rPr>
        <w:t xml:space="preserve"> х </w:t>
      </w:r>
      <w:proofErr w:type="spellStart"/>
      <w:r w:rsidRPr="0045703D">
        <w:rPr>
          <w:sz w:val="26"/>
          <w:szCs w:val="26"/>
        </w:rPr>
        <w:t>К</w:t>
      </w:r>
      <w:r w:rsidRPr="0045703D">
        <w:rPr>
          <w:sz w:val="26"/>
          <w:szCs w:val="26"/>
          <w:vertAlign w:val="subscript"/>
        </w:rPr>
        <w:t>кбм</w:t>
      </w:r>
      <w:proofErr w:type="spellEnd"/>
      <w:r w:rsidRPr="0045703D">
        <w:rPr>
          <w:sz w:val="26"/>
          <w:szCs w:val="26"/>
          <w:vertAlign w:val="subscript"/>
        </w:rPr>
        <w:t xml:space="preserve">  </w:t>
      </w:r>
      <w:r w:rsidRPr="0045703D">
        <w:rPr>
          <w:sz w:val="26"/>
          <w:szCs w:val="26"/>
        </w:rPr>
        <w:t xml:space="preserve">х </w:t>
      </w:r>
      <w:r w:rsidRPr="0045703D">
        <w:rPr>
          <w:sz w:val="26"/>
          <w:szCs w:val="26"/>
          <w:lang w:val="en-US"/>
        </w:rPr>
        <w:t>S</w:t>
      </w:r>
      <w:r w:rsidRPr="0045703D">
        <w:rPr>
          <w:sz w:val="26"/>
          <w:szCs w:val="26"/>
        </w:rPr>
        <w:t xml:space="preserve">,  </w:t>
      </w:r>
    </w:p>
    <w:p w:rsidR="0045703D" w:rsidRPr="0045703D" w:rsidRDefault="0045703D" w:rsidP="0045703D">
      <w:pPr>
        <w:shd w:val="clear" w:color="auto" w:fill="FFFFFF"/>
        <w:ind w:firstLine="709"/>
        <w:rPr>
          <w:sz w:val="26"/>
          <w:szCs w:val="26"/>
        </w:rPr>
      </w:pPr>
      <w:r w:rsidRPr="0045703D">
        <w:rPr>
          <w:sz w:val="26"/>
          <w:szCs w:val="26"/>
        </w:rPr>
        <w:t>где:</w:t>
      </w:r>
    </w:p>
    <w:p w:rsidR="0045703D" w:rsidRPr="0045703D" w:rsidRDefault="0045703D" w:rsidP="0045703D">
      <w:pPr>
        <w:shd w:val="clear" w:color="auto" w:fill="FFFFFF"/>
        <w:ind w:firstLine="709"/>
        <w:jc w:val="both"/>
        <w:rPr>
          <w:sz w:val="26"/>
          <w:szCs w:val="26"/>
        </w:rPr>
      </w:pPr>
      <w:proofErr w:type="spellStart"/>
      <w:r w:rsidRPr="0045703D">
        <w:rPr>
          <w:sz w:val="26"/>
          <w:szCs w:val="26"/>
        </w:rPr>
        <w:t>П</w:t>
      </w:r>
      <w:r w:rsidRPr="0045703D">
        <w:rPr>
          <w:sz w:val="26"/>
          <w:szCs w:val="26"/>
          <w:vertAlign w:val="subscript"/>
        </w:rPr>
        <w:t>н</w:t>
      </w:r>
      <w:proofErr w:type="spellEnd"/>
      <w:r w:rsidRPr="0045703D">
        <w:rPr>
          <w:sz w:val="26"/>
          <w:szCs w:val="26"/>
          <w:vertAlign w:val="subscript"/>
        </w:rPr>
        <w:t xml:space="preserve"> </w:t>
      </w:r>
      <w:r w:rsidRPr="0045703D">
        <w:rPr>
          <w:sz w:val="26"/>
          <w:szCs w:val="26"/>
        </w:rPr>
        <w:t>- размер платы за наем жилого помещения, руб./мес.;</w:t>
      </w:r>
    </w:p>
    <w:p w:rsidR="0045703D" w:rsidRPr="0045703D" w:rsidRDefault="0045703D" w:rsidP="0045703D">
      <w:pPr>
        <w:shd w:val="clear" w:color="auto" w:fill="FFFFFF"/>
        <w:ind w:left="708" w:firstLine="1"/>
        <w:jc w:val="both"/>
        <w:rPr>
          <w:sz w:val="26"/>
          <w:szCs w:val="26"/>
        </w:rPr>
      </w:pPr>
      <w:proofErr w:type="spellStart"/>
      <w:r w:rsidRPr="0045703D">
        <w:rPr>
          <w:sz w:val="26"/>
          <w:szCs w:val="26"/>
        </w:rPr>
        <w:t>Н</w:t>
      </w:r>
      <w:r w:rsidRPr="0045703D">
        <w:rPr>
          <w:sz w:val="26"/>
          <w:szCs w:val="26"/>
          <w:vertAlign w:val="subscript"/>
        </w:rPr>
        <w:t>б</w:t>
      </w:r>
      <w:proofErr w:type="spellEnd"/>
      <w:r w:rsidRPr="0045703D">
        <w:rPr>
          <w:sz w:val="26"/>
          <w:szCs w:val="26"/>
        </w:rPr>
        <w:t xml:space="preserve"> - базовый размер платы за наем жилого помещения, руб.;</w:t>
      </w:r>
    </w:p>
    <w:p w:rsidR="0045703D" w:rsidRPr="0045703D" w:rsidRDefault="0045703D" w:rsidP="0045703D">
      <w:pPr>
        <w:shd w:val="clear" w:color="auto" w:fill="FFFFFF"/>
        <w:ind w:left="708" w:firstLine="1"/>
        <w:jc w:val="both"/>
        <w:rPr>
          <w:sz w:val="26"/>
          <w:szCs w:val="26"/>
        </w:rPr>
      </w:pPr>
      <w:proofErr w:type="spellStart"/>
      <w:r w:rsidRPr="0045703D">
        <w:rPr>
          <w:sz w:val="26"/>
          <w:szCs w:val="26"/>
        </w:rPr>
        <w:t>К</w:t>
      </w:r>
      <w:r w:rsidRPr="0045703D">
        <w:rPr>
          <w:sz w:val="26"/>
          <w:szCs w:val="26"/>
          <w:vertAlign w:val="subscript"/>
        </w:rPr>
        <w:t>сп</w:t>
      </w:r>
      <w:proofErr w:type="spellEnd"/>
      <w:r w:rsidRPr="0045703D">
        <w:rPr>
          <w:sz w:val="26"/>
          <w:szCs w:val="26"/>
        </w:rPr>
        <w:t xml:space="preserve"> - коэффициент соответствия платы;</w:t>
      </w:r>
    </w:p>
    <w:p w:rsidR="0045703D" w:rsidRPr="0045703D" w:rsidRDefault="0045703D" w:rsidP="0045703D">
      <w:pPr>
        <w:shd w:val="clear" w:color="auto" w:fill="FFFFFF"/>
        <w:ind w:left="708" w:firstLine="1"/>
        <w:jc w:val="both"/>
        <w:rPr>
          <w:sz w:val="26"/>
          <w:szCs w:val="26"/>
        </w:rPr>
      </w:pPr>
      <w:proofErr w:type="spellStart"/>
      <w:r w:rsidRPr="0045703D">
        <w:rPr>
          <w:sz w:val="26"/>
          <w:szCs w:val="26"/>
        </w:rPr>
        <w:t>К</w:t>
      </w:r>
      <w:r w:rsidRPr="0045703D">
        <w:rPr>
          <w:sz w:val="26"/>
          <w:szCs w:val="26"/>
          <w:vertAlign w:val="subscript"/>
        </w:rPr>
        <w:t>кбм</w:t>
      </w:r>
      <w:proofErr w:type="spellEnd"/>
      <w:r w:rsidRPr="0045703D">
        <w:rPr>
          <w:sz w:val="26"/>
          <w:szCs w:val="26"/>
        </w:rPr>
        <w:t xml:space="preserve"> - коэффициент, характеризующий качество и благоустройство жилого помещения, месторасположение дома;</w:t>
      </w:r>
    </w:p>
    <w:p w:rsidR="0045703D" w:rsidRPr="0045703D" w:rsidRDefault="0045703D" w:rsidP="0045703D">
      <w:pPr>
        <w:shd w:val="clear" w:color="auto" w:fill="FFFFFF"/>
        <w:ind w:firstLine="709"/>
        <w:jc w:val="both"/>
        <w:rPr>
          <w:sz w:val="26"/>
          <w:szCs w:val="26"/>
        </w:rPr>
      </w:pPr>
      <w:r w:rsidRPr="0045703D">
        <w:rPr>
          <w:sz w:val="26"/>
          <w:szCs w:val="26"/>
          <w:lang w:val="en-US"/>
        </w:rPr>
        <w:t>S</w:t>
      </w:r>
      <w:r w:rsidRPr="0045703D">
        <w:rPr>
          <w:sz w:val="26"/>
          <w:szCs w:val="26"/>
        </w:rPr>
        <w:t xml:space="preserve"> - общая площадь жилого помещения, предоставленного по договорам социального найма и договорам найма жилых помещений муниципального жилищного фонда, кв. м.</w:t>
      </w:r>
    </w:p>
    <w:p w:rsidR="0045703D" w:rsidRPr="0045703D" w:rsidRDefault="0045703D" w:rsidP="0045703D">
      <w:pPr>
        <w:shd w:val="clear" w:color="auto" w:fill="FFFFFF"/>
        <w:ind w:firstLine="709"/>
        <w:rPr>
          <w:sz w:val="26"/>
          <w:szCs w:val="26"/>
        </w:rPr>
      </w:pPr>
      <w:r w:rsidRPr="0045703D">
        <w:rPr>
          <w:sz w:val="26"/>
          <w:szCs w:val="26"/>
        </w:rPr>
        <w:t>2.2. Базовый размер платы за наем определяется по формуле:</w:t>
      </w:r>
    </w:p>
    <w:p w:rsidR="0045703D" w:rsidRPr="0045703D" w:rsidRDefault="0045703D" w:rsidP="0045703D">
      <w:pPr>
        <w:shd w:val="clear" w:color="auto" w:fill="FFFFFF"/>
        <w:ind w:firstLine="709"/>
        <w:jc w:val="center"/>
        <w:rPr>
          <w:sz w:val="26"/>
          <w:szCs w:val="26"/>
        </w:rPr>
      </w:pPr>
    </w:p>
    <w:p w:rsidR="0045703D" w:rsidRPr="0045703D" w:rsidRDefault="0045703D" w:rsidP="0045703D">
      <w:pPr>
        <w:shd w:val="clear" w:color="auto" w:fill="FFFFFF"/>
        <w:spacing w:after="240"/>
        <w:ind w:firstLine="709"/>
        <w:jc w:val="center"/>
        <w:rPr>
          <w:sz w:val="26"/>
          <w:szCs w:val="26"/>
        </w:rPr>
      </w:pPr>
      <w:proofErr w:type="spellStart"/>
      <w:r w:rsidRPr="0045703D">
        <w:rPr>
          <w:sz w:val="26"/>
          <w:szCs w:val="26"/>
        </w:rPr>
        <w:t>Н</w:t>
      </w:r>
      <w:r w:rsidRPr="0045703D">
        <w:rPr>
          <w:sz w:val="26"/>
          <w:szCs w:val="26"/>
          <w:vertAlign w:val="subscript"/>
        </w:rPr>
        <w:t>б</w:t>
      </w:r>
      <w:proofErr w:type="spellEnd"/>
      <w:r w:rsidRPr="0045703D">
        <w:rPr>
          <w:sz w:val="26"/>
          <w:szCs w:val="26"/>
        </w:rPr>
        <w:t xml:space="preserve"> = </w:t>
      </w:r>
      <w:proofErr w:type="spellStart"/>
      <w:r w:rsidRPr="0045703D">
        <w:rPr>
          <w:sz w:val="26"/>
          <w:szCs w:val="26"/>
        </w:rPr>
        <w:t>СР</w:t>
      </w:r>
      <w:r w:rsidRPr="0045703D">
        <w:rPr>
          <w:sz w:val="26"/>
          <w:szCs w:val="26"/>
          <w:vertAlign w:val="subscript"/>
        </w:rPr>
        <w:t>с</w:t>
      </w:r>
      <w:proofErr w:type="spellEnd"/>
      <w:r w:rsidRPr="0045703D">
        <w:rPr>
          <w:sz w:val="26"/>
          <w:szCs w:val="26"/>
        </w:rPr>
        <w:t xml:space="preserve"> * 0,001, </w:t>
      </w:r>
    </w:p>
    <w:p w:rsidR="0045703D" w:rsidRPr="0045703D" w:rsidRDefault="0045703D" w:rsidP="0045703D">
      <w:pPr>
        <w:shd w:val="clear" w:color="auto" w:fill="FFFFFF"/>
        <w:ind w:firstLine="709"/>
        <w:rPr>
          <w:sz w:val="26"/>
          <w:szCs w:val="26"/>
        </w:rPr>
      </w:pPr>
      <w:r w:rsidRPr="0045703D">
        <w:rPr>
          <w:sz w:val="26"/>
          <w:szCs w:val="26"/>
        </w:rPr>
        <w:t>где:</w:t>
      </w:r>
    </w:p>
    <w:p w:rsidR="0045703D" w:rsidRPr="0045703D" w:rsidRDefault="0045703D" w:rsidP="0045703D">
      <w:pPr>
        <w:shd w:val="clear" w:color="auto" w:fill="FFFFFF"/>
        <w:ind w:firstLine="709"/>
        <w:jc w:val="both"/>
        <w:rPr>
          <w:sz w:val="26"/>
          <w:szCs w:val="26"/>
        </w:rPr>
      </w:pPr>
      <w:proofErr w:type="spellStart"/>
      <w:r w:rsidRPr="0045703D">
        <w:rPr>
          <w:sz w:val="26"/>
          <w:szCs w:val="26"/>
        </w:rPr>
        <w:t>Н</w:t>
      </w:r>
      <w:r w:rsidRPr="0045703D">
        <w:rPr>
          <w:sz w:val="26"/>
          <w:szCs w:val="26"/>
          <w:vertAlign w:val="subscript"/>
        </w:rPr>
        <w:t>б</w:t>
      </w:r>
      <w:proofErr w:type="spellEnd"/>
      <w:r w:rsidRPr="0045703D">
        <w:rPr>
          <w:sz w:val="26"/>
          <w:szCs w:val="26"/>
        </w:rPr>
        <w:t xml:space="preserve"> - базовый размер платы за наем жилого помещения, руб.;</w:t>
      </w:r>
    </w:p>
    <w:p w:rsidR="0045703D" w:rsidRPr="0045703D" w:rsidRDefault="0045703D" w:rsidP="0045703D">
      <w:pPr>
        <w:shd w:val="clear" w:color="auto" w:fill="FFFFFF"/>
        <w:ind w:firstLine="709"/>
        <w:jc w:val="both"/>
        <w:rPr>
          <w:sz w:val="26"/>
          <w:szCs w:val="26"/>
        </w:rPr>
      </w:pPr>
      <w:proofErr w:type="spellStart"/>
      <w:r w:rsidRPr="0045703D">
        <w:rPr>
          <w:sz w:val="26"/>
          <w:szCs w:val="26"/>
        </w:rPr>
        <w:t>СР</w:t>
      </w:r>
      <w:r w:rsidRPr="0045703D">
        <w:rPr>
          <w:sz w:val="26"/>
          <w:szCs w:val="26"/>
          <w:vertAlign w:val="subscript"/>
        </w:rPr>
        <w:t>с</w:t>
      </w:r>
      <w:proofErr w:type="spellEnd"/>
      <w:r w:rsidRPr="0045703D">
        <w:rPr>
          <w:sz w:val="26"/>
          <w:szCs w:val="26"/>
        </w:rPr>
        <w:t xml:space="preserve"> - средняя цена 1 квадратного метра общей площади квартир на вторичном рынке жилья в Забайкальском крае, которая определяется по данным Федеральной службы государственной статистики, размещенным в свободном доступе в Единой межведомственной информационно-статистической системе (ЕМИСС).</w:t>
      </w:r>
    </w:p>
    <w:p w:rsidR="0045703D" w:rsidRPr="0045703D" w:rsidRDefault="0045703D" w:rsidP="0045703D">
      <w:pPr>
        <w:shd w:val="clear" w:color="auto" w:fill="FFFFFF"/>
        <w:ind w:firstLine="709"/>
        <w:jc w:val="both"/>
        <w:rPr>
          <w:sz w:val="26"/>
          <w:szCs w:val="26"/>
        </w:rPr>
      </w:pPr>
      <w:r w:rsidRPr="0045703D">
        <w:rPr>
          <w:sz w:val="26"/>
          <w:szCs w:val="26"/>
        </w:rPr>
        <w:t>В случае отсутствия указанной информации по Забайкальскому краю используется средняя цена 1 квадратного метра общей площади квартир на вторичном рынке жилья по Дальневосточному федеральному округу.</w:t>
      </w:r>
    </w:p>
    <w:p w:rsidR="0045703D" w:rsidRPr="0045703D" w:rsidRDefault="0045703D" w:rsidP="0045703D">
      <w:pPr>
        <w:shd w:val="clear" w:color="auto" w:fill="FFFFFF"/>
        <w:ind w:firstLine="709"/>
        <w:jc w:val="both"/>
        <w:rPr>
          <w:sz w:val="26"/>
          <w:szCs w:val="26"/>
        </w:rPr>
      </w:pPr>
      <w:r w:rsidRPr="0045703D">
        <w:rPr>
          <w:sz w:val="26"/>
          <w:szCs w:val="26"/>
        </w:rPr>
        <w:t xml:space="preserve">2.3. Коэффициент соответствия платы устанавливается единым для всех граждан, проживающих </w:t>
      </w:r>
      <w:r w:rsidRPr="0045703D">
        <w:rPr>
          <w:bCs/>
          <w:sz w:val="26"/>
          <w:szCs w:val="26"/>
        </w:rPr>
        <w:t>на территории Кыринского муниципального округа Забайкальского края</w:t>
      </w:r>
      <w:r w:rsidRPr="0045703D">
        <w:rPr>
          <w:sz w:val="26"/>
          <w:szCs w:val="26"/>
        </w:rPr>
        <w:t>, в размере 0,14;</w:t>
      </w:r>
    </w:p>
    <w:p w:rsidR="0045703D" w:rsidRPr="0045703D" w:rsidRDefault="0045703D" w:rsidP="0045703D">
      <w:pPr>
        <w:shd w:val="clear" w:color="auto" w:fill="FFFFFF"/>
        <w:ind w:firstLine="709"/>
        <w:jc w:val="both"/>
        <w:rPr>
          <w:sz w:val="26"/>
          <w:szCs w:val="26"/>
        </w:rPr>
      </w:pPr>
      <w:r w:rsidRPr="0045703D">
        <w:rPr>
          <w:sz w:val="26"/>
          <w:szCs w:val="26"/>
        </w:rPr>
        <w:t>2.4. Коэффициент, характеризующий качество и благоустройство жилого помещения, месторасположение дома определяется по формуле:</w:t>
      </w:r>
    </w:p>
    <w:p w:rsidR="0045703D" w:rsidRPr="0045703D" w:rsidRDefault="0045703D" w:rsidP="0045703D">
      <w:pPr>
        <w:shd w:val="clear" w:color="auto" w:fill="FFFFFF"/>
        <w:ind w:firstLine="709"/>
        <w:jc w:val="both"/>
        <w:rPr>
          <w:sz w:val="26"/>
          <w:szCs w:val="26"/>
        </w:rPr>
      </w:pPr>
    </w:p>
    <w:p w:rsidR="0045703D" w:rsidRPr="0045703D" w:rsidRDefault="0045703D" w:rsidP="0045703D">
      <w:pPr>
        <w:shd w:val="clear" w:color="auto" w:fill="FFFFFF"/>
        <w:jc w:val="center"/>
        <w:rPr>
          <w:sz w:val="26"/>
          <w:szCs w:val="26"/>
        </w:rPr>
      </w:pPr>
      <w:proofErr w:type="spellStart"/>
      <w:r w:rsidRPr="0045703D">
        <w:rPr>
          <w:sz w:val="26"/>
          <w:szCs w:val="26"/>
        </w:rPr>
        <w:t>К</w:t>
      </w:r>
      <w:r w:rsidRPr="0045703D">
        <w:rPr>
          <w:sz w:val="26"/>
          <w:szCs w:val="26"/>
          <w:vertAlign w:val="subscript"/>
        </w:rPr>
        <w:t>кбм</w:t>
      </w:r>
      <w:proofErr w:type="spellEnd"/>
      <w:r w:rsidRPr="0045703D">
        <w:rPr>
          <w:sz w:val="26"/>
          <w:szCs w:val="26"/>
        </w:rPr>
        <w:t xml:space="preserve"> = (К</w:t>
      </w:r>
      <w:r w:rsidRPr="0045703D">
        <w:rPr>
          <w:sz w:val="26"/>
          <w:szCs w:val="26"/>
          <w:vertAlign w:val="subscript"/>
        </w:rPr>
        <w:t>1</w:t>
      </w:r>
      <w:r w:rsidRPr="0045703D">
        <w:rPr>
          <w:sz w:val="26"/>
          <w:szCs w:val="26"/>
        </w:rPr>
        <w:t xml:space="preserve"> + К</w:t>
      </w:r>
      <w:r w:rsidRPr="0045703D">
        <w:rPr>
          <w:sz w:val="26"/>
          <w:szCs w:val="26"/>
          <w:vertAlign w:val="subscript"/>
        </w:rPr>
        <w:t>2</w:t>
      </w:r>
      <w:r w:rsidRPr="0045703D">
        <w:rPr>
          <w:sz w:val="26"/>
          <w:szCs w:val="26"/>
        </w:rPr>
        <w:t xml:space="preserve"> + К</w:t>
      </w:r>
      <w:r w:rsidRPr="0045703D">
        <w:rPr>
          <w:sz w:val="26"/>
          <w:szCs w:val="26"/>
          <w:vertAlign w:val="subscript"/>
        </w:rPr>
        <w:t>3</w:t>
      </w:r>
      <w:r w:rsidRPr="0045703D">
        <w:rPr>
          <w:sz w:val="26"/>
          <w:szCs w:val="26"/>
        </w:rPr>
        <w:t>)/3,</w:t>
      </w:r>
      <w:r w:rsidRPr="0045703D">
        <w:rPr>
          <w:sz w:val="26"/>
          <w:szCs w:val="26"/>
        </w:rPr>
        <w:br/>
        <w:t xml:space="preserve">      </w:t>
      </w:r>
    </w:p>
    <w:p w:rsidR="0045703D" w:rsidRPr="0045703D" w:rsidRDefault="0045703D" w:rsidP="0045703D">
      <w:pPr>
        <w:shd w:val="clear" w:color="auto" w:fill="FFFFFF"/>
        <w:rPr>
          <w:sz w:val="26"/>
          <w:szCs w:val="26"/>
        </w:rPr>
      </w:pPr>
      <w:r w:rsidRPr="0045703D">
        <w:rPr>
          <w:sz w:val="26"/>
          <w:szCs w:val="26"/>
        </w:rPr>
        <w:t xml:space="preserve"> </w:t>
      </w:r>
      <w:r w:rsidRPr="0045703D">
        <w:rPr>
          <w:sz w:val="26"/>
          <w:szCs w:val="26"/>
        </w:rPr>
        <w:tab/>
        <w:t>где:</w:t>
      </w:r>
    </w:p>
    <w:p w:rsidR="0045703D" w:rsidRPr="0045703D" w:rsidRDefault="0045703D" w:rsidP="0045703D">
      <w:pPr>
        <w:shd w:val="clear" w:color="auto" w:fill="FFFFFF"/>
        <w:ind w:firstLine="708"/>
        <w:jc w:val="both"/>
        <w:rPr>
          <w:sz w:val="26"/>
          <w:szCs w:val="26"/>
        </w:rPr>
      </w:pPr>
      <w:proofErr w:type="spellStart"/>
      <w:r w:rsidRPr="0045703D">
        <w:rPr>
          <w:sz w:val="26"/>
          <w:szCs w:val="26"/>
        </w:rPr>
        <w:t>К</w:t>
      </w:r>
      <w:r w:rsidRPr="0045703D">
        <w:rPr>
          <w:sz w:val="26"/>
          <w:szCs w:val="26"/>
          <w:vertAlign w:val="subscript"/>
        </w:rPr>
        <w:t>кбм</w:t>
      </w:r>
      <w:proofErr w:type="spellEnd"/>
      <w:r w:rsidRPr="0045703D">
        <w:rPr>
          <w:sz w:val="26"/>
          <w:szCs w:val="26"/>
        </w:rPr>
        <w:t xml:space="preserve"> - коэффициент, характеризующий качество и благоустройство жилого помещения, месторасположение дома;</w:t>
      </w:r>
    </w:p>
    <w:p w:rsidR="0045703D" w:rsidRPr="0045703D" w:rsidRDefault="0045703D" w:rsidP="0045703D">
      <w:pPr>
        <w:shd w:val="clear" w:color="auto" w:fill="FFFFFF"/>
        <w:ind w:firstLine="709"/>
        <w:jc w:val="both"/>
        <w:rPr>
          <w:sz w:val="26"/>
          <w:szCs w:val="26"/>
        </w:rPr>
      </w:pPr>
      <w:r w:rsidRPr="0045703D">
        <w:rPr>
          <w:sz w:val="26"/>
          <w:szCs w:val="26"/>
        </w:rPr>
        <w:t>К</w:t>
      </w:r>
      <w:r w:rsidRPr="0045703D">
        <w:rPr>
          <w:sz w:val="26"/>
          <w:szCs w:val="26"/>
          <w:vertAlign w:val="subscript"/>
        </w:rPr>
        <w:t>1</w:t>
      </w:r>
      <w:r w:rsidRPr="0045703D">
        <w:rPr>
          <w:sz w:val="26"/>
          <w:szCs w:val="26"/>
        </w:rPr>
        <w:t xml:space="preserve"> - коэффициент, характеризующий качество жилого помещения, </w:t>
      </w:r>
    </w:p>
    <w:p w:rsidR="0045703D" w:rsidRPr="0045703D" w:rsidRDefault="0045703D" w:rsidP="0045703D">
      <w:pPr>
        <w:shd w:val="clear" w:color="auto" w:fill="FFFFFF"/>
        <w:ind w:firstLine="709"/>
        <w:jc w:val="both"/>
        <w:rPr>
          <w:sz w:val="26"/>
          <w:szCs w:val="26"/>
        </w:rPr>
      </w:pPr>
      <w:r w:rsidRPr="0045703D">
        <w:rPr>
          <w:sz w:val="26"/>
          <w:szCs w:val="26"/>
        </w:rPr>
        <w:t>К</w:t>
      </w:r>
      <w:r w:rsidRPr="0045703D">
        <w:rPr>
          <w:sz w:val="26"/>
          <w:szCs w:val="26"/>
          <w:vertAlign w:val="subscript"/>
        </w:rPr>
        <w:t>2</w:t>
      </w:r>
      <w:r w:rsidRPr="0045703D">
        <w:rPr>
          <w:sz w:val="26"/>
          <w:szCs w:val="26"/>
        </w:rPr>
        <w:t xml:space="preserve"> - коэффициент, характеризующий благоустройство жилого помещения;</w:t>
      </w:r>
    </w:p>
    <w:p w:rsidR="0045703D" w:rsidRPr="0045703D" w:rsidRDefault="0045703D" w:rsidP="0045703D">
      <w:pPr>
        <w:shd w:val="clear" w:color="auto" w:fill="FFFFFF"/>
        <w:ind w:firstLine="709"/>
        <w:jc w:val="both"/>
        <w:rPr>
          <w:sz w:val="26"/>
          <w:szCs w:val="26"/>
        </w:rPr>
      </w:pPr>
      <w:r w:rsidRPr="0045703D">
        <w:rPr>
          <w:sz w:val="26"/>
          <w:szCs w:val="26"/>
        </w:rPr>
        <w:t>К</w:t>
      </w:r>
      <w:r w:rsidRPr="0045703D">
        <w:rPr>
          <w:sz w:val="26"/>
          <w:szCs w:val="26"/>
          <w:vertAlign w:val="subscript"/>
        </w:rPr>
        <w:t xml:space="preserve">3 </w:t>
      </w:r>
      <w:r w:rsidRPr="0045703D">
        <w:rPr>
          <w:sz w:val="26"/>
          <w:szCs w:val="26"/>
        </w:rPr>
        <w:t>- коэффициент, характеризующий месторасположение дома.</w:t>
      </w:r>
    </w:p>
    <w:p w:rsidR="0045703D" w:rsidRPr="0045703D" w:rsidRDefault="0045703D" w:rsidP="0045703D">
      <w:pPr>
        <w:shd w:val="clear" w:color="auto" w:fill="FFFFFF"/>
        <w:ind w:firstLine="709"/>
        <w:jc w:val="both"/>
        <w:rPr>
          <w:sz w:val="26"/>
          <w:szCs w:val="26"/>
        </w:rPr>
      </w:pPr>
      <w:r w:rsidRPr="0045703D">
        <w:rPr>
          <w:sz w:val="26"/>
          <w:szCs w:val="26"/>
        </w:rPr>
        <w:t>Значения К</w:t>
      </w:r>
      <w:r w:rsidRPr="0045703D">
        <w:rPr>
          <w:sz w:val="26"/>
          <w:szCs w:val="26"/>
          <w:vertAlign w:val="subscript"/>
        </w:rPr>
        <w:t xml:space="preserve">1, </w:t>
      </w:r>
      <w:r w:rsidRPr="0045703D">
        <w:rPr>
          <w:sz w:val="26"/>
          <w:szCs w:val="26"/>
        </w:rPr>
        <w:t>К</w:t>
      </w:r>
      <w:r w:rsidRPr="0045703D">
        <w:rPr>
          <w:sz w:val="26"/>
          <w:szCs w:val="26"/>
          <w:vertAlign w:val="subscript"/>
        </w:rPr>
        <w:t xml:space="preserve">2, </w:t>
      </w:r>
      <w:r w:rsidRPr="0045703D">
        <w:rPr>
          <w:sz w:val="26"/>
          <w:szCs w:val="26"/>
        </w:rPr>
        <w:t>К</w:t>
      </w:r>
      <w:r w:rsidRPr="0045703D">
        <w:rPr>
          <w:sz w:val="26"/>
          <w:szCs w:val="26"/>
          <w:vertAlign w:val="subscript"/>
        </w:rPr>
        <w:t xml:space="preserve">3 </w:t>
      </w:r>
      <w:r w:rsidRPr="0045703D">
        <w:rPr>
          <w:sz w:val="26"/>
          <w:szCs w:val="26"/>
        </w:rPr>
        <w:t>оцениваются в интервале от 0,8 до 1,3.</w:t>
      </w:r>
    </w:p>
    <w:p w:rsidR="0045703D" w:rsidRPr="0045703D" w:rsidRDefault="0045703D" w:rsidP="0045703D">
      <w:pPr>
        <w:shd w:val="clear" w:color="auto" w:fill="FFFFFF"/>
        <w:ind w:firstLine="709"/>
        <w:jc w:val="both"/>
        <w:rPr>
          <w:sz w:val="26"/>
          <w:szCs w:val="26"/>
        </w:rPr>
      </w:pPr>
    </w:p>
    <w:p w:rsidR="0045703D" w:rsidRPr="00411795" w:rsidRDefault="0045703D" w:rsidP="0045703D">
      <w:pPr>
        <w:pStyle w:val="pj"/>
        <w:shd w:val="clear" w:color="auto" w:fill="FFFFFF"/>
        <w:spacing w:before="0" w:beforeAutospacing="0" w:after="0" w:afterAutospacing="0"/>
        <w:ind w:firstLine="709"/>
        <w:jc w:val="center"/>
        <w:textAlignment w:val="baseline"/>
        <w:rPr>
          <w:sz w:val="28"/>
          <w:szCs w:val="28"/>
        </w:rPr>
      </w:pPr>
      <w:r w:rsidRPr="0045703D">
        <w:rPr>
          <w:sz w:val="26"/>
          <w:szCs w:val="26"/>
        </w:rPr>
        <w:t>Коэффициенты, характеризующие качество и благоустройство жилого помещения, месторасположение дома:</w:t>
      </w:r>
    </w:p>
    <w:p w:rsidR="0045703D" w:rsidRPr="00AA77DB" w:rsidRDefault="0045703D" w:rsidP="0045703D">
      <w:pPr>
        <w:shd w:val="clear" w:color="auto" w:fill="FFFFFF"/>
        <w:ind w:firstLine="709"/>
        <w:jc w:val="both"/>
        <w:rPr>
          <w:sz w:val="28"/>
          <w:szCs w:val="28"/>
        </w:rPr>
      </w:pPr>
    </w:p>
    <w:tbl>
      <w:tblPr>
        <w:tblW w:w="9629" w:type="dxa"/>
        <w:tblLook w:val="04A0" w:firstRow="1" w:lastRow="0" w:firstColumn="1" w:lastColumn="0" w:noHBand="0" w:noVBand="1"/>
      </w:tblPr>
      <w:tblGrid>
        <w:gridCol w:w="1967"/>
        <w:gridCol w:w="5963"/>
        <w:gridCol w:w="1699"/>
      </w:tblGrid>
      <w:tr w:rsidR="0045703D" w:rsidRPr="00AA77DB" w:rsidTr="00282EF8">
        <w:trPr>
          <w:trHeight w:val="1080"/>
          <w:tblHeader/>
        </w:trPr>
        <w:tc>
          <w:tcPr>
            <w:tcW w:w="1975"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Степень благоустройства (</w:t>
            </w:r>
            <w:proofErr w:type="spellStart"/>
            <w:r w:rsidRPr="00AA77DB">
              <w:t>Сбл</w:t>
            </w:r>
            <w:proofErr w:type="spellEnd"/>
            <w:r w:rsidRPr="00AA77DB">
              <w:t>.)</w:t>
            </w:r>
          </w:p>
        </w:tc>
        <w:tc>
          <w:tcPr>
            <w:tcW w:w="6520" w:type="dxa"/>
            <w:tcBorders>
              <w:top w:val="single" w:sz="8" w:space="0" w:color="000000"/>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Потребительские свойства</w:t>
            </w:r>
          </w:p>
        </w:tc>
        <w:tc>
          <w:tcPr>
            <w:tcW w:w="1134" w:type="dxa"/>
            <w:tcBorders>
              <w:top w:val="single" w:sz="8" w:space="0" w:color="000000"/>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Значение коэффициента</w:t>
            </w:r>
          </w:p>
        </w:tc>
      </w:tr>
      <w:tr w:rsidR="0045703D" w:rsidRPr="00AA77DB" w:rsidTr="00282EF8">
        <w:trPr>
          <w:trHeight w:val="495"/>
        </w:trPr>
        <w:tc>
          <w:tcPr>
            <w:tcW w:w="962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К1 - показатели качества жилого помещения</w:t>
            </w:r>
          </w:p>
        </w:tc>
      </w:tr>
      <w:tr w:rsidR="0045703D" w:rsidRPr="00AA77DB" w:rsidTr="00282EF8">
        <w:trPr>
          <w:trHeight w:val="495"/>
        </w:trPr>
        <w:tc>
          <w:tcPr>
            <w:tcW w:w="962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Показатели капитальности (материала стен) МКД:</w:t>
            </w:r>
          </w:p>
        </w:tc>
      </w:tr>
      <w:tr w:rsidR="0045703D" w:rsidRPr="00AA77DB" w:rsidTr="00282EF8">
        <w:trPr>
          <w:trHeight w:val="315"/>
        </w:trPr>
        <w:tc>
          <w:tcPr>
            <w:tcW w:w="1975"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- 1.0, 0.9</w:t>
            </w:r>
          </w:p>
        </w:tc>
        <w:tc>
          <w:tcPr>
            <w:tcW w:w="6520" w:type="dxa"/>
            <w:tcBorders>
              <w:top w:val="nil"/>
              <w:left w:val="nil"/>
              <w:bottom w:val="nil"/>
              <w:right w:val="single" w:sz="8" w:space="0" w:color="000000"/>
            </w:tcBorders>
            <w:shd w:val="clear" w:color="000000" w:fill="FFFFFF"/>
            <w:vAlign w:val="center"/>
            <w:hideMark/>
          </w:tcPr>
          <w:p w:rsidR="0045703D" w:rsidRPr="00AA77DB" w:rsidRDefault="0045703D" w:rsidP="00282EF8">
            <w:r w:rsidRPr="00AA77DB">
              <w:t>капитальные многоквартирные дома:</w:t>
            </w:r>
          </w:p>
        </w:tc>
        <w:tc>
          <w:tcPr>
            <w:tcW w:w="1134"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1,3</w:t>
            </w:r>
          </w:p>
        </w:tc>
      </w:tr>
      <w:tr w:rsidR="0045703D" w:rsidRPr="00AA77DB" w:rsidTr="00282EF8">
        <w:trPr>
          <w:trHeight w:val="315"/>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hideMark/>
          </w:tcPr>
          <w:p w:rsidR="0045703D" w:rsidRPr="00AA77DB" w:rsidRDefault="0045703D" w:rsidP="00282EF8">
            <w:r w:rsidRPr="00AA77DB">
              <w:t> </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630"/>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vAlign w:val="center"/>
            <w:hideMark/>
          </w:tcPr>
          <w:p w:rsidR="0045703D" w:rsidRPr="00AA77DB" w:rsidRDefault="0045703D" w:rsidP="00282EF8">
            <w:r w:rsidRPr="00AA77DB">
              <w:t>стены - кирпичные (каменные) и крупноблочные, панельные;</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315"/>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hideMark/>
          </w:tcPr>
          <w:p w:rsidR="0045703D" w:rsidRPr="00AA77DB" w:rsidRDefault="0045703D" w:rsidP="00282EF8">
            <w:r w:rsidRPr="00AA77DB">
              <w:t> </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330"/>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vAlign w:val="center"/>
            <w:hideMark/>
          </w:tcPr>
          <w:p w:rsidR="0045703D" w:rsidRPr="00AA77DB" w:rsidRDefault="0045703D" w:rsidP="00282EF8">
            <w:r w:rsidRPr="00AA77DB">
              <w:t> </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330"/>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- 0.8, 0.85</w:t>
            </w:r>
          </w:p>
        </w:tc>
        <w:tc>
          <w:tcPr>
            <w:tcW w:w="6520" w:type="dxa"/>
            <w:tcBorders>
              <w:top w:val="nil"/>
              <w:left w:val="nil"/>
              <w:bottom w:val="nil"/>
              <w:right w:val="single" w:sz="8" w:space="0" w:color="000000"/>
            </w:tcBorders>
            <w:shd w:val="clear" w:color="000000" w:fill="FFFFFF"/>
            <w:vAlign w:val="center"/>
            <w:hideMark/>
          </w:tcPr>
          <w:p w:rsidR="0045703D" w:rsidRPr="00AA77DB" w:rsidRDefault="0045703D" w:rsidP="00282EF8">
            <w:r w:rsidRPr="00AA77DB">
              <w:t>перекрытия - железобетонные</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1,2</w:t>
            </w:r>
          </w:p>
        </w:tc>
      </w:tr>
      <w:tr w:rsidR="0045703D" w:rsidRPr="00AA77DB" w:rsidTr="00282EF8">
        <w:trPr>
          <w:trHeight w:val="315"/>
        </w:trPr>
        <w:tc>
          <w:tcPr>
            <w:tcW w:w="1975"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- 0.6, 0.4, 0.2</w:t>
            </w:r>
          </w:p>
        </w:tc>
        <w:tc>
          <w:tcPr>
            <w:tcW w:w="6520" w:type="dxa"/>
            <w:tcBorders>
              <w:top w:val="single" w:sz="8" w:space="0" w:color="000000"/>
              <w:left w:val="nil"/>
              <w:bottom w:val="nil"/>
              <w:right w:val="single" w:sz="8" w:space="0" w:color="000000"/>
            </w:tcBorders>
            <w:shd w:val="clear" w:color="000000" w:fill="FFFFFF"/>
            <w:vAlign w:val="center"/>
            <w:hideMark/>
          </w:tcPr>
          <w:p w:rsidR="0045703D" w:rsidRPr="00AA77DB" w:rsidRDefault="0045703D" w:rsidP="00282EF8">
            <w:r w:rsidRPr="00AA77DB">
              <w:t>пониженной капитальности:</w:t>
            </w:r>
          </w:p>
        </w:tc>
        <w:tc>
          <w:tcPr>
            <w:tcW w:w="1134" w:type="dxa"/>
            <w:vMerge w:val="restart"/>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0,8</w:t>
            </w:r>
          </w:p>
        </w:tc>
      </w:tr>
      <w:tr w:rsidR="0045703D" w:rsidRPr="00AA77DB" w:rsidTr="00282EF8">
        <w:trPr>
          <w:trHeight w:val="315"/>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hideMark/>
          </w:tcPr>
          <w:p w:rsidR="0045703D" w:rsidRPr="00AA77DB" w:rsidRDefault="0045703D" w:rsidP="00282EF8">
            <w:r w:rsidRPr="00AA77DB">
              <w:t> </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630"/>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vAlign w:val="center"/>
            <w:hideMark/>
          </w:tcPr>
          <w:p w:rsidR="0045703D" w:rsidRPr="00AA77DB" w:rsidRDefault="0045703D" w:rsidP="00282EF8">
            <w:r w:rsidRPr="00AA77DB">
              <w:t>стены - облегченной кладки из кирпича, шлакоблоков, деревянные;</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315"/>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nil"/>
              <w:right w:val="single" w:sz="8" w:space="0" w:color="000000"/>
            </w:tcBorders>
            <w:shd w:val="clear" w:color="000000" w:fill="FFFFFF"/>
            <w:hideMark/>
          </w:tcPr>
          <w:p w:rsidR="0045703D" w:rsidRPr="00AA77DB" w:rsidRDefault="0045703D" w:rsidP="00282EF8">
            <w:r w:rsidRPr="00AA77DB">
              <w:t> </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645"/>
        </w:trPr>
        <w:tc>
          <w:tcPr>
            <w:tcW w:w="1975"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перекрытия - деревянные, железобетонные или каменные по металлическим балкам</w:t>
            </w:r>
          </w:p>
        </w:tc>
        <w:tc>
          <w:tcPr>
            <w:tcW w:w="1134" w:type="dxa"/>
            <w:vMerge/>
            <w:tcBorders>
              <w:top w:val="nil"/>
              <w:left w:val="single" w:sz="8" w:space="0" w:color="000000"/>
              <w:bottom w:val="single" w:sz="8" w:space="0" w:color="000000"/>
              <w:right w:val="single" w:sz="8" w:space="0" w:color="000000"/>
            </w:tcBorders>
            <w:vAlign w:val="center"/>
            <w:hideMark/>
          </w:tcPr>
          <w:p w:rsidR="0045703D" w:rsidRPr="00AA77DB" w:rsidRDefault="0045703D" w:rsidP="00282EF8"/>
        </w:tc>
      </w:tr>
      <w:tr w:rsidR="0045703D" w:rsidRPr="00AA77DB" w:rsidTr="00282EF8">
        <w:trPr>
          <w:trHeight w:val="551"/>
        </w:trPr>
        <w:tc>
          <w:tcPr>
            <w:tcW w:w="962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К2 - показатели благоустройства жилого помещения</w:t>
            </w:r>
          </w:p>
        </w:tc>
      </w:tr>
      <w:tr w:rsidR="0045703D" w:rsidRPr="00AA77DB" w:rsidTr="00282EF8">
        <w:trPr>
          <w:trHeight w:val="645"/>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- 1.0</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Многоэтажные дома, имеющие все виды благоустройства, включая лифт и мусоропровод</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1,3</w:t>
            </w:r>
          </w:p>
        </w:tc>
      </w:tr>
      <w:tr w:rsidR="0045703D" w:rsidRPr="00AA77DB" w:rsidTr="00282EF8">
        <w:trPr>
          <w:trHeight w:val="645"/>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- 0.9</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Многоэтажные дома, имеющие все виды благоустройства, кроме мусоропровода</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1,3</w:t>
            </w:r>
          </w:p>
        </w:tc>
      </w:tr>
      <w:tr w:rsidR="0045703D" w:rsidRPr="00AA77DB" w:rsidTr="00282EF8">
        <w:trPr>
          <w:trHeight w:val="1590"/>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- 0.85</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Многоэтажные капитальные дома разной этажности, состоящие из секций, имеющие все виды благоустройства, кроме мусоропровода и секций, имеющие все виды благоустройства, кроме лифта и мусоропровода</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1,2</w:t>
            </w:r>
          </w:p>
        </w:tc>
      </w:tr>
      <w:tr w:rsidR="0045703D" w:rsidRPr="00AA77DB" w:rsidTr="00282EF8">
        <w:trPr>
          <w:trHeight w:val="645"/>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- 0.8</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Многоэтажные дома, имеющие все виды благоустройства, кроме лифта и мусоропровода</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pPr>
              <w:jc w:val="center"/>
            </w:pPr>
            <w:r w:rsidRPr="00AA77DB">
              <w:t>1,2</w:t>
            </w:r>
          </w:p>
        </w:tc>
      </w:tr>
      <w:tr w:rsidR="0045703D" w:rsidRPr="00AA77DB" w:rsidTr="00282EF8">
        <w:trPr>
          <w:trHeight w:val="960"/>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- 0.6</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Многоэтажные дома, имеющие все виды благоустройства, кроме лифта, мусоропровода и центрального горячего водоснабжения</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45703D" w:rsidRDefault="0045703D" w:rsidP="00282EF8">
            <w:pPr>
              <w:jc w:val="center"/>
            </w:pPr>
            <w:r w:rsidRPr="0045703D">
              <w:t>1,0</w:t>
            </w:r>
          </w:p>
        </w:tc>
      </w:tr>
      <w:tr w:rsidR="0045703D" w:rsidRPr="00AA77DB" w:rsidTr="00282EF8">
        <w:trPr>
          <w:trHeight w:val="960"/>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- 0.4</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Жилые дома, имеющие один или два из видов благоустройства (холодная вода, отопление или канализация)</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45703D" w:rsidRDefault="0045703D" w:rsidP="00282EF8">
            <w:pPr>
              <w:jc w:val="center"/>
            </w:pPr>
            <w:r w:rsidRPr="0045703D">
              <w:t>0,9</w:t>
            </w:r>
          </w:p>
        </w:tc>
      </w:tr>
      <w:tr w:rsidR="0045703D" w:rsidRPr="00AA77DB" w:rsidTr="00282EF8">
        <w:trPr>
          <w:trHeight w:val="330"/>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- 0.2</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rsidRPr="00AA77DB">
              <w:t>Жилые дома, не имеющие благоустройства</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45703D" w:rsidRDefault="0045703D" w:rsidP="00282EF8">
            <w:pPr>
              <w:jc w:val="center"/>
            </w:pPr>
            <w:r w:rsidRPr="0045703D">
              <w:t>0,8</w:t>
            </w:r>
          </w:p>
        </w:tc>
      </w:tr>
      <w:tr w:rsidR="0045703D" w:rsidRPr="00AA77DB" w:rsidTr="00282EF8">
        <w:trPr>
          <w:trHeight w:val="600"/>
        </w:trPr>
        <w:tc>
          <w:tcPr>
            <w:tcW w:w="962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45703D" w:rsidRPr="0045703D" w:rsidRDefault="0045703D" w:rsidP="00282EF8">
            <w:pPr>
              <w:jc w:val="center"/>
            </w:pPr>
            <w:r w:rsidRPr="0045703D">
              <w:t>К3 - показатели месторасположения</w:t>
            </w:r>
          </w:p>
        </w:tc>
      </w:tr>
      <w:tr w:rsidR="0045703D" w:rsidRPr="00AA77DB" w:rsidTr="00282EF8">
        <w:trPr>
          <w:trHeight w:val="645"/>
        </w:trPr>
        <w:tc>
          <w:tcPr>
            <w:tcW w:w="1975" w:type="dxa"/>
            <w:tcBorders>
              <w:top w:val="nil"/>
              <w:left w:val="single" w:sz="8" w:space="0" w:color="000000"/>
              <w:bottom w:val="single" w:sz="8" w:space="0" w:color="000000"/>
              <w:right w:val="single" w:sz="8" w:space="0" w:color="000000"/>
            </w:tcBorders>
            <w:shd w:val="clear" w:color="000000" w:fill="FFFFFF"/>
            <w:vAlign w:val="center"/>
            <w:hideMark/>
          </w:tcPr>
          <w:p w:rsidR="0045703D" w:rsidRPr="00AA77DB" w:rsidRDefault="0045703D" w:rsidP="00282EF8">
            <w:pPr>
              <w:jc w:val="center"/>
            </w:pPr>
            <w:proofErr w:type="spellStart"/>
            <w:r w:rsidRPr="00AA77DB">
              <w:t>Сбл</w:t>
            </w:r>
            <w:proofErr w:type="spellEnd"/>
            <w:r w:rsidRPr="00AA77DB">
              <w:t>. - 1.0, 0.9, 0.8, 0.85, 0.6, 0.4, 0.2</w:t>
            </w:r>
          </w:p>
        </w:tc>
        <w:tc>
          <w:tcPr>
            <w:tcW w:w="6520" w:type="dxa"/>
            <w:tcBorders>
              <w:top w:val="nil"/>
              <w:left w:val="nil"/>
              <w:bottom w:val="single" w:sz="8" w:space="0" w:color="000000"/>
              <w:right w:val="single" w:sz="8" w:space="0" w:color="000000"/>
            </w:tcBorders>
            <w:shd w:val="clear" w:color="000000" w:fill="FFFFFF"/>
            <w:vAlign w:val="center"/>
            <w:hideMark/>
          </w:tcPr>
          <w:p w:rsidR="0045703D" w:rsidRPr="00AA77DB" w:rsidRDefault="0045703D" w:rsidP="00282EF8">
            <w:r>
              <w:t xml:space="preserve">Все многоквартирные дома, расположенные </w:t>
            </w:r>
            <w:r w:rsidRPr="00AA77DB">
              <w:t>на территории</w:t>
            </w:r>
            <w:r>
              <w:t xml:space="preserve"> Кыринского</w:t>
            </w:r>
            <w:r w:rsidRPr="00AA77DB">
              <w:t xml:space="preserve"> муницип</w:t>
            </w:r>
            <w:r>
              <w:t xml:space="preserve">ального округа </w:t>
            </w:r>
            <w:r w:rsidRPr="00AA77DB">
              <w:t>Забайкальского края</w:t>
            </w:r>
          </w:p>
        </w:tc>
        <w:tc>
          <w:tcPr>
            <w:tcW w:w="1134" w:type="dxa"/>
            <w:tcBorders>
              <w:top w:val="nil"/>
              <w:left w:val="nil"/>
              <w:bottom w:val="single" w:sz="8" w:space="0" w:color="000000"/>
              <w:right w:val="single" w:sz="8" w:space="0" w:color="000000"/>
            </w:tcBorders>
            <w:shd w:val="clear" w:color="000000" w:fill="FFFFFF"/>
            <w:vAlign w:val="center"/>
            <w:hideMark/>
          </w:tcPr>
          <w:p w:rsidR="0045703D" w:rsidRPr="0045703D" w:rsidRDefault="0045703D" w:rsidP="00282EF8">
            <w:pPr>
              <w:jc w:val="center"/>
            </w:pPr>
            <w:r w:rsidRPr="0045703D">
              <w:t>0,8</w:t>
            </w:r>
          </w:p>
        </w:tc>
      </w:tr>
    </w:tbl>
    <w:p w:rsidR="0045703D" w:rsidRPr="00AA77DB" w:rsidRDefault="0045703D" w:rsidP="0045703D">
      <w:pPr>
        <w:rPr>
          <w:sz w:val="28"/>
          <w:szCs w:val="28"/>
        </w:rPr>
      </w:pPr>
    </w:p>
    <w:p w:rsidR="0045703D" w:rsidRPr="00AA77DB" w:rsidRDefault="0045703D" w:rsidP="0045703D">
      <w:pPr>
        <w:tabs>
          <w:tab w:val="left" w:pos="7425"/>
        </w:tabs>
        <w:spacing w:line="240" w:lineRule="exact"/>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p w:rsidR="00D2607C" w:rsidRDefault="00D2607C" w:rsidP="004E01ED">
      <w:pPr>
        <w:rPr>
          <w:sz w:val="28"/>
          <w:szCs w:val="28"/>
        </w:rPr>
      </w:pPr>
    </w:p>
    <w:sectPr w:rsidR="00D2607C" w:rsidSect="005271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5882"/>
    <w:multiLevelType w:val="hybridMultilevel"/>
    <w:tmpl w:val="DEA4F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3">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5">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1">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3"/>
  </w:num>
  <w:num w:numId="8">
    <w:abstractNumId w:val="14"/>
  </w:num>
  <w:num w:numId="9">
    <w:abstractNumId w:val="2"/>
  </w:num>
  <w:num w:numId="10">
    <w:abstractNumId w:val="7"/>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15"/>
    <w:lvlOverride w:ilvl="0">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27DBA"/>
    <w:rsid w:val="00043FB0"/>
    <w:rsid w:val="00044530"/>
    <w:rsid w:val="000F050F"/>
    <w:rsid w:val="000F4DF5"/>
    <w:rsid w:val="00100735"/>
    <w:rsid w:val="00100C60"/>
    <w:rsid w:val="00103A3D"/>
    <w:rsid w:val="001157A2"/>
    <w:rsid w:val="00166EEB"/>
    <w:rsid w:val="001C13EA"/>
    <w:rsid w:val="001C4041"/>
    <w:rsid w:val="00226B37"/>
    <w:rsid w:val="00233011"/>
    <w:rsid w:val="00234739"/>
    <w:rsid w:val="00235E3B"/>
    <w:rsid w:val="0027541D"/>
    <w:rsid w:val="00285CD5"/>
    <w:rsid w:val="00285EA1"/>
    <w:rsid w:val="002933E4"/>
    <w:rsid w:val="002D4059"/>
    <w:rsid w:val="002D4561"/>
    <w:rsid w:val="00313193"/>
    <w:rsid w:val="00322168"/>
    <w:rsid w:val="00326226"/>
    <w:rsid w:val="00332AE6"/>
    <w:rsid w:val="003333E6"/>
    <w:rsid w:val="0037210A"/>
    <w:rsid w:val="00396FC8"/>
    <w:rsid w:val="003D2354"/>
    <w:rsid w:val="003E0585"/>
    <w:rsid w:val="003F1570"/>
    <w:rsid w:val="003F17A9"/>
    <w:rsid w:val="003F1FCF"/>
    <w:rsid w:val="004175B4"/>
    <w:rsid w:val="00421B1E"/>
    <w:rsid w:val="0042713F"/>
    <w:rsid w:val="004324F3"/>
    <w:rsid w:val="0045703D"/>
    <w:rsid w:val="004836E4"/>
    <w:rsid w:val="00491BDE"/>
    <w:rsid w:val="00494A5E"/>
    <w:rsid w:val="004B7BE3"/>
    <w:rsid w:val="004C4EBC"/>
    <w:rsid w:val="004D584D"/>
    <w:rsid w:val="004E01ED"/>
    <w:rsid w:val="004E4270"/>
    <w:rsid w:val="004F5478"/>
    <w:rsid w:val="004F6B67"/>
    <w:rsid w:val="00513660"/>
    <w:rsid w:val="005204A2"/>
    <w:rsid w:val="00524FC0"/>
    <w:rsid w:val="00527181"/>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6A45"/>
    <w:rsid w:val="00701040"/>
    <w:rsid w:val="00745E58"/>
    <w:rsid w:val="0074693C"/>
    <w:rsid w:val="00751552"/>
    <w:rsid w:val="0076058E"/>
    <w:rsid w:val="00785C81"/>
    <w:rsid w:val="007B5DD3"/>
    <w:rsid w:val="007C0F11"/>
    <w:rsid w:val="007C3F93"/>
    <w:rsid w:val="007E1A3F"/>
    <w:rsid w:val="00802D03"/>
    <w:rsid w:val="00826CCA"/>
    <w:rsid w:val="00840993"/>
    <w:rsid w:val="008624C8"/>
    <w:rsid w:val="00871BCB"/>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35D5D"/>
    <w:rsid w:val="00A4474A"/>
    <w:rsid w:val="00A541E4"/>
    <w:rsid w:val="00A617CD"/>
    <w:rsid w:val="00A66377"/>
    <w:rsid w:val="00AB1FDE"/>
    <w:rsid w:val="00AC47BD"/>
    <w:rsid w:val="00AE5BDB"/>
    <w:rsid w:val="00B35EB5"/>
    <w:rsid w:val="00B44F1F"/>
    <w:rsid w:val="00B65B12"/>
    <w:rsid w:val="00B70BAF"/>
    <w:rsid w:val="00B76540"/>
    <w:rsid w:val="00B76824"/>
    <w:rsid w:val="00BF2A60"/>
    <w:rsid w:val="00C21D0D"/>
    <w:rsid w:val="00C32DE3"/>
    <w:rsid w:val="00C63A26"/>
    <w:rsid w:val="00C653B3"/>
    <w:rsid w:val="00C845AC"/>
    <w:rsid w:val="00CA7075"/>
    <w:rsid w:val="00CD34A4"/>
    <w:rsid w:val="00CD4D9D"/>
    <w:rsid w:val="00CF4AE4"/>
    <w:rsid w:val="00D2178D"/>
    <w:rsid w:val="00D2607C"/>
    <w:rsid w:val="00D31A57"/>
    <w:rsid w:val="00D71012"/>
    <w:rsid w:val="00D73299"/>
    <w:rsid w:val="00D81044"/>
    <w:rsid w:val="00D94148"/>
    <w:rsid w:val="00DA3336"/>
    <w:rsid w:val="00DB1EC4"/>
    <w:rsid w:val="00DC7552"/>
    <w:rsid w:val="00DC7C23"/>
    <w:rsid w:val="00DD35FE"/>
    <w:rsid w:val="00DF5577"/>
    <w:rsid w:val="00E059B6"/>
    <w:rsid w:val="00E24640"/>
    <w:rsid w:val="00E34F7D"/>
    <w:rsid w:val="00E56EDA"/>
    <w:rsid w:val="00E61773"/>
    <w:rsid w:val="00E707E9"/>
    <w:rsid w:val="00E7577B"/>
    <w:rsid w:val="00E873B9"/>
    <w:rsid w:val="00E97A2B"/>
    <w:rsid w:val="00EA7396"/>
    <w:rsid w:val="00EB141F"/>
    <w:rsid w:val="00ED1897"/>
    <w:rsid w:val="00F06199"/>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customStyle="1" w:styleId="pj">
    <w:name w:val="pj"/>
    <w:basedOn w:val="a"/>
    <w:rsid w:val="0045703D"/>
    <w:pPr>
      <w:spacing w:before="100" w:beforeAutospacing="1" w:after="100" w:afterAutospacing="1"/>
    </w:pPr>
  </w:style>
  <w:style w:type="paragraph" w:styleId="ab">
    <w:name w:val="No Spacing"/>
    <w:uiPriority w:val="1"/>
    <w:qFormat/>
    <w:rsid w:val="0045703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34"/>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paragraph" w:customStyle="1" w:styleId="pj">
    <w:name w:val="pj"/>
    <w:basedOn w:val="a"/>
    <w:rsid w:val="0045703D"/>
    <w:pPr>
      <w:spacing w:before="100" w:beforeAutospacing="1" w:after="100" w:afterAutospacing="1"/>
    </w:pPr>
  </w:style>
  <w:style w:type="paragraph" w:styleId="ab">
    <w:name w:val="No Spacing"/>
    <w:uiPriority w:val="1"/>
    <w:qFormat/>
    <w:rsid w:val="0045703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2026-03-16T02:12:00Z</cp:lastPrinted>
  <dcterms:created xsi:type="dcterms:W3CDTF">2026-05-12T07:28:00Z</dcterms:created>
  <dcterms:modified xsi:type="dcterms:W3CDTF">2026-05-14T01:01:00Z</dcterms:modified>
</cp:coreProperties>
</file>