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EE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0D22" w:rsidRPr="00EE0D2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 Забайкальского края от 3 апреля 2020 года № 84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EE0D22" w:rsidP="00CD14D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2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</w:t>
            </w:r>
            <w:r w:rsidRPr="00EE0D2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E0D22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от 3 апреля 2020 года № 84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CC553A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EE0D22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  <w:p w:rsidR="002D1877" w:rsidRPr="008426D3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Чита, ул. Амурская, д.13,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) 36-49-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EE0D22" w:rsidP="00EE0D2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базы Забайкальского края в соответствие с действующим законодательством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EE0D22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эффективного использования бюджетных  средств. </w:t>
            </w:r>
          </w:p>
          <w:p w:rsidR="00EE0D22" w:rsidRPr="00EE0D22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В целях эффективного использования  средств бюджета Заба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кальского края с 2022 года средства государственной по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держки на финансовое обеспечение части затрат на проведение ко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плекса агротехнологических работ, повышение уровня эколог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сельскохозяйственного производства, а также на повышение плодородия почв и качества почв будут предоста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ляться:</w:t>
            </w:r>
          </w:p>
          <w:p w:rsidR="00EE0D22" w:rsidRPr="00EE0D22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на планируемую к засеву сельскохозяйственными культурами посевную площадь;</w:t>
            </w:r>
          </w:p>
          <w:p w:rsidR="008426D3" w:rsidRPr="008426D3" w:rsidRDefault="00EE0D22" w:rsidP="00EE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из бюджета Забайкальского края  только в пределах средств, п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D22">
              <w:rPr>
                <w:rFonts w:ascii="Times New Roman" w:hAnsi="Times New Roman" w:cs="Times New Roman"/>
                <w:sz w:val="24"/>
                <w:szCs w:val="24"/>
              </w:rPr>
              <w:t>ступивших из федерального бюджета.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EE0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0D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C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</w:t>
            </w:r>
            <w:r w:rsidR="00EE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D14D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EE0D22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1CD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B7D66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3876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53A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14D3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D22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DFE-21E5-4080-B8E6-0F9185F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2021-10-11T23:51:00Z</cp:lastPrinted>
  <dcterms:created xsi:type="dcterms:W3CDTF">2021-10-27T02:35:00Z</dcterms:created>
  <dcterms:modified xsi:type="dcterms:W3CDTF">2021-10-27T02:35:00Z</dcterms:modified>
</cp:coreProperties>
</file>