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3BB5" w:rsidRP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Правительства Забайкальского края «Об утверждении Поря</w:t>
      </w:r>
      <w:r w:rsidR="00A23BB5" w:rsidRP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A23BB5" w:rsidRP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 предоставления из бюджета Забайкальского края юридическим лицам (за исключен</w:t>
      </w:r>
      <w:r w:rsidR="00A23BB5" w:rsidRP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A23BB5" w:rsidRP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 государственных (муниципальных) учреждений), индивидуальным предпринимателям, осуществляющим деятельность в сфере туризма, финансовой поддержки в виде грантов в форме субсидий»</w:t>
      </w:r>
      <w:r w:rsidR="00A2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Pr="00A0606D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A0606D" w:rsidRPr="00A0606D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https://minek.75.ru/deyatel-nost/ocenka-reguliruyuschego-vozdeystviya/ocenka-proektov/publichnye-ko</w:t>
        </w:r>
        <w:r w:rsidR="00A0606D" w:rsidRPr="00A0606D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n</w:t>
        </w:r>
        <w:r w:rsidR="00A0606D" w:rsidRPr="00A0606D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sul-tacii/publichnye-konsul-tacii-po-proektam-normativnyh-pravovyh-aktov/260315-2022</w:t>
        </w:r>
      </w:hyperlink>
      <w:r w:rsidR="00A060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7207DB">
        <w:rPr>
          <w:rFonts w:ascii="Times New Roman" w:hAnsi="Times New Roman"/>
          <w:b/>
          <w:sz w:val="24"/>
          <w:szCs w:val="24"/>
        </w:rPr>
        <w:t>05.05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7207DB">
        <w:rPr>
          <w:rFonts w:ascii="Times New Roman" w:hAnsi="Times New Roman"/>
          <w:b/>
          <w:sz w:val="24"/>
          <w:szCs w:val="24"/>
        </w:rPr>
        <w:t>27.05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публичных консультац</w:t>
      </w:r>
      <w:bookmarkStart w:id="0" w:name="_GoBack"/>
      <w:bookmarkEnd w:id="0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ий: </w:t>
      </w:r>
      <w:r w:rsidR="00D454E7" w:rsidRPr="00D454E7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02 июня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678"/>
        <w:gridCol w:w="1380"/>
      </w:tblGrid>
      <w:tr w:rsidR="00C83521" w:rsidRPr="00C83521" w:rsidTr="00C62CD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C62CD5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дентской программы»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Default="007E60EE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следующие замечания и предложения:</w:t>
            </w:r>
          </w:p>
          <w:p w:rsidR="007E60EE" w:rsidRPr="007E60EE" w:rsidRDefault="007E60EE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E60EE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В Приложении № 4 к Порядку устано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лены критерии оценки ко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курсных заявок, такие как приближенность объекта к авт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мобильным дорогам федерального знач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ния: если объект расположен до 200 метров до дороги федерального зн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а</w:t>
            </w:r>
            <w:r w:rsidR="00892942">
              <w:rPr>
                <w:rFonts w:ascii="Times New Roman" w:hAnsi="Times New Roman"/>
                <w:sz w:val="24"/>
                <w:szCs w:val="24"/>
              </w:rPr>
              <w:t>чения, то бал ставит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ся выше, по сравнению с те</w:t>
            </w:r>
            <w:r w:rsidR="00892942">
              <w:rPr>
                <w:rFonts w:ascii="Times New Roman" w:hAnsi="Times New Roman"/>
                <w:sz w:val="24"/>
                <w:szCs w:val="24"/>
              </w:rPr>
              <w:t>ми объе</w:t>
            </w:r>
            <w:r w:rsidR="00892942">
              <w:rPr>
                <w:rFonts w:ascii="Times New Roman" w:hAnsi="Times New Roman"/>
                <w:sz w:val="24"/>
                <w:szCs w:val="24"/>
              </w:rPr>
              <w:t>к</w:t>
            </w:r>
            <w:r w:rsidR="00892942">
              <w:rPr>
                <w:rFonts w:ascii="Times New Roman" w:hAnsi="Times New Roman"/>
                <w:sz w:val="24"/>
                <w:szCs w:val="24"/>
              </w:rPr>
              <w:lastRenderedPageBreak/>
              <w:t>тами,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 которые расположены дальше от д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ро</w:t>
            </w:r>
            <w:r w:rsidR="00252E37">
              <w:rPr>
                <w:rFonts w:ascii="Times New Roman" w:hAnsi="Times New Roman"/>
                <w:sz w:val="24"/>
                <w:szCs w:val="24"/>
              </w:rPr>
              <w:t xml:space="preserve">ги федерального значения. 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Кроме того, при оценке критериев ко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курсных заявок приоритет будет отдан проекту с наибол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ь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шим транзитным пот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</w:p>
          <w:p w:rsidR="007E60EE" w:rsidRPr="007E60EE" w:rsidRDefault="00252E37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, что установленные критерии о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т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бора заявок не достигнут цели предоста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в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ления субсидии -  содействие в формиров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а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нии комфортной туристической среды, ра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з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витие туризма и развитие междунаро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д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ной, внешнеэкономической деятельности в З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а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байкальском крае. Порядком предусмотр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е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но, что туристич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е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ским объектам с большим транспортным потоком и расп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ложенным близко к федеральным дор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гам, а значит более крупным, отдано большее предп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чтение по сравнению с туристическими объектами, находящим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и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ся на отдаленных территориях, но также  нуждающихся в развитии и создании комфортной турист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>и</w:t>
            </w:r>
            <w:r w:rsidR="007E60EE" w:rsidRPr="007E60EE">
              <w:rPr>
                <w:rFonts w:ascii="Times New Roman" w:hAnsi="Times New Roman"/>
                <w:sz w:val="24"/>
                <w:szCs w:val="24"/>
              </w:rPr>
              <w:t xml:space="preserve">ческой среды. </w:t>
            </w:r>
          </w:p>
          <w:p w:rsidR="007E60EE" w:rsidRPr="007E60EE" w:rsidRDefault="007E60EE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EE">
              <w:rPr>
                <w:rFonts w:ascii="Times New Roman" w:hAnsi="Times New Roman"/>
                <w:sz w:val="24"/>
                <w:szCs w:val="24"/>
              </w:rPr>
              <w:t>Установление таких критериев незако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но, так как фактически предпол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гается отказ от конкурентных процедур для отдале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ных туристических объектов и создание пр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имущественного положения для 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дельных хозяйствующих субъе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тов. </w:t>
            </w:r>
          </w:p>
          <w:p w:rsidR="007E60EE" w:rsidRPr="007E60EE" w:rsidRDefault="007E60EE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EE">
              <w:rPr>
                <w:rFonts w:ascii="Times New Roman" w:hAnsi="Times New Roman"/>
                <w:sz w:val="24"/>
                <w:szCs w:val="24"/>
              </w:rPr>
              <w:t>Также не понятно, каким образом, и по к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ким критериям будет оцениваться наибольший транзитный п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ток. </w:t>
            </w:r>
          </w:p>
          <w:p w:rsidR="007E60EE" w:rsidRPr="007E60EE" w:rsidRDefault="007E60EE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EE">
              <w:rPr>
                <w:rFonts w:ascii="Times New Roman" w:hAnsi="Times New Roman"/>
                <w:sz w:val="24"/>
                <w:szCs w:val="24"/>
              </w:rPr>
              <w:t>Указанные положения могут прив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сти к произвольному применению, и являются </w:t>
            </w:r>
            <w:proofErr w:type="spellStart"/>
            <w:r w:rsidRPr="007E60EE">
              <w:rPr>
                <w:rFonts w:ascii="Times New Roman" w:hAnsi="Times New Roman"/>
                <w:sz w:val="24"/>
                <w:szCs w:val="24"/>
              </w:rPr>
              <w:t>коррупциогенным</w:t>
            </w:r>
            <w:proofErr w:type="spellEnd"/>
            <w:r w:rsidRPr="007E60EE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о</w:t>
            </w:r>
            <w:r w:rsidR="002D7F54">
              <w:rPr>
                <w:rFonts w:ascii="Times New Roman" w:hAnsi="Times New Roman"/>
                <w:sz w:val="24"/>
                <w:szCs w:val="24"/>
              </w:rPr>
              <w:t>ром при оценке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 критериев по отбору конкурсных заявок. </w:t>
            </w:r>
          </w:p>
          <w:p w:rsidR="007E60EE" w:rsidRDefault="007E60EE" w:rsidP="00D45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EE">
              <w:rPr>
                <w:rFonts w:ascii="Times New Roman" w:hAnsi="Times New Roman"/>
                <w:sz w:val="24"/>
                <w:szCs w:val="24"/>
              </w:rPr>
              <w:t>Получатели грантов должны отб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рат</w:t>
            </w:r>
            <w:r w:rsidR="002D7F54">
              <w:rPr>
                <w:rFonts w:ascii="Times New Roman" w:hAnsi="Times New Roman"/>
                <w:sz w:val="24"/>
                <w:szCs w:val="24"/>
              </w:rPr>
              <w:t>ься исходя  из  таких критериев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2D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 xml:space="preserve"> напр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мер, опыт работы в туристской сфере, прису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ствие  элементов туристской инд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у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стрии, на которые направлен познавател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ь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ный интерес туриста, актуальность и значимость тур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стического объе</w:t>
            </w:r>
            <w:r w:rsidRPr="007E60EE">
              <w:rPr>
                <w:rFonts w:ascii="Times New Roman" w:hAnsi="Times New Roman"/>
                <w:sz w:val="24"/>
                <w:szCs w:val="24"/>
              </w:rPr>
              <w:t>к</w:t>
            </w:r>
            <w:r w:rsidR="002D7F54">
              <w:rPr>
                <w:rFonts w:ascii="Times New Roman" w:hAnsi="Times New Roman"/>
                <w:sz w:val="24"/>
                <w:szCs w:val="24"/>
              </w:rPr>
              <w:t>та и т.д.</w:t>
            </w:r>
          </w:p>
          <w:p w:rsidR="00D41FDD" w:rsidRDefault="002D7F54" w:rsidP="00D41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В соответствии с подпунктом 2.2.1.5 пункта 2.2 Порядка  юридическое лицо (за исключением государственных (муниц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пальных) учреждений), индивидуальный предприниматель, осуществляющее де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я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тельность в сфере туризма, направившее заявку для участия в конкурсе, должны не иметь неисполненную обязанность по упл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те налогов, сборов, страховых взносов, п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ней, штрафов, процентов, подлежащих уплате в соответствии с законод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 xml:space="preserve">тельством </w:t>
            </w:r>
            <w:r w:rsidRPr="002D7F5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 нал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гах и сборах на первое число месяца, в к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="00D41FDD">
              <w:rPr>
                <w:rFonts w:ascii="Times New Roman" w:hAnsi="Times New Roman"/>
                <w:sz w:val="24"/>
                <w:szCs w:val="24"/>
              </w:rPr>
              <w:t>тором подана заявка.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0EE" w:rsidRPr="00282892" w:rsidRDefault="002D7F54" w:rsidP="00282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7F54">
              <w:rPr>
                <w:rFonts w:ascii="Times New Roman" w:hAnsi="Times New Roman"/>
                <w:sz w:val="24"/>
                <w:szCs w:val="24"/>
              </w:rPr>
              <w:t>Постановлением Правительства РФ от 05.04.2022 № 590 «О внесении изменений в общие требования к нормативным прав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вым актам, муниципальным правовым 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там, регулирующим предоставление субс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дий, в том числе грантов в форме субсидий, юридическим лицам, индивидуальным предпринимателям, а также физ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ческим лицам - производителям товаров, работ, услуг и об особенностях предоста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ления указанных субсидий и субсидий из фед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рального бюджета бюджетам субъектов Российской Федерации в 2022 году» уст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новлено, что при предоставлении су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сидий в 2022 году применяется условие, что у участника отбора может быть неисполне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ная обяза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ность по уплате налогов, сборов, страховых взносов, пеней, штрафов, пр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центов, подлежащих уплате в с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ответствии с законодательством Российской Федер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ции о налогах и сборах, не превышающая 300 тыс. рублей. Необх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димо прописать указанное условие на 2022 г., а в послед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ющем  установить, что просроченная нал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говая и иная задолженность должна отсу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т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ствовать на 1-е число месяца, предшеств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у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ющего месяцу, в котором подана з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явка, с целью недопущения предоставления нед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 xml:space="preserve">стоверных сведений налоговыми органами о задолженности в связи с </w:t>
            </w:r>
            <w:proofErr w:type="spellStart"/>
            <w:r w:rsidRPr="002D7F54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б</w:t>
            </w:r>
            <w:r w:rsidRPr="002D7F54">
              <w:rPr>
                <w:rFonts w:ascii="Times New Roman" w:hAnsi="Times New Roman"/>
                <w:sz w:val="24"/>
                <w:szCs w:val="24"/>
              </w:rPr>
              <w:t>новленными</w:t>
            </w:r>
            <w:proofErr w:type="spellEnd"/>
            <w:r w:rsidRPr="002D7F54">
              <w:rPr>
                <w:rFonts w:ascii="Times New Roman" w:hAnsi="Times New Roman"/>
                <w:sz w:val="24"/>
                <w:szCs w:val="24"/>
              </w:rPr>
              <w:t xml:space="preserve"> данными.</w:t>
            </w:r>
            <w:r w:rsidR="0028289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AB0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92" w:rsidRDefault="00282892" w:rsidP="00A65223">
      <w:pPr>
        <w:spacing w:after="0" w:line="240" w:lineRule="auto"/>
      </w:pPr>
      <w:r>
        <w:separator/>
      </w:r>
    </w:p>
  </w:endnote>
  <w:endnote w:type="continuationSeparator" w:id="0">
    <w:p w:rsidR="00282892" w:rsidRDefault="00282892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92" w:rsidRDefault="00282892" w:rsidP="00A65223">
      <w:pPr>
        <w:spacing w:after="0" w:line="240" w:lineRule="auto"/>
      </w:pPr>
      <w:r>
        <w:separator/>
      </w:r>
    </w:p>
  </w:footnote>
  <w:footnote w:type="continuationSeparator" w:id="0">
    <w:p w:rsidR="00282892" w:rsidRDefault="00282892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2CD5"/>
    <w:rsid w:val="00C83521"/>
    <w:rsid w:val="00CA2F85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66FF-84B5-4EE8-9553-2AA4F60C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12</cp:revision>
  <cp:lastPrinted>2022-06-02T02:18:00Z</cp:lastPrinted>
  <dcterms:created xsi:type="dcterms:W3CDTF">2022-03-17T03:29:00Z</dcterms:created>
  <dcterms:modified xsi:type="dcterms:W3CDTF">2022-06-02T02:18:00Z</dcterms:modified>
</cp:coreProperties>
</file>