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</w:p>
    <w:p w:rsidR="00803622" w:rsidRDefault="00BE216F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E216F">
        <w:rPr>
          <w:rFonts w:ascii="Times New Roman" w:hAnsi="Times New Roman" w:cs="Times New Roman"/>
          <w:b/>
          <w:bCs/>
        </w:rPr>
        <w:t>проекта закона Забайкальского края «О внесении изменения в статью 4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BE216F" w:rsidRDefault="00BE216F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BE216F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BE216F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4 Закона Забайкальского края «Об отдельных вопросах реализации Федерального закона «О государственном регулировании производства и оборота эт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лового спирта, алкогольной и спиртосодержащей продукции и об ограничении потребления (распития) алкогольной проду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16F">
              <w:rPr>
                <w:rFonts w:ascii="Times New Roman" w:hAnsi="Times New Roman" w:cs="Times New Roman"/>
                <w:sz w:val="24"/>
                <w:szCs w:val="24"/>
              </w:rPr>
              <w:t>ции»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BE216F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</w:t>
            </w:r>
            <w:r w:rsidR="00881FA5" w:rsidRPr="00881FA5">
              <w:rPr>
                <w:sz w:val="24"/>
                <w:szCs w:val="24"/>
              </w:rPr>
              <w:t xml:space="preserve">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9C4589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переходн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не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BE216F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  <w:p w:rsidR="00A93CD2" w:rsidRPr="002106B5" w:rsidRDefault="00881FA5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(8-3022)</w:t>
            </w:r>
            <w:r w:rsidR="00BE216F" w:rsidRPr="00BE216F">
              <w:rPr>
                <w:rFonts w:ascii="Times New Roman" w:hAnsi="Times New Roman" w:cs="Times New Roman"/>
                <w:sz w:val="24"/>
                <w:szCs w:val="24"/>
              </w:rPr>
              <w:t>21-08-11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BE216F" w:rsidP="00D85C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</w:t>
            </w:r>
            <w:r w:rsidRPr="00BE216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странение недобросовестного ведения хозяйствующими субъектами деятельности в области розничной продажи алк</w:t>
            </w:r>
            <w:r w:rsidRPr="00BE216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BE216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гольной продукции, а также необходимостью экономической гарантии исполнения обязательств организации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BE216F" w:rsidP="0080362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BE21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еплатежеспособность организации, после получения лицензии на розничную продажу алкогольной продукции. Зачастую, в процессе осуществления деятельности в сфере розничного оборота алкогольной продукции, организация совершает ряд правонарушений, с привлечением к административной ответственности и назначением административных штрафов. После чего организации с целью ухода от оплаты денежных обязательств перед государством за совершенные правонарушения ликвидируют организацию и регистрируют новое юридическое лицо, оплачивая минимальный уставной капитал и вновь получая лицензию </w:t>
            </w:r>
            <w:proofErr w:type="gramStart"/>
            <w:r w:rsidRPr="00BE21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те</w:t>
            </w:r>
            <w:proofErr w:type="gramEnd"/>
            <w:r w:rsidRPr="00BE21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же обособленные подразделения.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803622" w:rsidP="00BE216F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E21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16F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FF24-A1E8-4DCE-866E-79C128B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2021-04-12T11:37:00Z</cp:lastPrinted>
  <dcterms:created xsi:type="dcterms:W3CDTF">2022-07-11T02:26:00Z</dcterms:created>
  <dcterms:modified xsi:type="dcterms:W3CDTF">2022-07-11T02:26:00Z</dcterms:modified>
</cp:coreProperties>
</file>