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B648A" w:rsidRPr="00FE3B20" w:rsidRDefault="00251A4D" w:rsidP="004C6EDC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4C6EDC" w:rsidRPr="004C6EDC">
        <w:rPr>
          <w:rFonts w:ascii="Times New Roman" w:hAnsi="Times New Roman" w:cs="Times New Roman"/>
          <w:b/>
          <w:bCs/>
        </w:rPr>
        <w:t>проекта закона Забайкальского края «О внесении изменений в Закон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4C6EDC" w:rsidP="0053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</w:t>
            </w:r>
            <w:r w:rsidR="000D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2D70DE" w:rsidRDefault="004C6EDC" w:rsidP="004C6EDC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C6E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  <w:r w:rsidR="000C1FEC" w:rsidRPr="002D70D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4C6EDC" w:rsidP="008365B9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4C6EDC">
              <w:rPr>
                <w:sz w:val="24"/>
                <w:szCs w:val="24"/>
              </w:rPr>
              <w:t>по истечении десяти дней после дня его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  <w:r w:rsidR="0002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BD2722" w:rsidRPr="00BD2722" w:rsidRDefault="004C6EDC" w:rsidP="00E21878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4C6ED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перативное регулирование вопросов регулирования сферы оборота алкогольной продукции в регионе, более детальная проработка норм в подзаконных актах</w:t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663" w:type="dxa"/>
          </w:tcPr>
          <w:p w:rsidR="004C6EDC" w:rsidRPr="004C6EDC" w:rsidRDefault="004C6EDC" w:rsidP="004C6ED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с правовой позицией, выраженной в Постановлениях Конституционного Суда Российской Федерации от 12 ноября 2003 года № 17-П, от 23 мая 2013 года № 23-П и </w:t>
            </w:r>
          </w:p>
          <w:p w:rsidR="00022AC3" w:rsidRPr="00501DFC" w:rsidRDefault="004C6EDC" w:rsidP="004C6ED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 марта 2016 года № 9-П, государственное регулирование в области производства и оборота такой специфической продукции, относящейся к объектам, ограниченно </w:t>
            </w:r>
            <w:proofErr w:type="spellStart"/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оборотоспособным</w:t>
            </w:r>
            <w:proofErr w:type="spellEnd"/>
            <w:r w:rsidRPr="004C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как этиловый спирт, алкогольная и спиртосодержащая продукция, обусловлено необходимостью защиты как жизни и здоровья граждан, так и экономических интересов Российской Федерации, обеспечения нужд потребителей в соответствующей продукции, повышения ее качества и проведения контроля за соблюдением законодательства, норм и правил в регулируемой области. Следовательно, отношения, возникающие в области розничной продажи алкогольной продукции, требуют оперативного правового регулирования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663" w:type="dxa"/>
          </w:tcPr>
          <w:p w:rsidR="0008272D" w:rsidRPr="002106B5" w:rsidRDefault="005A020E" w:rsidP="004C6EDC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EDC">
              <w:rPr>
                <w:rFonts w:ascii="Times New Roman" w:hAnsi="Times New Roman" w:cs="Times New Roman"/>
                <w:b/>
                <w:sz w:val="24"/>
                <w:szCs w:val="24"/>
              </w:rPr>
              <w:t>12 по 25 октября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FB9">
              <w:rPr>
                <w:rFonts w:ascii="Times New Roman" w:hAnsi="Times New Roman" w:cs="Times New Roman"/>
                <w:sz w:val="24"/>
                <w:szCs w:val="24"/>
              </w:rPr>
              <w:t>о электро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нной почте на адрес: </w:t>
            </w:r>
          </w:p>
          <w:bookmarkStart w:id="0" w:name="_GoBack"/>
          <w:p w:rsidR="004D1F43" w:rsidRPr="004C6EDC" w:rsidRDefault="004C6EDC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D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4C6EDC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"mailto:orv@economy.e-zab.ru" </w:instrText>
            </w:r>
            <w:r w:rsidRPr="004C6EDC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3534F8" w:rsidRPr="004C6EDC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orv@economy.e-zab.ru</w:t>
            </w:r>
            <w:r w:rsidRPr="004C6EDC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  <w:bookmarkEnd w:id="0"/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AF5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67E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742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A9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369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6EDC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20E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726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24F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B9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722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2798E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878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3FB1"/>
  <w15:docId w15:val="{158245AF-6B3C-4B77-A7B1-BCA4CC7C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E04E-E95F-4CE0-900B-1CE93DE6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2021-04-12T11:37:00Z</cp:lastPrinted>
  <dcterms:created xsi:type="dcterms:W3CDTF">2022-10-12T08:21:00Z</dcterms:created>
  <dcterms:modified xsi:type="dcterms:W3CDTF">2022-10-12T08:21:00Z</dcterms:modified>
</cp:coreProperties>
</file>