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E7316" w:rsidRPr="000E7316" w:rsidRDefault="00251A4D" w:rsidP="000E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0E73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7316" w:rsidRPr="000E731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 Забайкальского края от 13 декабря 2021 года № 489</w:t>
      </w:r>
      <w:r w:rsidR="000E73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7546" w:rsidRPr="00837546" w:rsidRDefault="00837546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0E7316" w:rsidRPr="000E7316" w:rsidRDefault="000E7316" w:rsidP="000E7316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31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</w:t>
            </w:r>
            <w:r w:rsidRPr="000E731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E7316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от 13 декабря 2021 года № 489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0D42" w:rsidRPr="008D4CC2" w:rsidRDefault="00B30D42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FA68A9" w:rsidP="001B3A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 сентября 2023 года</w:t>
            </w:r>
            <w:r w:rsidR="001B3A7E">
              <w:rPr>
                <w:rStyle w:val="ac"/>
                <w:rFonts w:ascii="Times New Roman" w:eastAsia="Calibri" w:hAnsi="Times New Roman" w:cs="Calibri"/>
                <w:sz w:val="24"/>
                <w:szCs w:val="24"/>
                <w:lang w:eastAsia="en-US"/>
              </w:rPr>
              <w:footnoteReference w:id="1"/>
            </w:r>
            <w:bookmarkStart w:id="0" w:name="_GoBack"/>
            <w:bookmarkEnd w:id="0"/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DE3474" w:rsidRPr="00DE3474" w:rsidRDefault="00DE3474" w:rsidP="00DE3474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E347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 дополнение предмета регионального государственного контроля в соответствии с федеральным законодательством;</w:t>
            </w:r>
          </w:p>
          <w:p w:rsidR="00DE3474" w:rsidRPr="00DE3474" w:rsidRDefault="00DE3474" w:rsidP="00DE3474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E347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 актуализация перечня должностных лиц, осуществляющих контрольные (надзорные) мероприятия;</w:t>
            </w:r>
          </w:p>
          <w:p w:rsidR="00165903" w:rsidRPr="001B3A7E" w:rsidRDefault="00FA68A9" w:rsidP="001B3A7E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DE3474" w:rsidRPr="00DE347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изменение </w:t>
            </w:r>
            <w:proofErr w:type="gramStart"/>
            <w:r w:rsidR="00DE3474" w:rsidRPr="00DE347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перечня индикаторов риска нарушений обязательных требований</w:t>
            </w:r>
            <w:proofErr w:type="gramEnd"/>
            <w:r w:rsidR="00DE3474" w:rsidRPr="00DE347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действующем регулировании положений,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федеральными нормами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5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B3A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1B3A7E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22" w:rsidRDefault="00395F22" w:rsidP="001B3A7E">
      <w:pPr>
        <w:spacing w:after="0" w:line="240" w:lineRule="auto"/>
      </w:pPr>
      <w:r>
        <w:separator/>
      </w:r>
    </w:p>
  </w:endnote>
  <w:end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22" w:rsidRDefault="00395F22" w:rsidP="001B3A7E">
      <w:pPr>
        <w:spacing w:after="0" w:line="240" w:lineRule="auto"/>
      </w:pPr>
      <w:r>
        <w:separator/>
      </w:r>
    </w:p>
  </w:footnote>
  <w:foot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footnote>
  <w:footnote w:id="1">
    <w:p w:rsidR="00395F22" w:rsidRDefault="00395F22">
      <w:pPr>
        <w:pStyle w:val="aa"/>
      </w:pPr>
      <w:r>
        <w:rPr>
          <w:rStyle w:val="ac"/>
        </w:rPr>
        <w:footnoteRef/>
      </w:r>
      <w:r>
        <w:t xml:space="preserve"> В проекте постановления Правительства Забайкальского края не указан срок вступления в силу нормы о предмете РГКН, при этом в Сводном отчете указан срок вступления в силу проекта постановления 01 сентября 2023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v@economy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5280-C120-46B4-92AB-950C08BC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 Юлия</cp:lastModifiedBy>
  <cp:revision>18</cp:revision>
  <cp:lastPrinted>2023-05-15T06:45:00Z</cp:lastPrinted>
  <dcterms:created xsi:type="dcterms:W3CDTF">2020-02-06T08:48:00Z</dcterms:created>
  <dcterms:modified xsi:type="dcterms:W3CDTF">2023-05-15T06:48:00Z</dcterms:modified>
</cp:coreProperties>
</file>